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F421" w14:textId="77500E0E" w:rsidR="00950C8C" w:rsidRPr="00496DC9" w:rsidRDefault="002B0D2A" w:rsidP="00B206CE">
      <w:pPr>
        <w:pStyle w:val="Heading1"/>
        <w:rPr>
          <w:rFonts w:asciiTheme="minorHAnsi" w:hAnsiTheme="minorHAnsi" w:cs="Calibri"/>
        </w:rPr>
      </w:pPr>
      <w:bookmarkStart w:id="0" w:name="_Toc167894585"/>
      <w:bookmarkStart w:id="1" w:name="_Toc167894643"/>
      <w:bookmarkStart w:id="2" w:name="_Toc194994897"/>
      <w:bookmarkStart w:id="3" w:name="_Toc194995404"/>
      <w:bookmarkStart w:id="4" w:name="_Toc228539623"/>
      <w:bookmarkStart w:id="5" w:name="_Toc229055197"/>
      <w:bookmarkStart w:id="6" w:name="_Toc229056559"/>
      <w:bookmarkStart w:id="7" w:name="_Toc229056722"/>
      <w:bookmarkStart w:id="8" w:name="_Toc229121898"/>
      <w:r w:rsidRPr="00496DC9">
        <w:rPr>
          <w:rFonts w:asciiTheme="minorHAnsi" w:hAnsiTheme="minorHAnsi" w:cs="Calibri"/>
        </w:rPr>
        <w:t>Notice of Availability of Funds</w:t>
      </w:r>
      <w:bookmarkEnd w:id="0"/>
      <w:bookmarkEnd w:id="1"/>
      <w:bookmarkEnd w:id="2"/>
      <w:bookmarkEnd w:id="3"/>
      <w:bookmarkEnd w:id="4"/>
      <w:bookmarkEnd w:id="5"/>
      <w:bookmarkEnd w:id="6"/>
      <w:bookmarkEnd w:id="7"/>
      <w:bookmarkEnd w:id="8"/>
    </w:p>
    <w:p w14:paraId="73CB3E50" w14:textId="5FAF5F00" w:rsidR="002B0D2A" w:rsidRPr="00496DC9" w:rsidRDefault="002B0D2A" w:rsidP="002B0D2A">
      <w:pPr>
        <w:spacing w:after="0"/>
        <w:jc w:val="center"/>
        <w:rPr>
          <w:rFonts w:cs="Calibri"/>
          <w:sz w:val="24"/>
          <w:szCs w:val="24"/>
        </w:rPr>
      </w:pPr>
      <w:r w:rsidRPr="00496DC9">
        <w:rPr>
          <w:rFonts w:cs="Calibri"/>
          <w:sz w:val="24"/>
          <w:szCs w:val="24"/>
        </w:rPr>
        <w:t>By the Employment Development Department</w:t>
      </w:r>
    </w:p>
    <w:p w14:paraId="5457F974" w14:textId="294BD77F" w:rsidR="002B0D2A" w:rsidRPr="00496DC9" w:rsidRDefault="002B0D2A" w:rsidP="002B0D2A">
      <w:pPr>
        <w:spacing w:after="0"/>
        <w:jc w:val="center"/>
        <w:rPr>
          <w:rFonts w:cs="Calibri"/>
          <w:strike/>
          <w:sz w:val="24"/>
          <w:szCs w:val="24"/>
        </w:rPr>
      </w:pPr>
    </w:p>
    <w:p w14:paraId="436D671C" w14:textId="0947A520" w:rsidR="002B0D2A" w:rsidRPr="00496DC9" w:rsidRDefault="00B2636F" w:rsidP="002B0D2A">
      <w:pPr>
        <w:spacing w:after="0"/>
        <w:jc w:val="center"/>
        <w:rPr>
          <w:rFonts w:cs="Calibri"/>
          <w:sz w:val="24"/>
          <w:szCs w:val="24"/>
        </w:rPr>
      </w:pPr>
      <w:r>
        <w:rPr>
          <w:rFonts w:cs="Calibri"/>
          <w:color w:val="2B579A"/>
          <w:sz w:val="24"/>
          <w:szCs w:val="24"/>
          <w:shd w:val="clear" w:color="auto" w:fill="E6E6E6"/>
        </w:rPr>
        <w:pict w14:anchorId="57198672">
          <v:rect id="_x0000_i1025" style="width:466.55pt;height:2pt" o:hralign="center" o:hrstd="t" o:hrnoshade="t" o:hr="t" fillcolor="#f79646" stroked="f"/>
        </w:pict>
      </w:r>
    </w:p>
    <w:p w14:paraId="5188706E" w14:textId="77777777" w:rsidR="002B0D2A" w:rsidRPr="00496DC9" w:rsidRDefault="002B0D2A" w:rsidP="002B0D2A">
      <w:pPr>
        <w:rPr>
          <w:rFonts w:cs="Calibri"/>
          <w:sz w:val="24"/>
          <w:szCs w:val="24"/>
        </w:rPr>
      </w:pPr>
    </w:p>
    <w:p w14:paraId="5D0CD55B" w14:textId="7893C65E" w:rsidR="00FC67D0" w:rsidRPr="00496DC9" w:rsidRDefault="00DB185C" w:rsidP="543319F8">
      <w:pPr>
        <w:spacing w:after="0"/>
        <w:jc w:val="center"/>
        <w:rPr>
          <w:rFonts w:cs="Calibri"/>
          <w:b/>
          <w:bCs/>
          <w:i/>
          <w:iCs/>
          <w:sz w:val="24"/>
          <w:szCs w:val="24"/>
        </w:rPr>
      </w:pPr>
      <w:r w:rsidRPr="00496DC9">
        <w:rPr>
          <w:rFonts w:cs="Calibri"/>
          <w:b/>
          <w:bCs/>
          <w:i/>
          <w:iCs/>
          <w:sz w:val="24"/>
          <w:szCs w:val="24"/>
        </w:rPr>
        <w:t>Wagner-Peyser Funds</w:t>
      </w:r>
    </w:p>
    <w:p w14:paraId="011CE860" w14:textId="15247D85" w:rsidR="00EF3E2E" w:rsidRPr="00496DC9" w:rsidRDefault="00EF3E2E" w:rsidP="00C62AC0">
      <w:pPr>
        <w:contextualSpacing/>
        <w:jc w:val="center"/>
        <w:rPr>
          <w:rFonts w:cs="Calibri"/>
          <w:sz w:val="24"/>
          <w:szCs w:val="24"/>
        </w:rPr>
      </w:pPr>
      <w:bookmarkStart w:id="9" w:name="_Hlk168037689"/>
      <w:r w:rsidRPr="00496DC9">
        <w:rPr>
          <w:rFonts w:cs="Calibri"/>
          <w:sz w:val="24"/>
          <w:szCs w:val="24"/>
        </w:rPr>
        <w:t>Campesino De California Outreach Grant—Radio Media</w:t>
      </w:r>
      <w:r w:rsidR="00DB185C" w:rsidRPr="00496DC9">
        <w:rPr>
          <w:rFonts w:cs="Calibri"/>
          <w:sz w:val="24"/>
          <w:szCs w:val="24"/>
        </w:rPr>
        <w:t xml:space="preserve"> </w:t>
      </w:r>
    </w:p>
    <w:p w14:paraId="7AD71DBE" w14:textId="1E4E7E1C" w:rsidR="00C62AC0" w:rsidRPr="00496DC9" w:rsidRDefault="00C62AC0" w:rsidP="00C62AC0">
      <w:pPr>
        <w:contextualSpacing/>
        <w:jc w:val="center"/>
        <w:rPr>
          <w:rFonts w:cs="Calibri"/>
          <w:sz w:val="24"/>
          <w:szCs w:val="24"/>
        </w:rPr>
      </w:pPr>
      <w:r w:rsidRPr="00496DC9">
        <w:rPr>
          <w:rFonts w:cs="Calibri"/>
          <w:sz w:val="24"/>
          <w:szCs w:val="24"/>
        </w:rPr>
        <w:t>Program Year 20</w:t>
      </w:r>
      <w:bookmarkEnd w:id="9"/>
      <w:r w:rsidR="00FF72EF" w:rsidRPr="00496DC9">
        <w:rPr>
          <w:rFonts w:cs="Calibri"/>
          <w:sz w:val="24"/>
          <w:szCs w:val="24"/>
        </w:rPr>
        <w:t>26-27</w:t>
      </w:r>
    </w:p>
    <w:p w14:paraId="34756020" w14:textId="299D01A1" w:rsidR="00FC67D0" w:rsidRPr="00496DC9" w:rsidRDefault="00FC67D0" w:rsidP="00FC67D0">
      <w:pPr>
        <w:jc w:val="center"/>
        <w:rPr>
          <w:rFonts w:cs="Calibri"/>
          <w:sz w:val="24"/>
          <w:szCs w:val="24"/>
        </w:rPr>
      </w:pPr>
    </w:p>
    <w:p w14:paraId="3CD8A9A5" w14:textId="6D5E1216" w:rsidR="002B0D2A" w:rsidRPr="00496DC9" w:rsidRDefault="002B0D2A" w:rsidP="002B0D2A">
      <w:pPr>
        <w:spacing w:after="0"/>
        <w:jc w:val="center"/>
        <w:rPr>
          <w:rFonts w:cs="Calibri"/>
          <w:b/>
          <w:bCs/>
          <w:sz w:val="24"/>
          <w:szCs w:val="24"/>
        </w:rPr>
      </w:pPr>
      <w:r w:rsidRPr="00496DC9">
        <w:rPr>
          <w:rFonts w:cs="Calibri"/>
          <w:b/>
          <w:bCs/>
          <w:sz w:val="24"/>
          <w:szCs w:val="24"/>
        </w:rPr>
        <w:t>Solicitation for Proposals</w:t>
      </w:r>
    </w:p>
    <w:p w14:paraId="636FD3E8" w14:textId="77777777" w:rsidR="002B0D2A" w:rsidRPr="00496DC9" w:rsidRDefault="002B0D2A" w:rsidP="002B0D2A">
      <w:pPr>
        <w:spacing w:after="0"/>
        <w:jc w:val="center"/>
        <w:rPr>
          <w:rFonts w:cs="Calibri"/>
          <w:b/>
          <w:bCs/>
          <w:sz w:val="24"/>
          <w:szCs w:val="24"/>
        </w:rPr>
      </w:pPr>
    </w:p>
    <w:p w14:paraId="46F63BDC" w14:textId="77777777" w:rsidR="002B0D2A" w:rsidRPr="00496DC9" w:rsidRDefault="002B0D2A" w:rsidP="002B0D2A">
      <w:pPr>
        <w:spacing w:after="0"/>
        <w:jc w:val="center"/>
        <w:rPr>
          <w:rFonts w:cs="Calibri"/>
          <w:b/>
          <w:bCs/>
          <w:sz w:val="24"/>
          <w:szCs w:val="24"/>
        </w:rPr>
      </w:pPr>
    </w:p>
    <w:p w14:paraId="20450FCF" w14:textId="147C39C4" w:rsidR="002B0D2A" w:rsidRPr="00496DC9" w:rsidRDefault="002B0D2A" w:rsidP="002B0D2A">
      <w:pPr>
        <w:spacing w:after="0"/>
        <w:jc w:val="center"/>
        <w:rPr>
          <w:rFonts w:cs="Calibri"/>
          <w:b/>
          <w:bCs/>
          <w:sz w:val="24"/>
          <w:szCs w:val="24"/>
        </w:rPr>
      </w:pPr>
      <w:r w:rsidRPr="00496DC9">
        <w:rPr>
          <w:rFonts w:eastAsia="Times New Roman" w:cs="Calibri"/>
          <w:noProof/>
          <w:color w:val="2B579A"/>
          <w:sz w:val="24"/>
          <w:szCs w:val="24"/>
          <w:shd w:val="clear" w:color="auto" w:fill="E6E6E6"/>
        </w:rPr>
        <w:drawing>
          <wp:inline distT="0" distB="0" distL="0" distR="0" wp14:anchorId="7CC0C534" wp14:editId="0A5A5427">
            <wp:extent cx="2665730" cy="2479675"/>
            <wp:effectExtent l="0" t="0" r="1270" b="0"/>
            <wp:docPr id="1" name="Picture 1" descr="Logo-Seal-09" title="The Great Seal of the State of California"/>
            <wp:cNvGraphicFramePr/>
            <a:graphic xmlns:a="http://schemas.openxmlformats.org/drawingml/2006/main">
              <a:graphicData uri="http://schemas.openxmlformats.org/drawingml/2006/picture">
                <pic:pic xmlns:pic="http://schemas.openxmlformats.org/drawingml/2006/picture">
                  <pic:nvPicPr>
                    <pic:cNvPr id="1" name="Picture 1" descr="Logo-Seal-0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5730" cy="2479675"/>
                    </a:xfrm>
                    <a:prstGeom prst="rect">
                      <a:avLst/>
                    </a:prstGeom>
                    <a:noFill/>
                    <a:ln>
                      <a:noFill/>
                    </a:ln>
                  </pic:spPr>
                </pic:pic>
              </a:graphicData>
            </a:graphic>
          </wp:inline>
        </w:drawing>
      </w:r>
    </w:p>
    <w:p w14:paraId="32AB2E27" w14:textId="77777777" w:rsidR="002B0D2A" w:rsidRPr="00496DC9" w:rsidRDefault="002B0D2A" w:rsidP="002B0D2A">
      <w:pPr>
        <w:spacing w:after="0"/>
        <w:jc w:val="center"/>
        <w:rPr>
          <w:rFonts w:cs="Calibri"/>
          <w:b/>
          <w:bCs/>
          <w:sz w:val="24"/>
          <w:szCs w:val="24"/>
        </w:rPr>
      </w:pPr>
    </w:p>
    <w:p w14:paraId="4D924FF4" w14:textId="60AF5285" w:rsidR="00027CB7" w:rsidRPr="00496DC9" w:rsidRDefault="00B2636F" w:rsidP="00027CB7">
      <w:pPr>
        <w:jc w:val="center"/>
        <w:rPr>
          <w:rFonts w:cs="Calibri"/>
          <w:b/>
          <w:bCs/>
          <w:sz w:val="24"/>
          <w:szCs w:val="24"/>
        </w:rPr>
      </w:pPr>
      <w:sdt>
        <w:sdtPr>
          <w:rPr>
            <w:rFonts w:cs="Calibri"/>
            <w:b/>
            <w:bCs/>
            <w:sz w:val="24"/>
            <w:szCs w:val="24"/>
          </w:rPr>
          <w:alias w:val="Month"/>
          <w:tag w:val="Month"/>
          <w:id w:val="-538431992"/>
          <w:placeholder>
            <w:docPart w:val="120FDF7D7C3148B182B21CB1BB24BE07"/>
          </w:placeholder>
          <w:dropDownList>
            <w:listItem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551B95" w:rsidRPr="00496DC9">
            <w:rPr>
              <w:rFonts w:cs="Calibri"/>
              <w:b/>
              <w:bCs/>
              <w:sz w:val="24"/>
              <w:szCs w:val="24"/>
            </w:rPr>
            <w:t>May</w:t>
          </w:r>
        </w:sdtContent>
      </w:sdt>
      <w:r w:rsidR="00027CB7" w:rsidRPr="00496DC9">
        <w:rPr>
          <w:rFonts w:cs="Calibri"/>
          <w:b/>
          <w:bCs/>
          <w:sz w:val="24"/>
          <w:szCs w:val="24"/>
        </w:rPr>
        <w:t xml:space="preserve"> 20</w:t>
      </w:r>
      <w:r w:rsidR="007729FF" w:rsidRPr="00496DC9">
        <w:rPr>
          <w:rFonts w:cs="Calibri"/>
          <w:b/>
          <w:bCs/>
          <w:sz w:val="24"/>
          <w:szCs w:val="24"/>
        </w:rPr>
        <w:t>2</w:t>
      </w:r>
      <w:r w:rsidR="00FF72EF" w:rsidRPr="00496DC9">
        <w:rPr>
          <w:rFonts w:cs="Calibri"/>
          <w:b/>
          <w:bCs/>
          <w:sz w:val="24"/>
          <w:szCs w:val="24"/>
        </w:rPr>
        <w:t>6</w:t>
      </w:r>
    </w:p>
    <w:p w14:paraId="69533F0E" w14:textId="0112135E" w:rsidR="002B0D2A" w:rsidRPr="00496DC9" w:rsidRDefault="002B0D2A" w:rsidP="002B0D2A">
      <w:pPr>
        <w:spacing w:after="0"/>
        <w:jc w:val="center"/>
        <w:rPr>
          <w:rFonts w:cs="Calibri"/>
          <w:b/>
          <w:bCs/>
          <w:sz w:val="24"/>
          <w:szCs w:val="24"/>
        </w:rPr>
      </w:pPr>
    </w:p>
    <w:p w14:paraId="678C2809" w14:textId="77777777" w:rsidR="007C07BA" w:rsidRPr="00496DC9" w:rsidRDefault="007C07BA" w:rsidP="002B0D2A">
      <w:pPr>
        <w:spacing w:after="0"/>
        <w:jc w:val="center"/>
        <w:rPr>
          <w:rFonts w:cs="Calibri"/>
          <w:b/>
          <w:bCs/>
          <w:sz w:val="24"/>
          <w:szCs w:val="24"/>
        </w:rPr>
      </w:pPr>
    </w:p>
    <w:p w14:paraId="04BFCAB6" w14:textId="77777777" w:rsidR="007C07BA" w:rsidRPr="00496DC9" w:rsidRDefault="007C07BA" w:rsidP="002B0D2A">
      <w:pPr>
        <w:spacing w:after="0"/>
        <w:jc w:val="center"/>
        <w:rPr>
          <w:rFonts w:cs="Calibri"/>
          <w:b/>
          <w:bCs/>
          <w:sz w:val="24"/>
          <w:szCs w:val="24"/>
        </w:rPr>
      </w:pPr>
    </w:p>
    <w:p w14:paraId="0BF8F86A" w14:textId="6D9C6243" w:rsidR="002B0D2A" w:rsidRPr="00496DC9" w:rsidRDefault="00B2636F" w:rsidP="002B0D2A">
      <w:pPr>
        <w:spacing w:after="0"/>
        <w:jc w:val="center"/>
        <w:rPr>
          <w:rFonts w:cs="Calibri"/>
          <w:sz w:val="24"/>
          <w:szCs w:val="24"/>
        </w:rPr>
      </w:pPr>
      <w:r>
        <w:rPr>
          <w:rFonts w:cs="Calibri"/>
          <w:color w:val="2B579A"/>
          <w:sz w:val="24"/>
          <w:szCs w:val="24"/>
          <w:shd w:val="clear" w:color="auto" w:fill="E6E6E6"/>
        </w:rPr>
        <w:pict w14:anchorId="6BC131B2">
          <v:rect id="_x0000_i1026" style="width:466.55pt;height:2pt" o:hralign="center" o:hrstd="t" o:hrnoshade="t" o:hr="t" fillcolor="#f79646" stroked="f"/>
        </w:pict>
      </w:r>
    </w:p>
    <w:p w14:paraId="52325214" w14:textId="3668E3CF" w:rsidR="002B0D2A" w:rsidRPr="00496DC9" w:rsidRDefault="002B0D2A" w:rsidP="002B0D2A">
      <w:pPr>
        <w:jc w:val="center"/>
        <w:rPr>
          <w:rFonts w:cs="Calibri"/>
          <w:sz w:val="24"/>
          <w:szCs w:val="24"/>
        </w:rPr>
      </w:pPr>
      <w:r w:rsidRPr="00496DC9">
        <w:rPr>
          <w:rFonts w:cs="Calibri"/>
          <w:sz w:val="24"/>
          <w:szCs w:val="24"/>
        </w:rPr>
        <w:t>The Employment Development Department is an equal opportunity employer/program. Auxiliary aids and Services are available upon request to individuals with disabilities. Request for services, aids</w:t>
      </w:r>
      <w:r w:rsidR="007729FF" w:rsidRPr="00496DC9">
        <w:rPr>
          <w:rFonts w:cs="Calibri"/>
          <w:sz w:val="24"/>
          <w:szCs w:val="24"/>
        </w:rPr>
        <w:t>,</w:t>
      </w:r>
      <w:r w:rsidRPr="00496DC9">
        <w:rPr>
          <w:rFonts w:cs="Calibri"/>
          <w:sz w:val="24"/>
          <w:szCs w:val="24"/>
        </w:rPr>
        <w:t xml:space="preserve"> and alternate formats may be made by calling (916) 654-8434. TTY users please call the California Relay Services at 711.</w:t>
      </w:r>
    </w:p>
    <w:p w14:paraId="6EF9F917" w14:textId="7EF29C09" w:rsidR="00224092" w:rsidRPr="00496DC9" w:rsidRDefault="001B5E2C" w:rsidP="00C72322">
      <w:pPr>
        <w:jc w:val="center"/>
        <w:rPr>
          <w:rFonts w:cs="Calibri"/>
          <w:sz w:val="24"/>
          <w:szCs w:val="24"/>
        </w:rPr>
      </w:pPr>
      <w:r w:rsidRPr="00496DC9">
        <w:rPr>
          <w:rFonts w:cs="Calibri"/>
          <w:sz w:val="24"/>
          <w:szCs w:val="24"/>
        </w:rPr>
        <w:t xml:space="preserve">This </w:t>
      </w:r>
      <w:r w:rsidR="00EF3E2E" w:rsidRPr="00496DC9">
        <w:rPr>
          <w:rFonts w:cs="Calibri"/>
          <w:sz w:val="24"/>
          <w:szCs w:val="24"/>
        </w:rPr>
        <w:t>Campesino De California Outreach Grant—Radio Media Program Year 20</w:t>
      </w:r>
      <w:r w:rsidR="00861BF6" w:rsidRPr="00496DC9">
        <w:rPr>
          <w:rFonts w:cs="Calibri"/>
          <w:sz w:val="24"/>
          <w:szCs w:val="24"/>
        </w:rPr>
        <w:t>26-27</w:t>
      </w:r>
      <w:r w:rsidRPr="00496DC9">
        <w:rPr>
          <w:rFonts w:cs="Calibri"/>
          <w:sz w:val="24"/>
          <w:szCs w:val="24"/>
        </w:rPr>
        <w:t xml:space="preserve"> SFP is funded by a grant award totaling $</w:t>
      </w:r>
      <w:r w:rsidR="00EF3E2E" w:rsidRPr="00496DC9">
        <w:rPr>
          <w:rFonts w:cs="Calibri"/>
          <w:sz w:val="24"/>
          <w:szCs w:val="24"/>
        </w:rPr>
        <w:t>100,000</w:t>
      </w:r>
      <w:r w:rsidRPr="00496DC9">
        <w:rPr>
          <w:rFonts w:cs="Calibri"/>
          <w:sz w:val="24"/>
          <w:szCs w:val="24"/>
        </w:rPr>
        <w:t xml:space="preserve"> (100%) from the U.S. Department of Labor, with $0 (0%) financed from non-federal sources.</w:t>
      </w:r>
    </w:p>
    <w:p w14:paraId="49A8F51C" w14:textId="37708287" w:rsidR="00224092" w:rsidRPr="00496DC9" w:rsidRDefault="007C07BA" w:rsidP="000920D7">
      <w:pPr>
        <w:pStyle w:val="Heading2"/>
        <w:numPr>
          <w:ilvl w:val="0"/>
          <w:numId w:val="0"/>
        </w:numPr>
        <w:rPr>
          <w:rStyle w:val="Heading2Char"/>
          <w:rFonts w:asciiTheme="minorHAnsi" w:hAnsiTheme="minorHAnsi" w:cs="Calibri"/>
          <w:b/>
          <w:bCs/>
        </w:rPr>
      </w:pPr>
      <w:bookmarkStart w:id="10" w:name="_Hlk167871659"/>
      <w:bookmarkStart w:id="11" w:name="_Toc167894586"/>
      <w:bookmarkStart w:id="12" w:name="_Toc167894644"/>
      <w:bookmarkStart w:id="13" w:name="_Toc194994898"/>
      <w:bookmarkStart w:id="14" w:name="_Toc194995405"/>
      <w:bookmarkStart w:id="15" w:name="_Toc228539624"/>
      <w:bookmarkStart w:id="16" w:name="_Toc229055198"/>
      <w:bookmarkStart w:id="17" w:name="_Toc229056560"/>
      <w:bookmarkStart w:id="18" w:name="_Toc229056723"/>
      <w:bookmarkStart w:id="19" w:name="_Toc229121899"/>
      <w:r w:rsidRPr="00496DC9">
        <w:rPr>
          <w:rStyle w:val="Heading2Char"/>
          <w:rFonts w:asciiTheme="minorHAnsi" w:hAnsiTheme="minorHAnsi" w:cs="Calibri"/>
          <w:b/>
          <w:bCs/>
        </w:rPr>
        <w:t>Proposal Package Instructions and Exhibits</w:t>
      </w:r>
      <w:bookmarkStart w:id="20" w:name="_Toc167894587"/>
      <w:bookmarkStart w:id="21" w:name="_Toc167894645"/>
      <w:bookmarkEnd w:id="10"/>
      <w:bookmarkEnd w:id="11"/>
      <w:bookmarkEnd w:id="12"/>
      <w:bookmarkEnd w:id="13"/>
      <w:bookmarkEnd w:id="14"/>
      <w:bookmarkEnd w:id="15"/>
      <w:bookmarkEnd w:id="16"/>
      <w:bookmarkEnd w:id="17"/>
      <w:bookmarkEnd w:id="18"/>
      <w:bookmarkEnd w:id="19"/>
      <w:bookmarkEnd w:id="20"/>
      <w:bookmarkEnd w:id="21"/>
    </w:p>
    <w:p w14:paraId="0A5CF0C3" w14:textId="59C98585" w:rsidR="007C07BA" w:rsidRPr="00496DC9" w:rsidRDefault="007C07BA" w:rsidP="00F470F1">
      <w:pPr>
        <w:pStyle w:val="BodyText"/>
        <w:rPr>
          <w:rFonts w:asciiTheme="minorHAnsi" w:hAnsiTheme="minorHAnsi" w:cs="Calibri"/>
        </w:rPr>
      </w:pPr>
      <w:r w:rsidRPr="00496DC9">
        <w:rPr>
          <w:rFonts w:asciiTheme="minorHAnsi" w:hAnsiTheme="minorHAnsi" w:cs="Calibri"/>
          <w:lang w:val="en-US"/>
        </w:rPr>
        <w:t>The following contains the Solicitation for Proposals (SFP) instructions and required exhibits for the Program Year (PY) 20</w:t>
      </w:r>
      <w:r w:rsidR="009973A8" w:rsidRPr="00496DC9">
        <w:rPr>
          <w:rFonts w:asciiTheme="minorHAnsi" w:hAnsiTheme="minorHAnsi" w:cs="Calibri"/>
          <w:lang w:val="en-US"/>
        </w:rPr>
        <w:t>2</w:t>
      </w:r>
      <w:r w:rsidR="003D3FB5" w:rsidRPr="00496DC9">
        <w:rPr>
          <w:rFonts w:asciiTheme="minorHAnsi" w:hAnsiTheme="minorHAnsi" w:cs="Calibri"/>
          <w:lang w:val="en-US"/>
        </w:rPr>
        <w:t>6-27</w:t>
      </w:r>
      <w:r w:rsidR="009973A8" w:rsidRPr="00496DC9">
        <w:rPr>
          <w:rFonts w:asciiTheme="minorHAnsi" w:hAnsiTheme="minorHAnsi" w:cs="Calibri"/>
          <w:lang w:val="en-US"/>
        </w:rPr>
        <w:t xml:space="preserve"> </w:t>
      </w:r>
      <w:r w:rsidR="005769D7" w:rsidRPr="00496DC9">
        <w:rPr>
          <w:rFonts w:asciiTheme="minorHAnsi" w:hAnsiTheme="minorHAnsi" w:cs="Calibri"/>
          <w:lang w:val="en-US"/>
        </w:rPr>
        <w:t>Campesino De California Outreach Grant – Radio Media</w:t>
      </w:r>
      <w:r w:rsidR="009973A8" w:rsidRPr="00496DC9">
        <w:rPr>
          <w:rFonts w:asciiTheme="minorHAnsi" w:hAnsiTheme="minorHAnsi" w:cs="Calibri"/>
          <w:lang w:val="en-US"/>
        </w:rPr>
        <w:t xml:space="preserve"> (</w:t>
      </w:r>
      <w:r w:rsidR="005769D7" w:rsidRPr="00496DC9">
        <w:rPr>
          <w:rFonts w:asciiTheme="minorHAnsi" w:hAnsiTheme="minorHAnsi" w:cs="Calibri"/>
          <w:lang w:val="en-US"/>
        </w:rPr>
        <w:t>CCOG-RM</w:t>
      </w:r>
      <w:r w:rsidR="009973A8" w:rsidRPr="00496DC9">
        <w:rPr>
          <w:rFonts w:asciiTheme="minorHAnsi" w:hAnsiTheme="minorHAnsi" w:cs="Calibri"/>
          <w:lang w:val="en-US"/>
        </w:rPr>
        <w:t>)</w:t>
      </w:r>
      <w:r w:rsidRPr="00496DC9">
        <w:rPr>
          <w:rFonts w:asciiTheme="minorHAnsi" w:hAnsiTheme="minorHAnsi" w:cs="Calibri"/>
          <w:lang w:val="en-US"/>
        </w:rPr>
        <w:t xml:space="preserve"> funding opportunity. Select each exhibit link individually and download each before saving the solicitation for proposals (SFP) to a personal computer. Applicants should carefully read the SFP for the required elements and follow the Proposal Package Instructions in Appendix A to meet all proposal application requirements.</w:t>
      </w:r>
    </w:p>
    <w:p w14:paraId="63A596F0" w14:textId="07B04962" w:rsidR="00FC67D0" w:rsidRPr="00496DC9" w:rsidRDefault="00FC67D0" w:rsidP="005769D7">
      <w:pPr>
        <w:spacing w:line="240" w:lineRule="auto"/>
        <w:rPr>
          <w:rFonts w:eastAsia="Times New Roman" w:cs="Calibri"/>
          <w:b/>
          <w:bCs/>
          <w:sz w:val="24"/>
          <w:szCs w:val="24"/>
        </w:rPr>
      </w:pPr>
      <w:r w:rsidRPr="00496DC9">
        <w:rPr>
          <w:rFonts w:eastAsia="Times New Roman" w:cs="Calibri"/>
          <w:b/>
          <w:bCs/>
          <w:sz w:val="24"/>
          <w:szCs w:val="24"/>
        </w:rPr>
        <w:t>Required Exhibits</w:t>
      </w:r>
      <w:r w:rsidR="008F564F" w:rsidRPr="00496DC9">
        <w:rPr>
          <w:rFonts w:eastAsia="Times New Roman" w:cs="Calibri"/>
          <w:b/>
          <w:bCs/>
          <w:sz w:val="24"/>
          <w:szCs w:val="24"/>
        </w:rPr>
        <w:t>:</w:t>
      </w:r>
    </w:p>
    <w:p w14:paraId="62BC91B3" w14:textId="46D5CBEF" w:rsidR="00FC67D0" w:rsidRPr="00872A37" w:rsidRDefault="00FC67D0" w:rsidP="00E21BF4">
      <w:pPr>
        <w:numPr>
          <w:ilvl w:val="0"/>
          <w:numId w:val="1"/>
        </w:numPr>
        <w:spacing w:after="0" w:line="240" w:lineRule="auto"/>
        <w:rPr>
          <w:rFonts w:eastAsia="Times New Roman" w:cs="Calibri"/>
          <w:color w:val="0070C0"/>
          <w:sz w:val="24"/>
          <w:szCs w:val="24"/>
          <w:u w:val="single"/>
        </w:rPr>
      </w:pPr>
      <w:hyperlink r:id="rId12" w:history="1">
        <w:r w:rsidRPr="00872A37">
          <w:rPr>
            <w:rStyle w:val="Hyperlink"/>
            <w:rFonts w:eastAsia="Times New Roman" w:cs="Calibri"/>
            <w:color w:val="0070C0"/>
            <w:sz w:val="24"/>
            <w:szCs w:val="24"/>
          </w:rPr>
          <w:t>Exhibit A – Project Narrative (DOCX)</w:t>
        </w:r>
      </w:hyperlink>
    </w:p>
    <w:p w14:paraId="772E6E3E" w14:textId="5B1A3C73" w:rsidR="00FC67D0" w:rsidRPr="00872A37" w:rsidRDefault="00FC67D0" w:rsidP="00E21BF4">
      <w:pPr>
        <w:numPr>
          <w:ilvl w:val="0"/>
          <w:numId w:val="1"/>
        </w:numPr>
        <w:spacing w:after="0" w:line="240" w:lineRule="auto"/>
        <w:rPr>
          <w:rFonts w:eastAsia="Times New Roman" w:cs="Calibri"/>
          <w:bCs/>
          <w:color w:val="0070C0"/>
          <w:sz w:val="24"/>
          <w:szCs w:val="24"/>
          <w:u w:val="single"/>
        </w:rPr>
      </w:pPr>
      <w:hyperlink r:id="rId13" w:history="1">
        <w:r w:rsidRPr="00872A37">
          <w:rPr>
            <w:rStyle w:val="Hyperlink"/>
            <w:rFonts w:eastAsia="Times New Roman" w:cs="Calibri"/>
            <w:bCs/>
            <w:color w:val="0070C0"/>
            <w:sz w:val="24"/>
            <w:szCs w:val="24"/>
          </w:rPr>
          <w:t>Exhibit F – Budget Summary (DOCX)</w:t>
        </w:r>
      </w:hyperlink>
    </w:p>
    <w:p w14:paraId="4B484825" w14:textId="0B33C42C" w:rsidR="00FC67D0" w:rsidRPr="00872A37" w:rsidRDefault="00FC67D0" w:rsidP="00E21BF4">
      <w:pPr>
        <w:numPr>
          <w:ilvl w:val="0"/>
          <w:numId w:val="1"/>
        </w:numPr>
        <w:spacing w:after="0" w:line="240" w:lineRule="auto"/>
        <w:rPr>
          <w:rFonts w:eastAsia="Times New Roman" w:cs="Calibri"/>
          <w:bCs/>
          <w:color w:val="0070C0"/>
          <w:sz w:val="24"/>
          <w:szCs w:val="24"/>
          <w:u w:val="single"/>
        </w:rPr>
      </w:pPr>
      <w:hyperlink r:id="rId14" w:history="1">
        <w:r w:rsidRPr="00872A37">
          <w:rPr>
            <w:rStyle w:val="Hyperlink"/>
            <w:rFonts w:eastAsia="Times New Roman" w:cs="Calibri"/>
            <w:bCs/>
            <w:color w:val="0070C0"/>
            <w:sz w:val="24"/>
            <w:szCs w:val="24"/>
          </w:rPr>
          <w:t>Exhibit F2 – Budget Narrative (DOCX)</w:t>
        </w:r>
      </w:hyperlink>
    </w:p>
    <w:p w14:paraId="2F048497" w14:textId="16B39164" w:rsidR="00FC67D0" w:rsidRPr="00872A37" w:rsidRDefault="00FC67D0" w:rsidP="00E21BF4">
      <w:pPr>
        <w:numPr>
          <w:ilvl w:val="0"/>
          <w:numId w:val="1"/>
        </w:numPr>
        <w:spacing w:after="0" w:line="240" w:lineRule="auto"/>
        <w:rPr>
          <w:rFonts w:eastAsia="Times New Roman" w:cs="Calibri"/>
          <w:bCs/>
          <w:color w:val="0070C0"/>
          <w:sz w:val="24"/>
          <w:szCs w:val="24"/>
          <w:u w:val="single"/>
        </w:rPr>
      </w:pPr>
      <w:hyperlink r:id="rId15" w:history="1">
        <w:r w:rsidRPr="00872A37">
          <w:rPr>
            <w:rStyle w:val="Hyperlink"/>
            <w:rFonts w:eastAsia="Times New Roman" w:cs="Calibri"/>
            <w:bCs/>
            <w:color w:val="0070C0"/>
            <w:sz w:val="24"/>
            <w:szCs w:val="24"/>
          </w:rPr>
          <w:t>Exhibit G – Supplemental Budget (if applicable) (DOCX)</w:t>
        </w:r>
      </w:hyperlink>
    </w:p>
    <w:p w14:paraId="4E228137" w14:textId="2305D24E" w:rsidR="005769D7" w:rsidRPr="00872A37" w:rsidRDefault="005769D7" w:rsidP="00E21BF4">
      <w:pPr>
        <w:numPr>
          <w:ilvl w:val="0"/>
          <w:numId w:val="1"/>
        </w:numPr>
        <w:spacing w:after="0" w:line="240" w:lineRule="auto"/>
        <w:rPr>
          <w:rFonts w:eastAsia="Times New Roman" w:cs="Calibri"/>
          <w:bCs/>
          <w:color w:val="0070C0"/>
          <w:sz w:val="24"/>
          <w:szCs w:val="24"/>
          <w:u w:val="single"/>
        </w:rPr>
      </w:pPr>
      <w:hyperlink r:id="rId16" w:history="1">
        <w:r w:rsidRPr="00872A37">
          <w:rPr>
            <w:rStyle w:val="Hyperlink"/>
            <w:rFonts w:eastAsia="Times New Roman" w:cs="Calibri"/>
            <w:bCs/>
            <w:color w:val="0070C0"/>
            <w:sz w:val="24"/>
            <w:szCs w:val="24"/>
          </w:rPr>
          <w:t>Exhibit I – Project Work Plan (DOCX)</w:t>
        </w:r>
      </w:hyperlink>
    </w:p>
    <w:p w14:paraId="551C81C6" w14:textId="5F4E1DE2" w:rsidR="00793684" w:rsidRPr="00872A37" w:rsidRDefault="005769D7" w:rsidP="005769D7">
      <w:pPr>
        <w:numPr>
          <w:ilvl w:val="0"/>
          <w:numId w:val="1"/>
        </w:numPr>
        <w:spacing w:after="0" w:line="240" w:lineRule="auto"/>
        <w:rPr>
          <w:rFonts w:eastAsia="Times New Roman" w:cs="Calibri"/>
          <w:bCs/>
          <w:color w:val="0070C0"/>
          <w:sz w:val="24"/>
          <w:szCs w:val="24"/>
          <w:u w:val="single"/>
        </w:rPr>
      </w:pPr>
      <w:hyperlink r:id="rId17" w:history="1">
        <w:r w:rsidRPr="00872A37">
          <w:rPr>
            <w:rStyle w:val="Hyperlink"/>
            <w:rFonts w:eastAsia="Times New Roman" w:cs="Calibri"/>
            <w:bCs/>
            <w:color w:val="0070C0"/>
            <w:sz w:val="24"/>
            <w:szCs w:val="24"/>
          </w:rPr>
          <w:t>Exhibit J – Partner Roles and Responsibilities (DOCX)</w:t>
        </w:r>
      </w:hyperlink>
    </w:p>
    <w:p w14:paraId="0AC14EB1" w14:textId="77777777" w:rsidR="005769D7" w:rsidRPr="00496DC9" w:rsidRDefault="005769D7" w:rsidP="005769D7">
      <w:pPr>
        <w:spacing w:after="0" w:line="240" w:lineRule="auto"/>
        <w:rPr>
          <w:rFonts w:eastAsia="Times New Roman" w:cs="Calibri"/>
          <w:color w:val="4472C4"/>
        </w:rPr>
      </w:pPr>
    </w:p>
    <w:p w14:paraId="642C9137" w14:textId="3B95EF11" w:rsidR="005769D7" w:rsidRPr="00496DC9" w:rsidRDefault="005769D7" w:rsidP="005769D7">
      <w:pPr>
        <w:spacing w:line="240" w:lineRule="auto"/>
        <w:rPr>
          <w:rFonts w:eastAsia="Times New Roman" w:cs="Calibri"/>
          <w:b/>
          <w:bCs/>
          <w:sz w:val="24"/>
          <w:szCs w:val="24"/>
        </w:rPr>
      </w:pPr>
      <w:r w:rsidRPr="00496DC9">
        <w:rPr>
          <w:rFonts w:eastAsia="Times New Roman" w:cs="Calibri"/>
          <w:b/>
          <w:bCs/>
          <w:sz w:val="24"/>
          <w:szCs w:val="24"/>
        </w:rPr>
        <w:t>Required Attachments:</w:t>
      </w:r>
    </w:p>
    <w:p w14:paraId="4A843CFC" w14:textId="1E35B2B9" w:rsidR="005769D7" w:rsidRPr="00872A37" w:rsidRDefault="005769D7" w:rsidP="00C76E7D">
      <w:pPr>
        <w:pStyle w:val="ListParagraph"/>
        <w:numPr>
          <w:ilvl w:val="0"/>
          <w:numId w:val="19"/>
        </w:numPr>
        <w:spacing w:line="240" w:lineRule="auto"/>
        <w:contextualSpacing/>
        <w:rPr>
          <w:rFonts w:asciiTheme="minorHAnsi" w:eastAsia="Times New Roman" w:hAnsiTheme="minorHAnsi"/>
          <w:b/>
          <w:bCs/>
          <w:color w:val="0070C0"/>
          <w:u w:val="single"/>
        </w:rPr>
      </w:pPr>
      <w:hyperlink r:id="rId18" w:history="1">
        <w:r w:rsidRPr="00872A37">
          <w:rPr>
            <w:rStyle w:val="Hyperlink"/>
            <w:rFonts w:asciiTheme="minorHAnsi" w:eastAsia="Times New Roman" w:hAnsiTheme="minorHAnsi"/>
            <w:color w:val="0070C0"/>
          </w:rPr>
          <w:t>Cover Signature Page (DOCX)</w:t>
        </w:r>
      </w:hyperlink>
    </w:p>
    <w:p w14:paraId="2434C52E" w14:textId="76808705" w:rsidR="005769D7" w:rsidRPr="00872A37" w:rsidRDefault="005769D7" w:rsidP="00C76E7D">
      <w:pPr>
        <w:pStyle w:val="ListParagraph"/>
        <w:numPr>
          <w:ilvl w:val="0"/>
          <w:numId w:val="19"/>
        </w:numPr>
        <w:spacing w:line="240" w:lineRule="auto"/>
        <w:contextualSpacing/>
        <w:rPr>
          <w:rFonts w:asciiTheme="minorHAnsi" w:eastAsia="Times New Roman" w:hAnsiTheme="minorHAnsi"/>
          <w:b/>
          <w:bCs/>
          <w:color w:val="0070C0"/>
          <w:u w:val="single"/>
        </w:rPr>
      </w:pPr>
      <w:hyperlink r:id="rId19" w:history="1">
        <w:r w:rsidRPr="00872A37">
          <w:rPr>
            <w:rStyle w:val="Hyperlink"/>
            <w:rFonts w:asciiTheme="minorHAnsi" w:eastAsia="Times New Roman" w:hAnsiTheme="minorHAnsi"/>
            <w:color w:val="0070C0"/>
          </w:rPr>
          <w:t>Executive Summary (DOCX)</w:t>
        </w:r>
      </w:hyperlink>
    </w:p>
    <w:p w14:paraId="32255817" w14:textId="440CFF5C" w:rsidR="00274B16" w:rsidRPr="0034141E" w:rsidRDefault="00274B16" w:rsidP="00C76E7D">
      <w:pPr>
        <w:pStyle w:val="ListParagraph"/>
        <w:numPr>
          <w:ilvl w:val="0"/>
          <w:numId w:val="19"/>
        </w:numPr>
        <w:spacing w:line="240" w:lineRule="auto"/>
        <w:contextualSpacing/>
        <w:rPr>
          <w:rFonts w:asciiTheme="minorHAnsi" w:eastAsia="Times New Roman" w:hAnsiTheme="minorHAnsi"/>
          <w:b/>
          <w:bCs/>
        </w:rPr>
      </w:pPr>
      <w:r w:rsidRPr="0034141E">
        <w:rPr>
          <w:rFonts w:asciiTheme="minorHAnsi" w:eastAsia="Times New Roman" w:hAnsiTheme="minorHAnsi"/>
        </w:rPr>
        <w:t>Indirect Cost Declaration</w:t>
      </w:r>
      <w:r w:rsidR="00872A37">
        <w:rPr>
          <w:rFonts w:asciiTheme="minorHAnsi" w:eastAsia="Times New Roman" w:hAnsiTheme="minorHAnsi"/>
        </w:rPr>
        <w:t>*</w:t>
      </w:r>
    </w:p>
    <w:p w14:paraId="32E52A29" w14:textId="52431D2B" w:rsidR="00274B16" w:rsidRPr="00496DC9" w:rsidRDefault="00274B16" w:rsidP="00C76E7D">
      <w:pPr>
        <w:pStyle w:val="ListParagraph"/>
        <w:numPr>
          <w:ilvl w:val="0"/>
          <w:numId w:val="19"/>
        </w:numPr>
        <w:spacing w:line="240" w:lineRule="auto"/>
        <w:contextualSpacing/>
        <w:rPr>
          <w:rFonts w:asciiTheme="minorHAnsi" w:eastAsia="Times New Roman" w:hAnsiTheme="minorHAnsi"/>
          <w:b/>
          <w:bCs/>
        </w:rPr>
      </w:pPr>
      <w:r w:rsidRPr="00496DC9">
        <w:rPr>
          <w:rFonts w:asciiTheme="minorHAnsi" w:eastAsia="Times New Roman" w:hAnsiTheme="minorHAnsi"/>
        </w:rPr>
        <w:t>Indirect Cost Rate Agreement (ICRA) (if applicable)*</w:t>
      </w:r>
    </w:p>
    <w:p w14:paraId="049F4A41" w14:textId="365095CB" w:rsidR="005769D7" w:rsidRPr="00496DC9" w:rsidRDefault="005769D7" w:rsidP="00C76E7D">
      <w:pPr>
        <w:pStyle w:val="ListParagraph"/>
        <w:numPr>
          <w:ilvl w:val="0"/>
          <w:numId w:val="19"/>
        </w:numPr>
        <w:spacing w:line="240" w:lineRule="auto"/>
        <w:contextualSpacing/>
        <w:rPr>
          <w:rFonts w:asciiTheme="minorHAnsi" w:eastAsia="Times New Roman" w:hAnsiTheme="minorHAnsi"/>
          <w:b/>
          <w:bCs/>
        </w:rPr>
      </w:pPr>
      <w:r w:rsidRPr="00496DC9">
        <w:rPr>
          <w:rFonts w:asciiTheme="minorHAnsi" w:eastAsia="Times New Roman" w:hAnsiTheme="minorHAnsi"/>
        </w:rPr>
        <w:t>Partnership Agreement Letters</w:t>
      </w:r>
      <w:r w:rsidR="002D1912" w:rsidRPr="00496DC9">
        <w:rPr>
          <w:rFonts w:asciiTheme="minorHAnsi" w:eastAsia="Times New Roman" w:hAnsiTheme="minorHAnsi"/>
          <w:b/>
          <w:bCs/>
        </w:rPr>
        <w:t>*</w:t>
      </w:r>
    </w:p>
    <w:p w14:paraId="4AAAC74B" w14:textId="4C8F64A3" w:rsidR="005769D7" w:rsidRPr="00496DC9" w:rsidRDefault="005769D7" w:rsidP="00C76E7D">
      <w:pPr>
        <w:pStyle w:val="ListParagraph"/>
        <w:numPr>
          <w:ilvl w:val="0"/>
          <w:numId w:val="19"/>
        </w:numPr>
        <w:spacing w:line="240" w:lineRule="auto"/>
        <w:contextualSpacing/>
        <w:rPr>
          <w:rFonts w:asciiTheme="minorHAnsi" w:eastAsia="Times New Roman" w:hAnsiTheme="minorHAnsi"/>
          <w:b/>
          <w:bCs/>
        </w:rPr>
      </w:pPr>
      <w:r w:rsidRPr="00496DC9">
        <w:rPr>
          <w:rFonts w:asciiTheme="minorHAnsi" w:eastAsia="Times New Roman" w:hAnsiTheme="minorHAnsi"/>
        </w:rPr>
        <w:t xml:space="preserve">Commitment Letters (if </w:t>
      </w:r>
      <w:r w:rsidR="002D1912" w:rsidRPr="00496DC9">
        <w:rPr>
          <w:rFonts w:asciiTheme="minorHAnsi" w:eastAsia="Times New Roman" w:hAnsiTheme="minorHAnsi"/>
        </w:rPr>
        <w:t>applicable)</w:t>
      </w:r>
      <w:r w:rsidR="002D1912" w:rsidRPr="00496DC9">
        <w:rPr>
          <w:rFonts w:asciiTheme="minorHAnsi" w:eastAsia="Times New Roman" w:hAnsiTheme="minorHAnsi"/>
          <w:b/>
          <w:bCs/>
        </w:rPr>
        <w:t>*</w:t>
      </w:r>
    </w:p>
    <w:p w14:paraId="5ABF4625" w14:textId="77777777" w:rsidR="005769D7" w:rsidRPr="00496DC9" w:rsidRDefault="005769D7" w:rsidP="005769D7">
      <w:pPr>
        <w:spacing w:line="240" w:lineRule="auto"/>
        <w:contextualSpacing/>
        <w:rPr>
          <w:rFonts w:eastAsia="Times New Roman" w:cs="Calibri"/>
          <w:b/>
          <w:bCs/>
        </w:rPr>
      </w:pPr>
    </w:p>
    <w:p w14:paraId="5D042563" w14:textId="77777777" w:rsidR="005769D7" w:rsidRPr="00496DC9" w:rsidRDefault="005769D7" w:rsidP="005769D7">
      <w:pPr>
        <w:spacing w:line="240" w:lineRule="auto"/>
        <w:contextualSpacing/>
        <w:rPr>
          <w:rFonts w:eastAsia="Times New Roman" w:cs="Calibri"/>
          <w:b/>
          <w:bCs/>
        </w:rPr>
      </w:pPr>
    </w:p>
    <w:p w14:paraId="43954732" w14:textId="10C6A268" w:rsidR="005769D7" w:rsidRPr="00496DC9" w:rsidRDefault="005769D7" w:rsidP="005769D7">
      <w:pPr>
        <w:spacing w:line="240" w:lineRule="auto"/>
        <w:contextualSpacing/>
        <w:rPr>
          <w:rFonts w:eastAsia="Times New Roman" w:cs="Calibri"/>
          <w:b/>
          <w:bCs/>
        </w:rPr>
      </w:pPr>
    </w:p>
    <w:p w14:paraId="7ED74AF7" w14:textId="34149D87" w:rsidR="005769D7" w:rsidRPr="00496DC9" w:rsidRDefault="005769D7" w:rsidP="005769D7">
      <w:pPr>
        <w:spacing w:line="240" w:lineRule="auto"/>
        <w:contextualSpacing/>
        <w:rPr>
          <w:rFonts w:eastAsia="Times New Roman" w:cs="Calibri"/>
          <w:sz w:val="24"/>
          <w:szCs w:val="24"/>
        </w:rPr>
      </w:pPr>
      <w:r w:rsidRPr="00496DC9">
        <w:rPr>
          <w:rFonts w:eastAsia="Times New Roman" w:cs="Calibri"/>
          <w:b/>
          <w:bCs/>
          <w:sz w:val="24"/>
          <w:szCs w:val="24"/>
        </w:rPr>
        <w:t>*</w:t>
      </w:r>
      <w:r w:rsidRPr="00496DC9">
        <w:rPr>
          <w:rFonts w:eastAsia="Times New Roman" w:cs="Calibri"/>
          <w:sz w:val="24"/>
          <w:szCs w:val="24"/>
        </w:rPr>
        <w:t>Does not include a template.</w:t>
      </w:r>
    </w:p>
    <w:p w14:paraId="223EF43D" w14:textId="77777777" w:rsidR="005769D7" w:rsidRPr="00496DC9" w:rsidRDefault="005769D7" w:rsidP="005769D7">
      <w:pPr>
        <w:spacing w:after="0" w:line="240" w:lineRule="auto"/>
        <w:rPr>
          <w:rFonts w:eastAsia="Times New Roman" w:cs="Calibri"/>
          <w:color w:val="4472C4"/>
        </w:rPr>
      </w:pPr>
    </w:p>
    <w:p w14:paraId="3F9C52A0" w14:textId="77777777" w:rsidR="00C27919" w:rsidRPr="00496DC9" w:rsidRDefault="00C27919" w:rsidP="00C27919">
      <w:pPr>
        <w:rPr>
          <w:rFonts w:cs="Calibri"/>
        </w:rPr>
      </w:pPr>
    </w:p>
    <w:p w14:paraId="78406CB4" w14:textId="77777777" w:rsidR="00C27919" w:rsidRPr="00496DC9" w:rsidRDefault="00C27919" w:rsidP="00C27919">
      <w:pPr>
        <w:rPr>
          <w:rFonts w:cs="Calibri"/>
        </w:rPr>
      </w:pPr>
    </w:p>
    <w:p w14:paraId="04198AF2" w14:textId="667B0711" w:rsidR="00653DA8" w:rsidRPr="00496DC9" w:rsidRDefault="00653DA8" w:rsidP="00653DA8">
      <w:pPr>
        <w:rPr>
          <w:rFonts w:eastAsia="Times New Roman" w:cs="Calibri"/>
          <w:color w:val="4472C4"/>
          <w:sz w:val="24"/>
          <w:szCs w:val="24"/>
        </w:rPr>
      </w:pPr>
      <w:r w:rsidRPr="00496DC9">
        <w:rPr>
          <w:rFonts w:eastAsia="Times New Roman" w:cs="Calibri"/>
          <w:color w:val="4472C4"/>
          <w:sz w:val="24"/>
          <w:szCs w:val="24"/>
        </w:rPr>
        <w:br w:type="page"/>
      </w:r>
    </w:p>
    <w:sdt>
      <w:sdtPr>
        <w:rPr>
          <w:rFonts w:eastAsiaTheme="minorHAnsi" w:cs="Calibri"/>
          <w:b w:val="0"/>
          <w:kern w:val="2"/>
          <w:sz w:val="22"/>
          <w:szCs w:val="22"/>
          <w:lang w:val="en-US"/>
          <w14:ligatures w14:val="standardContextual"/>
        </w:rPr>
        <w:id w:val="-1415929919"/>
        <w:docPartObj>
          <w:docPartGallery w:val="Table of Contents"/>
          <w:docPartUnique/>
        </w:docPartObj>
      </w:sdtPr>
      <w:sdtEndPr>
        <w:rPr>
          <w:bCs/>
          <w:noProof/>
          <w:sz w:val="24"/>
          <w:szCs w:val="24"/>
        </w:rPr>
      </w:sdtEndPr>
      <w:sdtContent>
        <w:p w14:paraId="6348B1C0" w14:textId="77777777" w:rsidR="009202EF" w:rsidRPr="002C5347" w:rsidRDefault="00653DA8" w:rsidP="00653DA8">
          <w:pPr>
            <w:pStyle w:val="TOCHeading"/>
            <w:rPr>
              <w:noProof/>
              <w:sz w:val="24"/>
              <w:szCs w:val="24"/>
            </w:rPr>
          </w:pPr>
          <w:r w:rsidRPr="00496DC9">
            <w:rPr>
              <w:rFonts w:cs="Calibri"/>
            </w:rPr>
            <w:t>Table of Contents</w:t>
          </w:r>
          <w:r w:rsidRPr="002C5347">
            <w:rPr>
              <w:rFonts w:cs="Calibri"/>
              <w:sz w:val="24"/>
              <w:szCs w:val="24"/>
            </w:rPr>
            <w:fldChar w:fldCharType="begin"/>
          </w:r>
          <w:r w:rsidRPr="002C5347">
            <w:rPr>
              <w:rFonts w:cs="Calibri"/>
              <w:sz w:val="24"/>
              <w:szCs w:val="24"/>
            </w:rPr>
            <w:instrText xml:space="preserve"> TOC \o "1-3" \h \z \u </w:instrText>
          </w:r>
          <w:r w:rsidRPr="002C5347">
            <w:rPr>
              <w:rFonts w:cs="Calibri"/>
              <w:sz w:val="24"/>
              <w:szCs w:val="24"/>
            </w:rPr>
            <w:fldChar w:fldCharType="separate"/>
          </w:r>
        </w:p>
        <w:p w14:paraId="76D7F5E1" w14:textId="704AE615" w:rsidR="009202EF" w:rsidRPr="002C5347" w:rsidRDefault="009202EF">
          <w:pPr>
            <w:pStyle w:val="TOC1"/>
            <w:tabs>
              <w:tab w:val="right" w:leader="dot" w:pos="9350"/>
            </w:tabs>
            <w:rPr>
              <w:rFonts w:eastAsiaTheme="minorEastAsia"/>
              <w:b w:val="0"/>
              <w:bCs w:val="0"/>
              <w:i w:val="0"/>
              <w:iCs w:val="0"/>
              <w:noProof/>
            </w:rPr>
          </w:pPr>
          <w:hyperlink w:anchor="_Toc229121898" w:history="1">
            <w:r w:rsidRPr="002C5347">
              <w:rPr>
                <w:rStyle w:val="Hyperlink"/>
                <w:rFonts w:cs="Calibri"/>
                <w:noProof/>
              </w:rPr>
              <w:t>Notice of Availability of Funds</w:t>
            </w:r>
            <w:r w:rsidRPr="002C5347">
              <w:rPr>
                <w:noProof/>
                <w:webHidden/>
              </w:rPr>
              <w:tab/>
            </w:r>
            <w:r w:rsidRPr="002C5347">
              <w:rPr>
                <w:noProof/>
                <w:webHidden/>
              </w:rPr>
              <w:fldChar w:fldCharType="begin"/>
            </w:r>
            <w:r w:rsidRPr="002C5347">
              <w:rPr>
                <w:noProof/>
                <w:webHidden/>
              </w:rPr>
              <w:instrText xml:space="preserve"> PAGEREF _Toc229121898 \h </w:instrText>
            </w:r>
            <w:r w:rsidRPr="002C5347">
              <w:rPr>
                <w:noProof/>
                <w:webHidden/>
              </w:rPr>
            </w:r>
            <w:r w:rsidRPr="002C5347">
              <w:rPr>
                <w:noProof/>
                <w:webHidden/>
              </w:rPr>
              <w:fldChar w:fldCharType="separate"/>
            </w:r>
            <w:r w:rsidR="002F1E7E">
              <w:rPr>
                <w:noProof/>
                <w:webHidden/>
              </w:rPr>
              <w:t>i</w:t>
            </w:r>
            <w:r w:rsidRPr="002C5347">
              <w:rPr>
                <w:noProof/>
                <w:webHidden/>
              </w:rPr>
              <w:fldChar w:fldCharType="end"/>
            </w:r>
          </w:hyperlink>
        </w:p>
        <w:p w14:paraId="56009E7D" w14:textId="0AC5F02D" w:rsidR="009202EF" w:rsidRPr="002C5347" w:rsidRDefault="009202EF">
          <w:pPr>
            <w:pStyle w:val="TOC2"/>
            <w:tabs>
              <w:tab w:val="right" w:leader="dot" w:pos="9350"/>
            </w:tabs>
            <w:rPr>
              <w:rFonts w:eastAsiaTheme="minorEastAsia"/>
              <w:b w:val="0"/>
              <w:bCs w:val="0"/>
              <w:noProof/>
              <w:sz w:val="24"/>
              <w:szCs w:val="24"/>
            </w:rPr>
          </w:pPr>
          <w:hyperlink w:anchor="_Toc229121899" w:history="1">
            <w:r w:rsidRPr="002C5347">
              <w:rPr>
                <w:rStyle w:val="Hyperlink"/>
                <w:rFonts w:cs="Calibri"/>
                <w:noProof/>
                <w:sz w:val="24"/>
                <w:szCs w:val="24"/>
              </w:rPr>
              <w:t>Proposal Package Instructions and Exhibits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_Toc229121899 \h </w:instrText>
            </w:r>
            <w:r w:rsidRPr="002C5347">
              <w:rPr>
                <w:noProof/>
                <w:webHidden/>
                <w:sz w:val="24"/>
                <w:szCs w:val="24"/>
              </w:rPr>
            </w:r>
            <w:r w:rsidRPr="002C5347">
              <w:rPr>
                <w:noProof/>
                <w:webHidden/>
                <w:sz w:val="24"/>
                <w:szCs w:val="24"/>
              </w:rPr>
              <w:fldChar w:fldCharType="separate"/>
            </w:r>
            <w:r w:rsidR="002F1E7E">
              <w:rPr>
                <w:noProof/>
                <w:webHidden/>
                <w:sz w:val="24"/>
                <w:szCs w:val="24"/>
              </w:rPr>
              <w:t>ii</w:t>
            </w:r>
            <w:r w:rsidRPr="002C5347">
              <w:rPr>
                <w:noProof/>
                <w:webHidden/>
                <w:sz w:val="24"/>
                <w:szCs w:val="24"/>
              </w:rPr>
              <w:fldChar w:fldCharType="end"/>
            </w:r>
          </w:hyperlink>
        </w:p>
        <w:p w14:paraId="70CD1506" w14:textId="1A369B7D" w:rsidR="009202EF" w:rsidRPr="002C5347" w:rsidRDefault="009202EF">
          <w:pPr>
            <w:pStyle w:val="TOC2"/>
            <w:tabs>
              <w:tab w:val="left" w:pos="660"/>
              <w:tab w:val="right" w:leader="dot" w:pos="9350"/>
            </w:tabs>
            <w:rPr>
              <w:rFonts w:eastAsiaTheme="minorEastAsia"/>
              <w:b w:val="0"/>
              <w:bCs w:val="0"/>
              <w:noProof/>
              <w:sz w:val="24"/>
              <w:szCs w:val="24"/>
            </w:rPr>
          </w:pPr>
          <w:hyperlink w:anchor="_Toc229121900" w:history="1">
            <w:r w:rsidRPr="002C5347">
              <w:rPr>
                <w:rStyle w:val="Hyperlink"/>
                <w:rFonts w:cs="Calibri"/>
                <w:noProof/>
                <w:sz w:val="24"/>
                <w:szCs w:val="24"/>
              </w:rPr>
              <w:t>1.</w:t>
            </w:r>
            <w:r w:rsidRPr="002C5347">
              <w:rPr>
                <w:rFonts w:eastAsiaTheme="minorEastAsia"/>
                <w:b w:val="0"/>
                <w:bCs w:val="0"/>
                <w:noProof/>
                <w:sz w:val="24"/>
                <w:szCs w:val="24"/>
              </w:rPr>
              <w:tab/>
            </w:r>
            <w:r w:rsidRPr="002C5347">
              <w:rPr>
                <w:rStyle w:val="Hyperlink"/>
                <w:rFonts w:cs="Calibri"/>
                <w:noProof/>
                <w:sz w:val="24"/>
                <w:szCs w:val="24"/>
              </w:rPr>
              <w:t>Overview</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_Toc229121900 \h </w:instrText>
            </w:r>
            <w:r w:rsidRPr="002C5347">
              <w:rPr>
                <w:noProof/>
                <w:webHidden/>
                <w:sz w:val="24"/>
                <w:szCs w:val="24"/>
              </w:rPr>
            </w:r>
            <w:r w:rsidRPr="002C5347">
              <w:rPr>
                <w:noProof/>
                <w:webHidden/>
                <w:sz w:val="24"/>
                <w:szCs w:val="24"/>
              </w:rPr>
              <w:fldChar w:fldCharType="separate"/>
            </w:r>
            <w:r w:rsidR="002F1E7E">
              <w:rPr>
                <w:noProof/>
                <w:webHidden/>
                <w:sz w:val="24"/>
                <w:szCs w:val="24"/>
              </w:rPr>
              <w:t>1</w:t>
            </w:r>
            <w:r w:rsidRPr="002C5347">
              <w:rPr>
                <w:noProof/>
                <w:webHidden/>
                <w:sz w:val="24"/>
                <w:szCs w:val="24"/>
              </w:rPr>
              <w:fldChar w:fldCharType="end"/>
            </w:r>
          </w:hyperlink>
        </w:p>
        <w:p w14:paraId="06AC6B70" w14:textId="13F02641" w:rsidR="009202EF" w:rsidRPr="002C5347" w:rsidRDefault="009202EF">
          <w:pPr>
            <w:pStyle w:val="TOC3"/>
            <w:rPr>
              <w:rFonts w:eastAsiaTheme="minorEastAsia"/>
              <w:noProof/>
              <w:sz w:val="24"/>
              <w:szCs w:val="24"/>
            </w:rPr>
          </w:pPr>
          <w:hyperlink w:anchor="_Toc229121901"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Purpose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_Toc229121901 \h </w:instrText>
            </w:r>
            <w:r w:rsidRPr="002C5347">
              <w:rPr>
                <w:noProof/>
                <w:webHidden/>
                <w:sz w:val="24"/>
                <w:szCs w:val="24"/>
              </w:rPr>
            </w:r>
            <w:r w:rsidRPr="002C5347">
              <w:rPr>
                <w:noProof/>
                <w:webHidden/>
                <w:sz w:val="24"/>
                <w:szCs w:val="24"/>
              </w:rPr>
              <w:fldChar w:fldCharType="separate"/>
            </w:r>
            <w:r w:rsidR="002F1E7E">
              <w:rPr>
                <w:noProof/>
                <w:webHidden/>
                <w:sz w:val="24"/>
                <w:szCs w:val="24"/>
              </w:rPr>
              <w:t>1</w:t>
            </w:r>
            <w:r w:rsidRPr="002C5347">
              <w:rPr>
                <w:noProof/>
                <w:webHidden/>
                <w:sz w:val="24"/>
                <w:szCs w:val="24"/>
              </w:rPr>
              <w:fldChar w:fldCharType="end"/>
            </w:r>
          </w:hyperlink>
        </w:p>
        <w:p w14:paraId="1FA25CAA" w14:textId="6B557FD2" w:rsidR="009202EF" w:rsidRPr="002C5347" w:rsidRDefault="009202EF">
          <w:pPr>
            <w:pStyle w:val="TOC3"/>
            <w:rPr>
              <w:rFonts w:eastAsiaTheme="minorEastAsia"/>
              <w:noProof/>
              <w:sz w:val="24"/>
              <w:szCs w:val="24"/>
            </w:rPr>
          </w:pPr>
          <w:hyperlink w:anchor="_Toc229121902" w:history="1">
            <w:r w:rsidRPr="002C5347">
              <w:rPr>
                <w:rStyle w:val="Hyperlink"/>
                <w:rFonts w:eastAsia="Arial"/>
                <w:noProof/>
                <w:sz w:val="24"/>
                <w:szCs w:val="24"/>
              </w:rPr>
              <w:t>B.</w:t>
            </w:r>
            <w:r w:rsidRPr="002C5347">
              <w:rPr>
                <w:rFonts w:eastAsiaTheme="minorEastAsia"/>
                <w:noProof/>
                <w:sz w:val="24"/>
                <w:szCs w:val="24"/>
              </w:rPr>
              <w:tab/>
            </w:r>
            <w:r w:rsidRPr="002C5347">
              <w:rPr>
                <w:rStyle w:val="Hyperlink"/>
                <w:rFonts w:eastAsia="Arial"/>
                <w:noProof/>
                <w:sz w:val="24"/>
                <w:szCs w:val="24"/>
              </w:rPr>
              <w:t>Availability</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_Toc229121902 \h </w:instrText>
            </w:r>
            <w:r w:rsidRPr="002C5347">
              <w:rPr>
                <w:noProof/>
                <w:webHidden/>
                <w:sz w:val="24"/>
                <w:szCs w:val="24"/>
              </w:rPr>
            </w:r>
            <w:r w:rsidRPr="002C5347">
              <w:rPr>
                <w:noProof/>
                <w:webHidden/>
                <w:sz w:val="24"/>
                <w:szCs w:val="24"/>
              </w:rPr>
              <w:fldChar w:fldCharType="separate"/>
            </w:r>
            <w:r w:rsidR="002F1E7E">
              <w:rPr>
                <w:noProof/>
                <w:webHidden/>
                <w:sz w:val="24"/>
                <w:szCs w:val="24"/>
              </w:rPr>
              <w:t>2</w:t>
            </w:r>
            <w:r w:rsidRPr="002C5347">
              <w:rPr>
                <w:noProof/>
                <w:webHidden/>
                <w:sz w:val="24"/>
                <w:szCs w:val="24"/>
              </w:rPr>
              <w:fldChar w:fldCharType="end"/>
            </w:r>
          </w:hyperlink>
        </w:p>
        <w:p w14:paraId="32C9A958" w14:textId="10D8D3B4" w:rsidR="009202EF" w:rsidRPr="002C5347" w:rsidRDefault="009202EF">
          <w:pPr>
            <w:pStyle w:val="TOC3"/>
            <w:rPr>
              <w:rFonts w:eastAsiaTheme="minorEastAsia"/>
              <w:noProof/>
              <w:sz w:val="24"/>
              <w:szCs w:val="24"/>
            </w:rPr>
          </w:pPr>
          <w:hyperlink w:anchor="_Toc229121903" w:history="1">
            <w:r w:rsidRPr="002C5347">
              <w:rPr>
                <w:rStyle w:val="Hyperlink"/>
                <w:rFonts w:eastAsia="Arial"/>
                <w:noProof/>
                <w:sz w:val="24"/>
                <w:szCs w:val="24"/>
              </w:rPr>
              <w:t>C.</w:t>
            </w:r>
            <w:r w:rsidRPr="002C5347">
              <w:rPr>
                <w:rFonts w:eastAsiaTheme="minorEastAsia"/>
                <w:noProof/>
                <w:sz w:val="24"/>
                <w:szCs w:val="24"/>
              </w:rPr>
              <w:tab/>
            </w:r>
            <w:r w:rsidRPr="002C5347">
              <w:rPr>
                <w:rStyle w:val="Hyperlink"/>
                <w:rFonts w:eastAsia="Arial"/>
                <w:noProof/>
                <w:sz w:val="24"/>
                <w:szCs w:val="24"/>
              </w:rPr>
              <w:t>Target Populations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_Toc229121903 \h </w:instrText>
            </w:r>
            <w:r w:rsidRPr="002C5347">
              <w:rPr>
                <w:noProof/>
                <w:webHidden/>
                <w:sz w:val="24"/>
                <w:szCs w:val="24"/>
              </w:rPr>
            </w:r>
            <w:r w:rsidRPr="002C5347">
              <w:rPr>
                <w:noProof/>
                <w:webHidden/>
                <w:sz w:val="24"/>
                <w:szCs w:val="24"/>
              </w:rPr>
              <w:fldChar w:fldCharType="separate"/>
            </w:r>
            <w:r w:rsidR="002F1E7E">
              <w:rPr>
                <w:noProof/>
                <w:webHidden/>
                <w:sz w:val="24"/>
                <w:szCs w:val="24"/>
              </w:rPr>
              <w:t>2</w:t>
            </w:r>
            <w:r w:rsidRPr="002C5347">
              <w:rPr>
                <w:noProof/>
                <w:webHidden/>
                <w:sz w:val="24"/>
                <w:szCs w:val="24"/>
              </w:rPr>
              <w:fldChar w:fldCharType="end"/>
            </w:r>
          </w:hyperlink>
        </w:p>
        <w:p w14:paraId="7D7268A9" w14:textId="1012D638" w:rsidR="009202EF" w:rsidRPr="002C5347" w:rsidRDefault="009202EF">
          <w:pPr>
            <w:pStyle w:val="TOC3"/>
            <w:rPr>
              <w:rFonts w:eastAsiaTheme="minorEastAsia"/>
              <w:noProof/>
              <w:sz w:val="24"/>
              <w:szCs w:val="24"/>
            </w:rPr>
          </w:pPr>
          <w:hyperlink w:anchor="_Toc229121904" w:history="1">
            <w:r w:rsidRPr="002C5347">
              <w:rPr>
                <w:rStyle w:val="Hyperlink"/>
                <w:rFonts w:eastAsia="Arial"/>
                <w:noProof/>
                <w:sz w:val="24"/>
                <w:szCs w:val="24"/>
              </w:rPr>
              <w:t>D.</w:t>
            </w:r>
            <w:r w:rsidRPr="002C5347">
              <w:rPr>
                <w:rFonts w:eastAsiaTheme="minorEastAsia"/>
                <w:noProof/>
                <w:sz w:val="24"/>
                <w:szCs w:val="24"/>
              </w:rPr>
              <w:tab/>
            </w:r>
            <w:r w:rsidRPr="002C5347">
              <w:rPr>
                <w:rStyle w:val="Hyperlink"/>
                <w:noProof/>
                <w:sz w:val="24"/>
                <w:szCs w:val="24"/>
              </w:rPr>
              <w:t>Eligibility</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_Toc229121904 \h </w:instrText>
            </w:r>
            <w:r w:rsidRPr="002C5347">
              <w:rPr>
                <w:noProof/>
                <w:webHidden/>
                <w:sz w:val="24"/>
                <w:szCs w:val="24"/>
              </w:rPr>
            </w:r>
            <w:r w:rsidRPr="002C5347">
              <w:rPr>
                <w:noProof/>
                <w:webHidden/>
                <w:sz w:val="24"/>
                <w:szCs w:val="24"/>
              </w:rPr>
              <w:fldChar w:fldCharType="separate"/>
            </w:r>
            <w:r w:rsidR="002F1E7E">
              <w:rPr>
                <w:noProof/>
                <w:webHidden/>
                <w:sz w:val="24"/>
                <w:szCs w:val="24"/>
              </w:rPr>
              <w:t>3</w:t>
            </w:r>
            <w:r w:rsidRPr="002C5347">
              <w:rPr>
                <w:noProof/>
                <w:webHidden/>
                <w:sz w:val="24"/>
                <w:szCs w:val="24"/>
              </w:rPr>
              <w:fldChar w:fldCharType="end"/>
            </w:r>
          </w:hyperlink>
        </w:p>
        <w:p w14:paraId="2926177A" w14:textId="194C84ED" w:rsidR="009202EF" w:rsidRPr="002C5347" w:rsidRDefault="009202EF">
          <w:pPr>
            <w:pStyle w:val="TOC3"/>
            <w:rPr>
              <w:rFonts w:eastAsiaTheme="minorEastAsia"/>
              <w:noProof/>
              <w:sz w:val="24"/>
              <w:szCs w:val="24"/>
            </w:rPr>
          </w:pPr>
          <w:hyperlink w:anchor="_Toc229121905" w:history="1">
            <w:r w:rsidRPr="002C5347">
              <w:rPr>
                <w:rStyle w:val="Hyperlink"/>
                <w:noProof/>
                <w:sz w:val="24"/>
                <w:szCs w:val="24"/>
                <w:lang w:val="en"/>
              </w:rPr>
              <w:t>E.</w:t>
            </w:r>
            <w:r w:rsidRPr="002C5347">
              <w:rPr>
                <w:rFonts w:eastAsiaTheme="minorEastAsia"/>
                <w:noProof/>
                <w:sz w:val="24"/>
                <w:szCs w:val="24"/>
              </w:rPr>
              <w:tab/>
            </w:r>
            <w:r w:rsidRPr="002C5347">
              <w:rPr>
                <w:rStyle w:val="Hyperlink"/>
                <w:noProof/>
                <w:sz w:val="24"/>
                <w:szCs w:val="24"/>
                <w:lang w:val="en"/>
              </w:rPr>
              <w:t>Allowable Use of Funds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_Toc229121905 \h </w:instrText>
            </w:r>
            <w:r w:rsidRPr="002C5347">
              <w:rPr>
                <w:noProof/>
                <w:webHidden/>
                <w:sz w:val="24"/>
                <w:szCs w:val="24"/>
              </w:rPr>
            </w:r>
            <w:r w:rsidRPr="002C5347">
              <w:rPr>
                <w:noProof/>
                <w:webHidden/>
                <w:sz w:val="24"/>
                <w:szCs w:val="24"/>
              </w:rPr>
              <w:fldChar w:fldCharType="separate"/>
            </w:r>
            <w:r w:rsidR="002F1E7E">
              <w:rPr>
                <w:noProof/>
                <w:webHidden/>
                <w:sz w:val="24"/>
                <w:szCs w:val="24"/>
              </w:rPr>
              <w:t>3</w:t>
            </w:r>
            <w:r w:rsidRPr="002C5347">
              <w:rPr>
                <w:noProof/>
                <w:webHidden/>
                <w:sz w:val="24"/>
                <w:szCs w:val="24"/>
              </w:rPr>
              <w:fldChar w:fldCharType="end"/>
            </w:r>
          </w:hyperlink>
        </w:p>
        <w:p w14:paraId="355F755E" w14:textId="1B9D23F2" w:rsidR="009202EF" w:rsidRPr="002C5347" w:rsidRDefault="009202EF">
          <w:pPr>
            <w:pStyle w:val="TOC3"/>
            <w:rPr>
              <w:rFonts w:eastAsiaTheme="minorEastAsia"/>
              <w:noProof/>
              <w:sz w:val="24"/>
              <w:szCs w:val="24"/>
            </w:rPr>
          </w:pPr>
          <w:hyperlink w:anchor="_Toc229121906" w:history="1">
            <w:r w:rsidRPr="002C5347">
              <w:rPr>
                <w:rStyle w:val="Hyperlink"/>
                <w:noProof/>
                <w:sz w:val="24"/>
                <w:szCs w:val="24"/>
              </w:rPr>
              <w:t>F.</w:t>
            </w:r>
            <w:r w:rsidRPr="002C5347">
              <w:rPr>
                <w:rFonts w:eastAsiaTheme="minorEastAsia"/>
                <w:noProof/>
                <w:sz w:val="24"/>
                <w:szCs w:val="24"/>
              </w:rPr>
              <w:tab/>
            </w:r>
            <w:r w:rsidRPr="002C5347">
              <w:rPr>
                <w:rStyle w:val="Hyperlink"/>
                <w:noProof/>
                <w:sz w:val="24"/>
                <w:szCs w:val="24"/>
              </w:rPr>
              <w:t>Administrative Cost Limits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_Toc229121906 \h </w:instrText>
            </w:r>
            <w:r w:rsidRPr="002C5347">
              <w:rPr>
                <w:noProof/>
                <w:webHidden/>
                <w:sz w:val="24"/>
                <w:szCs w:val="24"/>
              </w:rPr>
            </w:r>
            <w:r w:rsidRPr="002C5347">
              <w:rPr>
                <w:noProof/>
                <w:webHidden/>
                <w:sz w:val="24"/>
                <w:szCs w:val="24"/>
              </w:rPr>
              <w:fldChar w:fldCharType="separate"/>
            </w:r>
            <w:r w:rsidR="002F1E7E">
              <w:rPr>
                <w:noProof/>
                <w:webHidden/>
                <w:sz w:val="24"/>
                <w:szCs w:val="24"/>
              </w:rPr>
              <w:t>3</w:t>
            </w:r>
            <w:r w:rsidRPr="002C5347">
              <w:rPr>
                <w:noProof/>
                <w:webHidden/>
                <w:sz w:val="24"/>
                <w:szCs w:val="24"/>
              </w:rPr>
              <w:fldChar w:fldCharType="end"/>
            </w:r>
          </w:hyperlink>
        </w:p>
        <w:p w14:paraId="2A266D05" w14:textId="1EE1568B" w:rsidR="009202EF" w:rsidRPr="002C5347" w:rsidRDefault="009202EF">
          <w:pPr>
            <w:pStyle w:val="TOC3"/>
            <w:rPr>
              <w:rFonts w:eastAsiaTheme="minorEastAsia"/>
              <w:noProof/>
              <w:sz w:val="24"/>
              <w:szCs w:val="24"/>
            </w:rPr>
          </w:pPr>
          <w:hyperlink w:anchor="_Toc229121907" w:history="1">
            <w:r w:rsidRPr="002C5347">
              <w:rPr>
                <w:rStyle w:val="Hyperlink"/>
                <w:noProof/>
                <w:sz w:val="24"/>
                <w:szCs w:val="24"/>
              </w:rPr>
              <w:t>G.</w:t>
            </w:r>
            <w:r w:rsidRPr="002C5347">
              <w:rPr>
                <w:rFonts w:eastAsiaTheme="minorEastAsia"/>
                <w:noProof/>
                <w:sz w:val="24"/>
                <w:szCs w:val="24"/>
              </w:rPr>
              <w:tab/>
            </w:r>
            <w:r w:rsidRPr="002C5347">
              <w:rPr>
                <w:rStyle w:val="Hyperlink"/>
                <w:noProof/>
                <w:sz w:val="24"/>
                <w:szCs w:val="24"/>
              </w:rPr>
              <w:t>Collaboration with the EDD</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_Toc229121907 \h </w:instrText>
            </w:r>
            <w:r w:rsidRPr="002C5347">
              <w:rPr>
                <w:noProof/>
                <w:webHidden/>
                <w:sz w:val="24"/>
                <w:szCs w:val="24"/>
              </w:rPr>
            </w:r>
            <w:r w:rsidRPr="002C5347">
              <w:rPr>
                <w:noProof/>
                <w:webHidden/>
                <w:sz w:val="24"/>
                <w:szCs w:val="24"/>
              </w:rPr>
              <w:fldChar w:fldCharType="separate"/>
            </w:r>
            <w:r w:rsidR="002F1E7E">
              <w:rPr>
                <w:noProof/>
                <w:webHidden/>
                <w:sz w:val="24"/>
                <w:szCs w:val="24"/>
              </w:rPr>
              <w:t>3</w:t>
            </w:r>
            <w:r w:rsidRPr="002C5347">
              <w:rPr>
                <w:noProof/>
                <w:webHidden/>
                <w:sz w:val="24"/>
                <w:szCs w:val="24"/>
              </w:rPr>
              <w:fldChar w:fldCharType="end"/>
            </w:r>
          </w:hyperlink>
        </w:p>
        <w:p w14:paraId="1F311270" w14:textId="5B523010" w:rsidR="009202EF" w:rsidRPr="002C5347" w:rsidRDefault="009202EF">
          <w:pPr>
            <w:pStyle w:val="TOC3"/>
            <w:rPr>
              <w:rFonts w:eastAsiaTheme="minorEastAsia"/>
              <w:noProof/>
              <w:sz w:val="24"/>
              <w:szCs w:val="24"/>
            </w:rPr>
          </w:pPr>
          <w:hyperlink w:anchor="_Toc229121908" w:history="1">
            <w:r w:rsidRPr="002C5347">
              <w:rPr>
                <w:rStyle w:val="Hyperlink"/>
                <w:noProof/>
                <w:sz w:val="24"/>
                <w:szCs w:val="24"/>
              </w:rPr>
              <w:t>H.</w:t>
            </w:r>
            <w:r w:rsidRPr="002C5347">
              <w:rPr>
                <w:rFonts w:eastAsiaTheme="minorEastAsia"/>
                <w:noProof/>
                <w:sz w:val="24"/>
                <w:szCs w:val="24"/>
              </w:rPr>
              <w:tab/>
            </w:r>
            <w:r w:rsidRPr="002C5347">
              <w:rPr>
                <w:rStyle w:val="Hyperlink"/>
                <w:noProof/>
                <w:sz w:val="24"/>
                <w:szCs w:val="24"/>
              </w:rPr>
              <w:t>Length of Project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_Toc229121908 \h </w:instrText>
            </w:r>
            <w:r w:rsidRPr="002C5347">
              <w:rPr>
                <w:noProof/>
                <w:webHidden/>
                <w:sz w:val="24"/>
                <w:szCs w:val="24"/>
              </w:rPr>
            </w:r>
            <w:r w:rsidRPr="002C5347">
              <w:rPr>
                <w:noProof/>
                <w:webHidden/>
                <w:sz w:val="24"/>
                <w:szCs w:val="24"/>
              </w:rPr>
              <w:fldChar w:fldCharType="separate"/>
            </w:r>
            <w:r w:rsidR="002F1E7E">
              <w:rPr>
                <w:noProof/>
                <w:webHidden/>
                <w:sz w:val="24"/>
                <w:szCs w:val="24"/>
              </w:rPr>
              <w:t>4</w:t>
            </w:r>
            <w:r w:rsidRPr="002C5347">
              <w:rPr>
                <w:noProof/>
                <w:webHidden/>
                <w:sz w:val="24"/>
                <w:szCs w:val="24"/>
              </w:rPr>
              <w:fldChar w:fldCharType="end"/>
            </w:r>
          </w:hyperlink>
        </w:p>
        <w:p w14:paraId="389D2050" w14:textId="58DBA409" w:rsidR="009202EF" w:rsidRPr="002C5347" w:rsidRDefault="009202EF">
          <w:pPr>
            <w:pStyle w:val="TOC2"/>
            <w:tabs>
              <w:tab w:val="left" w:pos="660"/>
              <w:tab w:val="right" w:leader="dot" w:pos="9350"/>
            </w:tabs>
            <w:rPr>
              <w:rFonts w:eastAsiaTheme="minorEastAsia"/>
              <w:b w:val="0"/>
              <w:bCs w:val="0"/>
              <w:noProof/>
              <w:sz w:val="24"/>
              <w:szCs w:val="24"/>
            </w:rPr>
          </w:pPr>
          <w:hyperlink w:anchor="_Toc229121909" w:history="1">
            <w:r w:rsidRPr="002C5347">
              <w:rPr>
                <w:rStyle w:val="Hyperlink"/>
                <w:rFonts w:cs="Calibri"/>
                <w:noProof/>
                <w:sz w:val="24"/>
                <w:szCs w:val="24"/>
              </w:rPr>
              <w:t>2.</w:t>
            </w:r>
            <w:r w:rsidRPr="002C5347">
              <w:rPr>
                <w:rFonts w:eastAsiaTheme="minorEastAsia"/>
                <w:b w:val="0"/>
                <w:bCs w:val="0"/>
                <w:noProof/>
                <w:sz w:val="24"/>
                <w:szCs w:val="24"/>
              </w:rPr>
              <w:tab/>
            </w:r>
            <w:r w:rsidRPr="002C5347">
              <w:rPr>
                <w:rStyle w:val="Hyperlink"/>
                <w:rFonts w:cs="Calibri"/>
                <w:noProof/>
                <w:sz w:val="24"/>
                <w:szCs w:val="24"/>
              </w:rPr>
              <w:t>Project Design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_Toc229121909 \h </w:instrText>
            </w:r>
            <w:r w:rsidRPr="002C5347">
              <w:rPr>
                <w:noProof/>
                <w:webHidden/>
                <w:sz w:val="24"/>
                <w:szCs w:val="24"/>
              </w:rPr>
            </w:r>
            <w:r w:rsidRPr="002C5347">
              <w:rPr>
                <w:noProof/>
                <w:webHidden/>
                <w:sz w:val="24"/>
                <w:szCs w:val="24"/>
              </w:rPr>
              <w:fldChar w:fldCharType="separate"/>
            </w:r>
            <w:r w:rsidR="002F1E7E">
              <w:rPr>
                <w:noProof/>
                <w:webHidden/>
                <w:sz w:val="24"/>
                <w:szCs w:val="24"/>
              </w:rPr>
              <w:t>5</w:t>
            </w:r>
            <w:r w:rsidRPr="002C5347">
              <w:rPr>
                <w:noProof/>
                <w:webHidden/>
                <w:sz w:val="24"/>
                <w:szCs w:val="24"/>
              </w:rPr>
              <w:fldChar w:fldCharType="end"/>
            </w:r>
          </w:hyperlink>
        </w:p>
        <w:p w14:paraId="7EED7DCB" w14:textId="660DBFFE" w:rsidR="009202EF" w:rsidRPr="002C5347" w:rsidRDefault="009202EF">
          <w:pPr>
            <w:pStyle w:val="TOC3"/>
            <w:rPr>
              <w:rFonts w:eastAsiaTheme="minorEastAsia"/>
              <w:noProof/>
              <w:sz w:val="24"/>
              <w:szCs w:val="24"/>
            </w:rPr>
          </w:pPr>
          <w:hyperlink w:anchor="_Toc229121910"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Overview</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_Toc229121910 \h </w:instrText>
            </w:r>
            <w:r w:rsidRPr="002C5347">
              <w:rPr>
                <w:noProof/>
                <w:webHidden/>
                <w:sz w:val="24"/>
                <w:szCs w:val="24"/>
              </w:rPr>
            </w:r>
            <w:r w:rsidRPr="002C5347">
              <w:rPr>
                <w:noProof/>
                <w:webHidden/>
                <w:sz w:val="24"/>
                <w:szCs w:val="24"/>
              </w:rPr>
              <w:fldChar w:fldCharType="separate"/>
            </w:r>
            <w:r w:rsidR="002F1E7E">
              <w:rPr>
                <w:noProof/>
                <w:webHidden/>
                <w:sz w:val="24"/>
                <w:szCs w:val="24"/>
              </w:rPr>
              <w:t>5</w:t>
            </w:r>
            <w:r w:rsidRPr="002C5347">
              <w:rPr>
                <w:noProof/>
                <w:webHidden/>
                <w:sz w:val="24"/>
                <w:szCs w:val="24"/>
              </w:rPr>
              <w:fldChar w:fldCharType="end"/>
            </w:r>
          </w:hyperlink>
        </w:p>
        <w:p w14:paraId="77FFC1B0" w14:textId="364D943F" w:rsidR="009202EF" w:rsidRPr="002C5347" w:rsidRDefault="009202EF">
          <w:pPr>
            <w:pStyle w:val="TOC3"/>
            <w:rPr>
              <w:rFonts w:eastAsiaTheme="minorEastAsia"/>
              <w:noProof/>
              <w:sz w:val="24"/>
              <w:szCs w:val="24"/>
            </w:rPr>
          </w:pPr>
          <w:hyperlink w:anchor="_Toc229121911" w:history="1">
            <w:r w:rsidRPr="002C5347">
              <w:rPr>
                <w:rStyle w:val="Hyperlink"/>
                <w:noProof/>
                <w:sz w:val="24"/>
                <w:szCs w:val="24"/>
              </w:rPr>
              <w:t>B.</w:t>
            </w:r>
            <w:r w:rsidRPr="002C5347">
              <w:rPr>
                <w:rFonts w:eastAsiaTheme="minorEastAsia"/>
                <w:noProof/>
                <w:sz w:val="24"/>
                <w:szCs w:val="24"/>
              </w:rPr>
              <w:tab/>
            </w:r>
            <w:r w:rsidRPr="002C5347">
              <w:rPr>
                <w:rStyle w:val="Hyperlink"/>
                <w:noProof/>
                <w:sz w:val="24"/>
                <w:szCs w:val="24"/>
              </w:rPr>
              <w:t>Goals and Objectives: Radio Talk Show</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_Toc229121911 \h </w:instrText>
            </w:r>
            <w:r w:rsidRPr="002C5347">
              <w:rPr>
                <w:noProof/>
                <w:webHidden/>
                <w:sz w:val="24"/>
                <w:szCs w:val="24"/>
              </w:rPr>
            </w:r>
            <w:r w:rsidRPr="002C5347">
              <w:rPr>
                <w:noProof/>
                <w:webHidden/>
                <w:sz w:val="24"/>
                <w:szCs w:val="24"/>
              </w:rPr>
              <w:fldChar w:fldCharType="separate"/>
            </w:r>
            <w:r w:rsidR="002F1E7E">
              <w:rPr>
                <w:noProof/>
                <w:webHidden/>
                <w:sz w:val="24"/>
                <w:szCs w:val="24"/>
              </w:rPr>
              <w:t>5</w:t>
            </w:r>
            <w:r w:rsidRPr="002C5347">
              <w:rPr>
                <w:noProof/>
                <w:webHidden/>
                <w:sz w:val="24"/>
                <w:szCs w:val="24"/>
              </w:rPr>
              <w:fldChar w:fldCharType="end"/>
            </w:r>
          </w:hyperlink>
        </w:p>
        <w:p w14:paraId="29B68156" w14:textId="078AE3CC" w:rsidR="009202EF" w:rsidRPr="002C5347" w:rsidRDefault="009202EF">
          <w:pPr>
            <w:pStyle w:val="TOC3"/>
            <w:rPr>
              <w:rFonts w:eastAsiaTheme="minorEastAsia"/>
              <w:noProof/>
              <w:sz w:val="24"/>
              <w:szCs w:val="24"/>
            </w:rPr>
          </w:pPr>
          <w:hyperlink w:anchor="_Toc229121912" w:history="1">
            <w:r w:rsidRPr="002C5347">
              <w:rPr>
                <w:rStyle w:val="Hyperlink"/>
                <w:noProof/>
                <w:sz w:val="24"/>
                <w:szCs w:val="24"/>
              </w:rPr>
              <w:t>C.</w:t>
            </w:r>
            <w:r w:rsidRPr="002C5347">
              <w:rPr>
                <w:rFonts w:eastAsiaTheme="minorEastAsia"/>
                <w:noProof/>
                <w:sz w:val="24"/>
                <w:szCs w:val="24"/>
              </w:rPr>
              <w:tab/>
            </w:r>
            <w:r w:rsidRPr="002C5347">
              <w:rPr>
                <w:rStyle w:val="Hyperlink"/>
                <w:noProof/>
                <w:sz w:val="24"/>
                <w:szCs w:val="24"/>
              </w:rPr>
              <w:t>Schedule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_Toc229121912 \h </w:instrText>
            </w:r>
            <w:r w:rsidRPr="002C5347">
              <w:rPr>
                <w:noProof/>
                <w:webHidden/>
                <w:sz w:val="24"/>
                <w:szCs w:val="24"/>
              </w:rPr>
            </w:r>
            <w:r w:rsidRPr="002C5347">
              <w:rPr>
                <w:noProof/>
                <w:webHidden/>
                <w:sz w:val="24"/>
                <w:szCs w:val="24"/>
              </w:rPr>
              <w:fldChar w:fldCharType="separate"/>
            </w:r>
            <w:r w:rsidR="002F1E7E">
              <w:rPr>
                <w:noProof/>
                <w:webHidden/>
                <w:sz w:val="24"/>
                <w:szCs w:val="24"/>
              </w:rPr>
              <w:t>5</w:t>
            </w:r>
            <w:r w:rsidRPr="002C5347">
              <w:rPr>
                <w:noProof/>
                <w:webHidden/>
                <w:sz w:val="24"/>
                <w:szCs w:val="24"/>
              </w:rPr>
              <w:fldChar w:fldCharType="end"/>
            </w:r>
          </w:hyperlink>
        </w:p>
        <w:p w14:paraId="598C9895" w14:textId="7339B146" w:rsidR="009202EF" w:rsidRPr="002C5347" w:rsidRDefault="009202EF">
          <w:pPr>
            <w:pStyle w:val="TOC3"/>
            <w:rPr>
              <w:rFonts w:eastAsiaTheme="minorEastAsia"/>
              <w:noProof/>
              <w:sz w:val="24"/>
              <w:szCs w:val="24"/>
            </w:rPr>
          </w:pPr>
          <w:hyperlink w:anchor="_Toc229121913" w:history="1">
            <w:r w:rsidRPr="002C5347">
              <w:rPr>
                <w:rStyle w:val="Hyperlink"/>
                <w:noProof/>
                <w:sz w:val="24"/>
                <w:szCs w:val="24"/>
              </w:rPr>
              <w:t>D.</w:t>
            </w:r>
            <w:r w:rsidRPr="002C5347">
              <w:rPr>
                <w:rFonts w:eastAsiaTheme="minorEastAsia"/>
                <w:noProof/>
                <w:sz w:val="24"/>
                <w:szCs w:val="24"/>
              </w:rPr>
              <w:tab/>
            </w:r>
            <w:r w:rsidRPr="002C5347">
              <w:rPr>
                <w:rStyle w:val="Hyperlink"/>
                <w:noProof/>
                <w:sz w:val="24"/>
                <w:szCs w:val="24"/>
              </w:rPr>
              <w:t>Strategies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_Toc229121913 \h </w:instrText>
            </w:r>
            <w:r w:rsidRPr="002C5347">
              <w:rPr>
                <w:noProof/>
                <w:webHidden/>
                <w:sz w:val="24"/>
                <w:szCs w:val="24"/>
              </w:rPr>
            </w:r>
            <w:r w:rsidRPr="002C5347">
              <w:rPr>
                <w:noProof/>
                <w:webHidden/>
                <w:sz w:val="24"/>
                <w:szCs w:val="24"/>
              </w:rPr>
              <w:fldChar w:fldCharType="separate"/>
            </w:r>
            <w:r w:rsidR="002F1E7E">
              <w:rPr>
                <w:noProof/>
                <w:webHidden/>
                <w:sz w:val="24"/>
                <w:szCs w:val="24"/>
              </w:rPr>
              <w:t>6</w:t>
            </w:r>
            <w:r w:rsidRPr="002C5347">
              <w:rPr>
                <w:noProof/>
                <w:webHidden/>
                <w:sz w:val="24"/>
                <w:szCs w:val="24"/>
              </w:rPr>
              <w:fldChar w:fldCharType="end"/>
            </w:r>
          </w:hyperlink>
        </w:p>
        <w:p w14:paraId="01C66BE4" w14:textId="31A5BAD7" w:rsidR="009202EF" w:rsidRPr="002C5347" w:rsidRDefault="009202EF">
          <w:pPr>
            <w:pStyle w:val="TOC3"/>
            <w:rPr>
              <w:rFonts w:eastAsiaTheme="minorEastAsia"/>
              <w:noProof/>
              <w:sz w:val="24"/>
              <w:szCs w:val="24"/>
            </w:rPr>
          </w:pPr>
          <w:hyperlink w:anchor="_Toc229121914" w:history="1">
            <w:r w:rsidRPr="002C5347">
              <w:rPr>
                <w:rStyle w:val="Hyperlink"/>
                <w:noProof/>
                <w:sz w:val="24"/>
                <w:szCs w:val="24"/>
              </w:rPr>
              <w:t>E.</w:t>
            </w:r>
            <w:r w:rsidRPr="002C5347">
              <w:rPr>
                <w:rFonts w:eastAsiaTheme="minorEastAsia"/>
                <w:noProof/>
                <w:sz w:val="24"/>
                <w:szCs w:val="24"/>
              </w:rPr>
              <w:tab/>
            </w:r>
            <w:r w:rsidRPr="002C5347">
              <w:rPr>
                <w:rStyle w:val="Hyperlink"/>
                <w:noProof/>
                <w:sz w:val="24"/>
                <w:szCs w:val="24"/>
              </w:rPr>
              <w:t>Partnerships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_Toc229121914 \h </w:instrText>
            </w:r>
            <w:r w:rsidRPr="002C5347">
              <w:rPr>
                <w:noProof/>
                <w:webHidden/>
                <w:sz w:val="24"/>
                <w:szCs w:val="24"/>
              </w:rPr>
            </w:r>
            <w:r w:rsidRPr="002C5347">
              <w:rPr>
                <w:noProof/>
                <w:webHidden/>
                <w:sz w:val="24"/>
                <w:szCs w:val="24"/>
              </w:rPr>
              <w:fldChar w:fldCharType="separate"/>
            </w:r>
            <w:r w:rsidR="002F1E7E">
              <w:rPr>
                <w:noProof/>
                <w:webHidden/>
                <w:sz w:val="24"/>
                <w:szCs w:val="24"/>
              </w:rPr>
              <w:t>7</w:t>
            </w:r>
            <w:r w:rsidRPr="002C5347">
              <w:rPr>
                <w:noProof/>
                <w:webHidden/>
                <w:sz w:val="24"/>
                <w:szCs w:val="24"/>
              </w:rPr>
              <w:fldChar w:fldCharType="end"/>
            </w:r>
          </w:hyperlink>
        </w:p>
        <w:p w14:paraId="3425C28D" w14:textId="62DD2B0C" w:rsidR="009202EF" w:rsidRPr="002C5347" w:rsidRDefault="009202EF">
          <w:pPr>
            <w:pStyle w:val="TOC3"/>
            <w:rPr>
              <w:rFonts w:eastAsiaTheme="minorEastAsia"/>
              <w:noProof/>
              <w:sz w:val="24"/>
              <w:szCs w:val="24"/>
            </w:rPr>
          </w:pPr>
          <w:hyperlink w:anchor="_Toc229121915" w:history="1">
            <w:r w:rsidRPr="002C5347">
              <w:rPr>
                <w:rStyle w:val="Hyperlink"/>
                <w:noProof/>
                <w:sz w:val="24"/>
                <w:szCs w:val="24"/>
              </w:rPr>
              <w:t>F.</w:t>
            </w:r>
            <w:r w:rsidRPr="002C5347">
              <w:rPr>
                <w:rFonts w:eastAsiaTheme="minorEastAsia"/>
                <w:noProof/>
                <w:sz w:val="24"/>
                <w:szCs w:val="24"/>
              </w:rPr>
              <w:tab/>
            </w:r>
            <w:r w:rsidRPr="002C5347">
              <w:rPr>
                <w:rStyle w:val="Hyperlink"/>
                <w:noProof/>
                <w:sz w:val="24"/>
                <w:szCs w:val="24"/>
              </w:rPr>
              <w:t>Data and Supporting Evidence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_Toc229121915 \h </w:instrText>
            </w:r>
            <w:r w:rsidRPr="002C5347">
              <w:rPr>
                <w:noProof/>
                <w:webHidden/>
                <w:sz w:val="24"/>
                <w:szCs w:val="24"/>
              </w:rPr>
            </w:r>
            <w:r w:rsidRPr="002C5347">
              <w:rPr>
                <w:noProof/>
                <w:webHidden/>
                <w:sz w:val="24"/>
                <w:szCs w:val="24"/>
              </w:rPr>
              <w:fldChar w:fldCharType="separate"/>
            </w:r>
            <w:r w:rsidR="002F1E7E">
              <w:rPr>
                <w:noProof/>
                <w:webHidden/>
                <w:sz w:val="24"/>
                <w:szCs w:val="24"/>
              </w:rPr>
              <w:t>7</w:t>
            </w:r>
            <w:r w:rsidRPr="002C5347">
              <w:rPr>
                <w:noProof/>
                <w:webHidden/>
                <w:sz w:val="24"/>
                <w:szCs w:val="24"/>
              </w:rPr>
              <w:fldChar w:fldCharType="end"/>
            </w:r>
          </w:hyperlink>
        </w:p>
        <w:p w14:paraId="27A561F6" w14:textId="1E36C1F3" w:rsidR="009202EF" w:rsidRPr="002C5347" w:rsidRDefault="009202EF">
          <w:pPr>
            <w:pStyle w:val="TOC2"/>
            <w:tabs>
              <w:tab w:val="left" w:pos="660"/>
              <w:tab w:val="right" w:leader="dot" w:pos="9350"/>
            </w:tabs>
            <w:rPr>
              <w:rFonts w:eastAsiaTheme="minorEastAsia"/>
              <w:b w:val="0"/>
              <w:bCs w:val="0"/>
              <w:noProof/>
              <w:sz w:val="24"/>
              <w:szCs w:val="24"/>
            </w:rPr>
          </w:pPr>
          <w:hyperlink w:anchor="_Toc229121916" w:history="1">
            <w:r w:rsidRPr="002C5347">
              <w:rPr>
                <w:rStyle w:val="Hyperlink"/>
                <w:rFonts w:cs="Calibri"/>
                <w:noProof/>
                <w:sz w:val="24"/>
                <w:szCs w:val="24"/>
              </w:rPr>
              <w:t>3.</w:t>
            </w:r>
            <w:r w:rsidRPr="002C5347">
              <w:rPr>
                <w:rFonts w:eastAsiaTheme="minorEastAsia"/>
                <w:b w:val="0"/>
                <w:bCs w:val="0"/>
                <w:noProof/>
                <w:sz w:val="24"/>
                <w:szCs w:val="24"/>
              </w:rPr>
              <w:tab/>
            </w:r>
            <w:r w:rsidRPr="002C5347">
              <w:rPr>
                <w:rStyle w:val="Hyperlink"/>
                <w:rFonts w:cs="Calibri"/>
                <w:noProof/>
                <w:sz w:val="24"/>
                <w:szCs w:val="24"/>
              </w:rPr>
              <w:t>Application and Program Requirements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_Toc229121916 \h </w:instrText>
            </w:r>
            <w:r w:rsidRPr="002C5347">
              <w:rPr>
                <w:noProof/>
                <w:webHidden/>
                <w:sz w:val="24"/>
                <w:szCs w:val="24"/>
              </w:rPr>
            </w:r>
            <w:r w:rsidRPr="002C5347">
              <w:rPr>
                <w:noProof/>
                <w:webHidden/>
                <w:sz w:val="24"/>
                <w:szCs w:val="24"/>
              </w:rPr>
              <w:fldChar w:fldCharType="separate"/>
            </w:r>
            <w:r w:rsidR="002F1E7E">
              <w:rPr>
                <w:noProof/>
                <w:webHidden/>
                <w:sz w:val="24"/>
                <w:szCs w:val="24"/>
              </w:rPr>
              <w:t>8</w:t>
            </w:r>
            <w:r w:rsidRPr="002C5347">
              <w:rPr>
                <w:noProof/>
                <w:webHidden/>
                <w:sz w:val="24"/>
                <w:szCs w:val="24"/>
              </w:rPr>
              <w:fldChar w:fldCharType="end"/>
            </w:r>
          </w:hyperlink>
        </w:p>
        <w:p w14:paraId="0EABD078" w14:textId="11C697AE" w:rsidR="009202EF" w:rsidRPr="002C5347" w:rsidRDefault="009202EF">
          <w:pPr>
            <w:pStyle w:val="TOC3"/>
            <w:rPr>
              <w:rFonts w:eastAsiaTheme="minorEastAsia"/>
              <w:noProof/>
              <w:sz w:val="24"/>
              <w:szCs w:val="24"/>
            </w:rPr>
          </w:pPr>
          <w:hyperlink w:anchor="_Toc229121917"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Required Exhibits and Attachments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_Toc229121917 \h </w:instrText>
            </w:r>
            <w:r w:rsidRPr="002C5347">
              <w:rPr>
                <w:noProof/>
                <w:webHidden/>
                <w:sz w:val="24"/>
                <w:szCs w:val="24"/>
              </w:rPr>
            </w:r>
            <w:r w:rsidRPr="002C5347">
              <w:rPr>
                <w:noProof/>
                <w:webHidden/>
                <w:sz w:val="24"/>
                <w:szCs w:val="24"/>
              </w:rPr>
              <w:fldChar w:fldCharType="separate"/>
            </w:r>
            <w:r w:rsidR="002F1E7E">
              <w:rPr>
                <w:noProof/>
                <w:webHidden/>
                <w:sz w:val="24"/>
                <w:szCs w:val="24"/>
              </w:rPr>
              <w:t>8</w:t>
            </w:r>
            <w:r w:rsidRPr="002C5347">
              <w:rPr>
                <w:noProof/>
                <w:webHidden/>
                <w:sz w:val="24"/>
                <w:szCs w:val="24"/>
              </w:rPr>
              <w:fldChar w:fldCharType="end"/>
            </w:r>
          </w:hyperlink>
        </w:p>
        <w:p w14:paraId="7069449D" w14:textId="3384683A" w:rsidR="009202EF" w:rsidRPr="002C5347" w:rsidRDefault="009202EF">
          <w:pPr>
            <w:pStyle w:val="TOC3"/>
            <w:rPr>
              <w:rFonts w:eastAsiaTheme="minorEastAsia"/>
              <w:noProof/>
              <w:sz w:val="24"/>
              <w:szCs w:val="24"/>
            </w:rPr>
          </w:pPr>
          <w:hyperlink w:anchor="_Toc229121918" w:history="1">
            <w:r w:rsidRPr="002C5347">
              <w:rPr>
                <w:rStyle w:val="Hyperlink"/>
                <w:rFonts w:eastAsia="Arial"/>
                <w:noProof/>
                <w:sz w:val="24"/>
                <w:szCs w:val="24"/>
              </w:rPr>
              <w:t>B.</w:t>
            </w:r>
            <w:r w:rsidRPr="002C5347">
              <w:rPr>
                <w:rFonts w:eastAsiaTheme="minorEastAsia"/>
                <w:noProof/>
                <w:sz w:val="24"/>
                <w:szCs w:val="24"/>
              </w:rPr>
              <w:tab/>
            </w:r>
            <w:r w:rsidRPr="002C5347">
              <w:rPr>
                <w:rStyle w:val="Hyperlink"/>
                <w:rFonts w:eastAsia="Arial"/>
                <w:noProof/>
                <w:sz w:val="24"/>
                <w:szCs w:val="24"/>
              </w:rPr>
              <w:t>Criteria for Selecting an Awardee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_Toc229121918 \h </w:instrText>
            </w:r>
            <w:r w:rsidRPr="002C5347">
              <w:rPr>
                <w:noProof/>
                <w:webHidden/>
                <w:sz w:val="24"/>
                <w:szCs w:val="24"/>
              </w:rPr>
            </w:r>
            <w:r w:rsidRPr="002C5347">
              <w:rPr>
                <w:noProof/>
                <w:webHidden/>
                <w:sz w:val="24"/>
                <w:szCs w:val="24"/>
              </w:rPr>
              <w:fldChar w:fldCharType="separate"/>
            </w:r>
            <w:r w:rsidR="002F1E7E">
              <w:rPr>
                <w:noProof/>
                <w:webHidden/>
                <w:sz w:val="24"/>
                <w:szCs w:val="24"/>
              </w:rPr>
              <w:t>8</w:t>
            </w:r>
            <w:r w:rsidRPr="002C5347">
              <w:rPr>
                <w:noProof/>
                <w:webHidden/>
                <w:sz w:val="24"/>
                <w:szCs w:val="24"/>
              </w:rPr>
              <w:fldChar w:fldCharType="end"/>
            </w:r>
          </w:hyperlink>
        </w:p>
        <w:p w14:paraId="117A1DA5" w14:textId="13B2A524" w:rsidR="009202EF" w:rsidRPr="002C5347" w:rsidRDefault="009202EF">
          <w:pPr>
            <w:pStyle w:val="TOC3"/>
            <w:rPr>
              <w:rFonts w:eastAsiaTheme="minorEastAsia"/>
              <w:noProof/>
              <w:sz w:val="24"/>
              <w:szCs w:val="24"/>
            </w:rPr>
          </w:pPr>
          <w:hyperlink w:anchor="_Toc229121919" w:history="1">
            <w:r w:rsidRPr="002C5347">
              <w:rPr>
                <w:rStyle w:val="Hyperlink"/>
                <w:rFonts w:eastAsia="Arial"/>
                <w:noProof/>
                <w:sz w:val="24"/>
                <w:szCs w:val="24"/>
              </w:rPr>
              <w:t>C.</w:t>
            </w:r>
            <w:r w:rsidRPr="002C5347">
              <w:rPr>
                <w:rFonts w:eastAsiaTheme="minorEastAsia"/>
                <w:noProof/>
                <w:sz w:val="24"/>
                <w:szCs w:val="24"/>
              </w:rPr>
              <w:tab/>
            </w:r>
            <w:r w:rsidRPr="002C5347">
              <w:rPr>
                <w:rStyle w:val="Hyperlink"/>
                <w:rFonts w:eastAsia="Arial"/>
                <w:noProof/>
                <w:sz w:val="24"/>
                <w:szCs w:val="24"/>
              </w:rPr>
              <w:t>Registration with the System for Award Management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_Toc229121919 \h </w:instrText>
            </w:r>
            <w:r w:rsidRPr="002C5347">
              <w:rPr>
                <w:noProof/>
                <w:webHidden/>
                <w:sz w:val="24"/>
                <w:szCs w:val="24"/>
              </w:rPr>
            </w:r>
            <w:r w:rsidRPr="002C5347">
              <w:rPr>
                <w:noProof/>
                <w:webHidden/>
                <w:sz w:val="24"/>
                <w:szCs w:val="24"/>
              </w:rPr>
              <w:fldChar w:fldCharType="separate"/>
            </w:r>
            <w:r w:rsidR="002F1E7E">
              <w:rPr>
                <w:noProof/>
                <w:webHidden/>
                <w:sz w:val="24"/>
                <w:szCs w:val="24"/>
              </w:rPr>
              <w:t>9</w:t>
            </w:r>
            <w:r w:rsidRPr="002C5347">
              <w:rPr>
                <w:noProof/>
                <w:webHidden/>
                <w:sz w:val="24"/>
                <w:szCs w:val="24"/>
              </w:rPr>
              <w:fldChar w:fldCharType="end"/>
            </w:r>
          </w:hyperlink>
        </w:p>
        <w:p w14:paraId="14CFF7EB" w14:textId="652699C5" w:rsidR="009202EF" w:rsidRPr="002C5347" w:rsidRDefault="009202EF">
          <w:pPr>
            <w:pStyle w:val="TOC3"/>
            <w:rPr>
              <w:rFonts w:eastAsiaTheme="minorEastAsia"/>
              <w:noProof/>
              <w:sz w:val="24"/>
              <w:szCs w:val="24"/>
            </w:rPr>
          </w:pPr>
          <w:hyperlink w:anchor="_Toc229121920" w:history="1">
            <w:r w:rsidRPr="002C5347">
              <w:rPr>
                <w:rStyle w:val="Hyperlink"/>
                <w:rFonts w:eastAsia="Arial"/>
                <w:noProof/>
                <w:sz w:val="24"/>
                <w:szCs w:val="24"/>
              </w:rPr>
              <w:t>D.</w:t>
            </w:r>
            <w:r w:rsidRPr="002C5347">
              <w:rPr>
                <w:rFonts w:eastAsiaTheme="minorEastAsia"/>
                <w:noProof/>
                <w:sz w:val="24"/>
                <w:szCs w:val="24"/>
              </w:rPr>
              <w:tab/>
            </w:r>
            <w:r w:rsidRPr="002C5347">
              <w:rPr>
                <w:rStyle w:val="Hyperlink"/>
                <w:rFonts w:eastAsia="Arial"/>
                <w:noProof/>
                <w:sz w:val="24"/>
                <w:szCs w:val="24"/>
              </w:rPr>
              <w:t>Partnership Agreement Letters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_Toc229121920 \h </w:instrText>
            </w:r>
            <w:r w:rsidRPr="002C5347">
              <w:rPr>
                <w:noProof/>
                <w:webHidden/>
                <w:sz w:val="24"/>
                <w:szCs w:val="24"/>
              </w:rPr>
            </w:r>
            <w:r w:rsidRPr="002C5347">
              <w:rPr>
                <w:noProof/>
                <w:webHidden/>
                <w:sz w:val="24"/>
                <w:szCs w:val="24"/>
              </w:rPr>
              <w:fldChar w:fldCharType="separate"/>
            </w:r>
            <w:r w:rsidR="002F1E7E">
              <w:rPr>
                <w:noProof/>
                <w:webHidden/>
                <w:sz w:val="24"/>
                <w:szCs w:val="24"/>
              </w:rPr>
              <w:t>9</w:t>
            </w:r>
            <w:r w:rsidRPr="002C5347">
              <w:rPr>
                <w:noProof/>
                <w:webHidden/>
                <w:sz w:val="24"/>
                <w:szCs w:val="24"/>
              </w:rPr>
              <w:fldChar w:fldCharType="end"/>
            </w:r>
          </w:hyperlink>
        </w:p>
        <w:p w14:paraId="0966B5F6" w14:textId="79EABD97" w:rsidR="009202EF" w:rsidRPr="002C5347" w:rsidRDefault="009202EF">
          <w:pPr>
            <w:pStyle w:val="TOC3"/>
            <w:rPr>
              <w:rFonts w:eastAsiaTheme="minorEastAsia"/>
              <w:noProof/>
              <w:sz w:val="24"/>
              <w:szCs w:val="24"/>
            </w:rPr>
          </w:pPr>
          <w:hyperlink w:anchor="_Toc229121921" w:history="1">
            <w:r w:rsidRPr="002C5347">
              <w:rPr>
                <w:rStyle w:val="Hyperlink"/>
                <w:rFonts w:eastAsia="Arial"/>
                <w:noProof/>
                <w:sz w:val="24"/>
                <w:szCs w:val="24"/>
              </w:rPr>
              <w:t>E.</w:t>
            </w:r>
            <w:r w:rsidRPr="002C5347">
              <w:rPr>
                <w:rFonts w:eastAsiaTheme="minorEastAsia"/>
                <w:noProof/>
                <w:sz w:val="24"/>
                <w:szCs w:val="24"/>
              </w:rPr>
              <w:tab/>
            </w:r>
            <w:r w:rsidRPr="002C5347">
              <w:rPr>
                <w:rStyle w:val="Hyperlink"/>
                <w:rFonts w:eastAsia="Arial"/>
                <w:noProof/>
                <w:sz w:val="24"/>
                <w:szCs w:val="24"/>
              </w:rPr>
              <w:t>Performance Goals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_Toc229121921 \h </w:instrText>
            </w:r>
            <w:r w:rsidRPr="002C5347">
              <w:rPr>
                <w:noProof/>
                <w:webHidden/>
                <w:sz w:val="24"/>
                <w:szCs w:val="24"/>
              </w:rPr>
            </w:r>
            <w:r w:rsidRPr="002C5347">
              <w:rPr>
                <w:noProof/>
                <w:webHidden/>
                <w:sz w:val="24"/>
                <w:szCs w:val="24"/>
              </w:rPr>
              <w:fldChar w:fldCharType="separate"/>
            </w:r>
            <w:r w:rsidR="002F1E7E">
              <w:rPr>
                <w:noProof/>
                <w:webHidden/>
                <w:sz w:val="24"/>
                <w:szCs w:val="24"/>
              </w:rPr>
              <w:t>10</w:t>
            </w:r>
            <w:r w:rsidRPr="002C5347">
              <w:rPr>
                <w:noProof/>
                <w:webHidden/>
                <w:sz w:val="24"/>
                <w:szCs w:val="24"/>
              </w:rPr>
              <w:fldChar w:fldCharType="end"/>
            </w:r>
          </w:hyperlink>
        </w:p>
        <w:p w14:paraId="445F4BB3" w14:textId="0C63002F" w:rsidR="009202EF" w:rsidRPr="002C5347" w:rsidRDefault="009202EF">
          <w:pPr>
            <w:pStyle w:val="TOC3"/>
            <w:rPr>
              <w:rFonts w:eastAsiaTheme="minorEastAsia"/>
              <w:noProof/>
              <w:sz w:val="24"/>
              <w:szCs w:val="24"/>
            </w:rPr>
          </w:pPr>
          <w:hyperlink w:anchor="_Toc229121922" w:history="1">
            <w:r w:rsidRPr="002C5347">
              <w:rPr>
                <w:rStyle w:val="Hyperlink"/>
                <w:noProof/>
                <w:sz w:val="24"/>
                <w:szCs w:val="24"/>
              </w:rPr>
              <w:t>F.</w:t>
            </w:r>
            <w:r w:rsidRPr="002C5347">
              <w:rPr>
                <w:rFonts w:eastAsiaTheme="minorEastAsia"/>
                <w:noProof/>
                <w:sz w:val="24"/>
                <w:szCs w:val="24"/>
              </w:rPr>
              <w:tab/>
            </w:r>
            <w:r w:rsidRPr="002C5347">
              <w:rPr>
                <w:rStyle w:val="Hyperlink"/>
                <w:noProof/>
                <w:sz w:val="24"/>
                <w:szCs w:val="24"/>
              </w:rPr>
              <w:t>Awardee Responsibilities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_Toc229121922 \h </w:instrText>
            </w:r>
            <w:r w:rsidRPr="002C5347">
              <w:rPr>
                <w:noProof/>
                <w:webHidden/>
                <w:sz w:val="24"/>
                <w:szCs w:val="24"/>
              </w:rPr>
            </w:r>
            <w:r w:rsidRPr="002C5347">
              <w:rPr>
                <w:noProof/>
                <w:webHidden/>
                <w:sz w:val="24"/>
                <w:szCs w:val="24"/>
              </w:rPr>
              <w:fldChar w:fldCharType="separate"/>
            </w:r>
            <w:r w:rsidR="002F1E7E">
              <w:rPr>
                <w:noProof/>
                <w:webHidden/>
                <w:sz w:val="24"/>
                <w:szCs w:val="24"/>
              </w:rPr>
              <w:t>10</w:t>
            </w:r>
            <w:r w:rsidRPr="002C5347">
              <w:rPr>
                <w:noProof/>
                <w:webHidden/>
                <w:sz w:val="24"/>
                <w:szCs w:val="24"/>
              </w:rPr>
              <w:fldChar w:fldCharType="end"/>
            </w:r>
          </w:hyperlink>
        </w:p>
        <w:p w14:paraId="16E7E7C0" w14:textId="741E5C68" w:rsidR="009202EF" w:rsidRPr="002C5347" w:rsidRDefault="009202EF">
          <w:pPr>
            <w:pStyle w:val="TOC3"/>
            <w:rPr>
              <w:rFonts w:eastAsiaTheme="minorEastAsia"/>
              <w:noProof/>
              <w:sz w:val="24"/>
              <w:szCs w:val="24"/>
            </w:rPr>
          </w:pPr>
          <w:hyperlink w:anchor="_Toc229121923" w:history="1">
            <w:r w:rsidRPr="002C5347">
              <w:rPr>
                <w:rStyle w:val="Hyperlink"/>
                <w:noProof/>
                <w:sz w:val="24"/>
                <w:szCs w:val="24"/>
              </w:rPr>
              <w:t>G.</w:t>
            </w:r>
            <w:r w:rsidRPr="002C5347">
              <w:rPr>
                <w:rFonts w:eastAsiaTheme="minorEastAsia"/>
                <w:noProof/>
                <w:sz w:val="24"/>
                <w:szCs w:val="24"/>
              </w:rPr>
              <w:tab/>
            </w:r>
            <w:r w:rsidRPr="002C5347">
              <w:rPr>
                <w:rStyle w:val="Hyperlink"/>
                <w:noProof/>
                <w:sz w:val="24"/>
                <w:szCs w:val="24"/>
              </w:rPr>
              <w:t>Leveraging Resources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_Toc229121923 \h </w:instrText>
            </w:r>
            <w:r w:rsidRPr="002C5347">
              <w:rPr>
                <w:noProof/>
                <w:webHidden/>
                <w:sz w:val="24"/>
                <w:szCs w:val="24"/>
              </w:rPr>
            </w:r>
            <w:r w:rsidRPr="002C5347">
              <w:rPr>
                <w:noProof/>
                <w:webHidden/>
                <w:sz w:val="24"/>
                <w:szCs w:val="24"/>
              </w:rPr>
              <w:fldChar w:fldCharType="separate"/>
            </w:r>
            <w:r w:rsidR="002F1E7E">
              <w:rPr>
                <w:noProof/>
                <w:webHidden/>
                <w:sz w:val="24"/>
                <w:szCs w:val="24"/>
              </w:rPr>
              <w:t>11</w:t>
            </w:r>
            <w:r w:rsidRPr="002C5347">
              <w:rPr>
                <w:noProof/>
                <w:webHidden/>
                <w:sz w:val="24"/>
                <w:szCs w:val="24"/>
              </w:rPr>
              <w:fldChar w:fldCharType="end"/>
            </w:r>
          </w:hyperlink>
        </w:p>
        <w:p w14:paraId="59B25C6F" w14:textId="55A268E6" w:rsidR="009202EF" w:rsidRPr="002C5347" w:rsidRDefault="009202EF">
          <w:pPr>
            <w:pStyle w:val="TOC3"/>
            <w:rPr>
              <w:rFonts w:eastAsiaTheme="minorEastAsia"/>
              <w:noProof/>
              <w:sz w:val="24"/>
              <w:szCs w:val="24"/>
            </w:rPr>
          </w:pPr>
          <w:hyperlink w:anchor="_Toc229121924" w:history="1">
            <w:r w:rsidRPr="002C5347">
              <w:rPr>
                <w:rStyle w:val="Hyperlink"/>
                <w:noProof/>
                <w:sz w:val="24"/>
                <w:szCs w:val="24"/>
              </w:rPr>
              <w:t>H.</w:t>
            </w:r>
            <w:r w:rsidRPr="002C5347">
              <w:rPr>
                <w:rFonts w:eastAsiaTheme="minorEastAsia"/>
                <w:noProof/>
                <w:sz w:val="24"/>
                <w:szCs w:val="24"/>
              </w:rPr>
              <w:tab/>
            </w:r>
            <w:r w:rsidRPr="002C5347">
              <w:rPr>
                <w:rStyle w:val="Hyperlink"/>
                <w:noProof/>
                <w:sz w:val="24"/>
                <w:szCs w:val="24"/>
              </w:rPr>
              <w:t>Funding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_Toc229121924 \h </w:instrText>
            </w:r>
            <w:r w:rsidRPr="002C5347">
              <w:rPr>
                <w:noProof/>
                <w:webHidden/>
                <w:sz w:val="24"/>
                <w:szCs w:val="24"/>
              </w:rPr>
            </w:r>
            <w:r w:rsidRPr="002C5347">
              <w:rPr>
                <w:noProof/>
                <w:webHidden/>
                <w:sz w:val="24"/>
                <w:szCs w:val="24"/>
              </w:rPr>
              <w:fldChar w:fldCharType="separate"/>
            </w:r>
            <w:r w:rsidR="002F1E7E">
              <w:rPr>
                <w:noProof/>
                <w:webHidden/>
                <w:sz w:val="24"/>
                <w:szCs w:val="24"/>
              </w:rPr>
              <w:t>11</w:t>
            </w:r>
            <w:r w:rsidRPr="002C5347">
              <w:rPr>
                <w:noProof/>
                <w:webHidden/>
                <w:sz w:val="24"/>
                <w:szCs w:val="24"/>
              </w:rPr>
              <w:fldChar w:fldCharType="end"/>
            </w:r>
          </w:hyperlink>
        </w:p>
        <w:p w14:paraId="2A90E432" w14:textId="74AF3BA8" w:rsidR="009202EF" w:rsidRPr="002C5347" w:rsidRDefault="009202EF">
          <w:pPr>
            <w:pStyle w:val="TOC3"/>
            <w:rPr>
              <w:rFonts w:eastAsiaTheme="minorEastAsia"/>
              <w:noProof/>
              <w:sz w:val="24"/>
              <w:szCs w:val="24"/>
            </w:rPr>
          </w:pPr>
          <w:hyperlink w:anchor="_Toc229121925" w:history="1">
            <w:r w:rsidRPr="002C5347">
              <w:rPr>
                <w:rStyle w:val="Hyperlink"/>
                <w:noProof/>
                <w:sz w:val="24"/>
                <w:szCs w:val="24"/>
                <w:lang w:bidi="en-US"/>
              </w:rPr>
              <w:t>I.</w:t>
            </w:r>
            <w:r w:rsidRPr="002C5347">
              <w:rPr>
                <w:rFonts w:eastAsiaTheme="minorEastAsia"/>
                <w:noProof/>
                <w:sz w:val="24"/>
                <w:szCs w:val="24"/>
              </w:rPr>
              <w:tab/>
            </w:r>
            <w:r w:rsidRPr="002C5347">
              <w:rPr>
                <w:rStyle w:val="Hyperlink"/>
                <w:noProof/>
                <w:sz w:val="24"/>
                <w:szCs w:val="24"/>
                <w:lang w:bidi="en-US"/>
              </w:rPr>
              <w:t>Cost Sharing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_Toc229121925 \h </w:instrText>
            </w:r>
            <w:r w:rsidRPr="002C5347">
              <w:rPr>
                <w:noProof/>
                <w:webHidden/>
                <w:sz w:val="24"/>
                <w:szCs w:val="24"/>
              </w:rPr>
            </w:r>
            <w:r w:rsidRPr="002C5347">
              <w:rPr>
                <w:noProof/>
                <w:webHidden/>
                <w:sz w:val="24"/>
                <w:szCs w:val="24"/>
              </w:rPr>
              <w:fldChar w:fldCharType="separate"/>
            </w:r>
            <w:r w:rsidR="002F1E7E">
              <w:rPr>
                <w:noProof/>
                <w:webHidden/>
                <w:sz w:val="24"/>
                <w:szCs w:val="24"/>
              </w:rPr>
              <w:t>12</w:t>
            </w:r>
            <w:r w:rsidRPr="002C5347">
              <w:rPr>
                <w:noProof/>
                <w:webHidden/>
                <w:sz w:val="24"/>
                <w:szCs w:val="24"/>
              </w:rPr>
              <w:fldChar w:fldCharType="end"/>
            </w:r>
          </w:hyperlink>
        </w:p>
        <w:p w14:paraId="138F0BC9" w14:textId="53F4F8AA" w:rsidR="009202EF" w:rsidRPr="002C5347" w:rsidRDefault="009202EF">
          <w:pPr>
            <w:pStyle w:val="TOC2"/>
            <w:tabs>
              <w:tab w:val="left" w:pos="660"/>
              <w:tab w:val="right" w:leader="dot" w:pos="9350"/>
            </w:tabs>
            <w:rPr>
              <w:rFonts w:eastAsiaTheme="minorEastAsia"/>
              <w:b w:val="0"/>
              <w:bCs w:val="0"/>
              <w:noProof/>
              <w:sz w:val="24"/>
              <w:szCs w:val="24"/>
            </w:rPr>
          </w:pPr>
          <w:hyperlink w:anchor="_Toc229121926" w:history="1">
            <w:r w:rsidRPr="002C5347">
              <w:rPr>
                <w:rStyle w:val="Hyperlink"/>
                <w:rFonts w:cs="Calibri"/>
                <w:noProof/>
                <w:sz w:val="24"/>
                <w:szCs w:val="24"/>
              </w:rPr>
              <w:t>4.</w:t>
            </w:r>
            <w:r w:rsidRPr="002C5347">
              <w:rPr>
                <w:rFonts w:eastAsiaTheme="minorEastAsia"/>
                <w:b w:val="0"/>
                <w:bCs w:val="0"/>
                <w:noProof/>
                <w:sz w:val="24"/>
                <w:szCs w:val="24"/>
              </w:rPr>
              <w:tab/>
            </w:r>
            <w:r w:rsidRPr="002C5347">
              <w:rPr>
                <w:rStyle w:val="Hyperlink"/>
                <w:rFonts w:cs="Calibri"/>
                <w:noProof/>
                <w:sz w:val="24"/>
                <w:szCs w:val="24"/>
              </w:rPr>
              <w:t>Submission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_Toc229121926 \h </w:instrText>
            </w:r>
            <w:r w:rsidRPr="002C5347">
              <w:rPr>
                <w:noProof/>
                <w:webHidden/>
                <w:sz w:val="24"/>
                <w:szCs w:val="24"/>
              </w:rPr>
            </w:r>
            <w:r w:rsidRPr="002C5347">
              <w:rPr>
                <w:noProof/>
                <w:webHidden/>
                <w:sz w:val="24"/>
                <w:szCs w:val="24"/>
              </w:rPr>
              <w:fldChar w:fldCharType="separate"/>
            </w:r>
            <w:r w:rsidR="002F1E7E">
              <w:rPr>
                <w:noProof/>
                <w:webHidden/>
                <w:sz w:val="24"/>
                <w:szCs w:val="24"/>
              </w:rPr>
              <w:t>13</w:t>
            </w:r>
            <w:r w:rsidRPr="002C5347">
              <w:rPr>
                <w:noProof/>
                <w:webHidden/>
                <w:sz w:val="24"/>
                <w:szCs w:val="24"/>
              </w:rPr>
              <w:fldChar w:fldCharType="end"/>
            </w:r>
          </w:hyperlink>
        </w:p>
        <w:p w14:paraId="71C3EBA4" w14:textId="67763497" w:rsidR="009202EF" w:rsidRPr="002C5347" w:rsidRDefault="009202EF">
          <w:pPr>
            <w:pStyle w:val="TOC3"/>
            <w:rPr>
              <w:rFonts w:eastAsiaTheme="minorEastAsia"/>
              <w:noProof/>
              <w:sz w:val="24"/>
              <w:szCs w:val="24"/>
            </w:rPr>
          </w:pPr>
          <w:hyperlink w:anchor="_Toc229121927"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Submission Format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_Toc229121927 \h </w:instrText>
            </w:r>
            <w:r w:rsidRPr="002C5347">
              <w:rPr>
                <w:noProof/>
                <w:webHidden/>
                <w:sz w:val="24"/>
                <w:szCs w:val="24"/>
              </w:rPr>
            </w:r>
            <w:r w:rsidRPr="002C5347">
              <w:rPr>
                <w:noProof/>
                <w:webHidden/>
                <w:sz w:val="24"/>
                <w:szCs w:val="24"/>
              </w:rPr>
              <w:fldChar w:fldCharType="separate"/>
            </w:r>
            <w:r w:rsidR="002F1E7E">
              <w:rPr>
                <w:noProof/>
                <w:webHidden/>
                <w:sz w:val="24"/>
                <w:szCs w:val="24"/>
              </w:rPr>
              <w:t>13</w:t>
            </w:r>
            <w:r w:rsidRPr="002C5347">
              <w:rPr>
                <w:noProof/>
                <w:webHidden/>
                <w:sz w:val="24"/>
                <w:szCs w:val="24"/>
              </w:rPr>
              <w:fldChar w:fldCharType="end"/>
            </w:r>
          </w:hyperlink>
        </w:p>
        <w:p w14:paraId="0433F9AE" w14:textId="2A303CB1" w:rsidR="009202EF" w:rsidRPr="002C5347" w:rsidRDefault="009202EF">
          <w:pPr>
            <w:pStyle w:val="TOC3"/>
            <w:rPr>
              <w:rFonts w:eastAsiaTheme="minorEastAsia"/>
              <w:noProof/>
              <w:sz w:val="24"/>
              <w:szCs w:val="24"/>
            </w:rPr>
          </w:pPr>
          <w:hyperlink w:anchor="_Toc229121928" w:history="1">
            <w:r w:rsidRPr="002C5347">
              <w:rPr>
                <w:rStyle w:val="Hyperlink"/>
                <w:noProof/>
                <w:sz w:val="24"/>
                <w:szCs w:val="24"/>
              </w:rPr>
              <w:t>B.</w:t>
            </w:r>
            <w:r w:rsidRPr="002C5347">
              <w:rPr>
                <w:rFonts w:eastAsiaTheme="minorEastAsia"/>
                <w:noProof/>
                <w:sz w:val="24"/>
                <w:szCs w:val="24"/>
              </w:rPr>
              <w:tab/>
            </w:r>
            <w:r w:rsidRPr="002C5347">
              <w:rPr>
                <w:rStyle w:val="Hyperlink"/>
                <w:noProof/>
                <w:sz w:val="24"/>
                <w:szCs w:val="24"/>
              </w:rPr>
              <w:t>Submission Guidelines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_Toc229121928 \h </w:instrText>
            </w:r>
            <w:r w:rsidRPr="002C5347">
              <w:rPr>
                <w:noProof/>
                <w:webHidden/>
                <w:sz w:val="24"/>
                <w:szCs w:val="24"/>
              </w:rPr>
            </w:r>
            <w:r w:rsidRPr="002C5347">
              <w:rPr>
                <w:noProof/>
                <w:webHidden/>
                <w:sz w:val="24"/>
                <w:szCs w:val="24"/>
              </w:rPr>
              <w:fldChar w:fldCharType="separate"/>
            </w:r>
            <w:r w:rsidR="002F1E7E">
              <w:rPr>
                <w:noProof/>
                <w:webHidden/>
                <w:sz w:val="24"/>
                <w:szCs w:val="24"/>
              </w:rPr>
              <w:t>13</w:t>
            </w:r>
            <w:r w:rsidRPr="002C5347">
              <w:rPr>
                <w:noProof/>
                <w:webHidden/>
                <w:sz w:val="24"/>
                <w:szCs w:val="24"/>
              </w:rPr>
              <w:fldChar w:fldCharType="end"/>
            </w:r>
          </w:hyperlink>
        </w:p>
        <w:p w14:paraId="58FE2881" w14:textId="17370BB7" w:rsidR="009202EF" w:rsidRPr="002C5347" w:rsidRDefault="009202EF">
          <w:pPr>
            <w:pStyle w:val="TOC3"/>
            <w:rPr>
              <w:rFonts w:eastAsiaTheme="minorEastAsia"/>
              <w:noProof/>
              <w:sz w:val="24"/>
              <w:szCs w:val="24"/>
            </w:rPr>
          </w:pPr>
          <w:hyperlink w:anchor="_Toc229121929" w:history="1">
            <w:r w:rsidRPr="002C5347">
              <w:rPr>
                <w:rStyle w:val="Hyperlink"/>
                <w:noProof/>
                <w:sz w:val="24"/>
                <w:szCs w:val="24"/>
              </w:rPr>
              <w:t>C.</w:t>
            </w:r>
            <w:r w:rsidRPr="002C5347">
              <w:rPr>
                <w:rFonts w:eastAsiaTheme="minorEastAsia"/>
                <w:noProof/>
                <w:sz w:val="24"/>
                <w:szCs w:val="24"/>
              </w:rPr>
              <w:tab/>
            </w:r>
            <w:r w:rsidRPr="002C5347">
              <w:rPr>
                <w:rStyle w:val="Hyperlink"/>
                <w:noProof/>
                <w:sz w:val="24"/>
                <w:szCs w:val="24"/>
              </w:rPr>
              <w:t>Important Dates and Deadlines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_Toc229121929 \h </w:instrText>
            </w:r>
            <w:r w:rsidRPr="002C5347">
              <w:rPr>
                <w:noProof/>
                <w:webHidden/>
                <w:sz w:val="24"/>
                <w:szCs w:val="24"/>
              </w:rPr>
            </w:r>
            <w:r w:rsidRPr="002C5347">
              <w:rPr>
                <w:noProof/>
                <w:webHidden/>
                <w:sz w:val="24"/>
                <w:szCs w:val="24"/>
              </w:rPr>
              <w:fldChar w:fldCharType="separate"/>
            </w:r>
            <w:r w:rsidR="002F1E7E">
              <w:rPr>
                <w:noProof/>
                <w:webHidden/>
                <w:sz w:val="24"/>
                <w:szCs w:val="24"/>
              </w:rPr>
              <w:t>15</w:t>
            </w:r>
            <w:r w:rsidRPr="002C5347">
              <w:rPr>
                <w:noProof/>
                <w:webHidden/>
                <w:sz w:val="24"/>
                <w:szCs w:val="24"/>
              </w:rPr>
              <w:fldChar w:fldCharType="end"/>
            </w:r>
          </w:hyperlink>
        </w:p>
        <w:p w14:paraId="2964C1B8" w14:textId="5029AA34" w:rsidR="009202EF" w:rsidRPr="002C5347" w:rsidRDefault="009202EF">
          <w:pPr>
            <w:pStyle w:val="TOC3"/>
            <w:rPr>
              <w:rFonts w:eastAsiaTheme="minorEastAsia"/>
              <w:noProof/>
              <w:sz w:val="24"/>
              <w:szCs w:val="24"/>
            </w:rPr>
          </w:pPr>
          <w:hyperlink w:anchor="_Toc229121930" w:history="1">
            <w:r w:rsidRPr="002C5347">
              <w:rPr>
                <w:rStyle w:val="Hyperlink"/>
                <w:noProof/>
                <w:sz w:val="24"/>
                <w:szCs w:val="24"/>
              </w:rPr>
              <w:t>D.</w:t>
            </w:r>
            <w:r w:rsidRPr="002C5347">
              <w:rPr>
                <w:rFonts w:eastAsiaTheme="minorEastAsia"/>
                <w:noProof/>
                <w:sz w:val="24"/>
                <w:szCs w:val="24"/>
              </w:rPr>
              <w:tab/>
            </w:r>
            <w:r w:rsidRPr="002C5347">
              <w:rPr>
                <w:rStyle w:val="Hyperlink"/>
                <w:noProof/>
                <w:sz w:val="24"/>
                <w:szCs w:val="24"/>
              </w:rPr>
              <w:t>Questions and Answers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_Toc229121930 \h </w:instrText>
            </w:r>
            <w:r w:rsidRPr="002C5347">
              <w:rPr>
                <w:noProof/>
                <w:webHidden/>
                <w:sz w:val="24"/>
                <w:szCs w:val="24"/>
              </w:rPr>
            </w:r>
            <w:r w:rsidRPr="002C5347">
              <w:rPr>
                <w:noProof/>
                <w:webHidden/>
                <w:sz w:val="24"/>
                <w:szCs w:val="24"/>
              </w:rPr>
              <w:fldChar w:fldCharType="separate"/>
            </w:r>
            <w:r w:rsidR="002F1E7E">
              <w:rPr>
                <w:noProof/>
                <w:webHidden/>
                <w:sz w:val="24"/>
                <w:szCs w:val="24"/>
              </w:rPr>
              <w:t>15</w:t>
            </w:r>
            <w:r w:rsidRPr="002C5347">
              <w:rPr>
                <w:noProof/>
                <w:webHidden/>
                <w:sz w:val="24"/>
                <w:szCs w:val="24"/>
              </w:rPr>
              <w:fldChar w:fldCharType="end"/>
            </w:r>
          </w:hyperlink>
        </w:p>
        <w:p w14:paraId="1968760E" w14:textId="1A1A82EF" w:rsidR="009202EF" w:rsidRPr="002C5347" w:rsidRDefault="009202EF">
          <w:pPr>
            <w:pStyle w:val="TOC3"/>
            <w:rPr>
              <w:rFonts w:eastAsiaTheme="minorEastAsia"/>
              <w:noProof/>
              <w:sz w:val="24"/>
              <w:szCs w:val="24"/>
            </w:rPr>
          </w:pPr>
          <w:hyperlink w:anchor="_Toc229121931" w:history="1">
            <w:r w:rsidRPr="002C5347">
              <w:rPr>
                <w:rStyle w:val="Hyperlink"/>
                <w:noProof/>
                <w:sz w:val="24"/>
                <w:szCs w:val="24"/>
              </w:rPr>
              <w:t>E.</w:t>
            </w:r>
            <w:r w:rsidRPr="002C5347">
              <w:rPr>
                <w:rFonts w:eastAsiaTheme="minorEastAsia"/>
                <w:noProof/>
                <w:sz w:val="24"/>
                <w:szCs w:val="24"/>
              </w:rPr>
              <w:tab/>
            </w:r>
            <w:r w:rsidRPr="002C5347">
              <w:rPr>
                <w:rStyle w:val="Hyperlink"/>
                <w:noProof/>
                <w:sz w:val="24"/>
                <w:szCs w:val="24"/>
              </w:rPr>
              <w:t>Delivery</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_Toc229121931 \h </w:instrText>
            </w:r>
            <w:r w:rsidRPr="002C5347">
              <w:rPr>
                <w:noProof/>
                <w:webHidden/>
                <w:sz w:val="24"/>
                <w:szCs w:val="24"/>
              </w:rPr>
            </w:r>
            <w:r w:rsidRPr="002C5347">
              <w:rPr>
                <w:noProof/>
                <w:webHidden/>
                <w:sz w:val="24"/>
                <w:szCs w:val="24"/>
              </w:rPr>
              <w:fldChar w:fldCharType="separate"/>
            </w:r>
            <w:r w:rsidR="002F1E7E">
              <w:rPr>
                <w:noProof/>
                <w:webHidden/>
                <w:sz w:val="24"/>
                <w:szCs w:val="24"/>
              </w:rPr>
              <w:t>15</w:t>
            </w:r>
            <w:r w:rsidRPr="002C5347">
              <w:rPr>
                <w:noProof/>
                <w:webHidden/>
                <w:sz w:val="24"/>
                <w:szCs w:val="24"/>
              </w:rPr>
              <w:fldChar w:fldCharType="end"/>
            </w:r>
          </w:hyperlink>
        </w:p>
        <w:p w14:paraId="5785B221" w14:textId="09364948" w:rsidR="009202EF" w:rsidRPr="002C5347" w:rsidRDefault="009202EF">
          <w:pPr>
            <w:pStyle w:val="TOC2"/>
            <w:tabs>
              <w:tab w:val="left" w:pos="660"/>
              <w:tab w:val="right" w:leader="dot" w:pos="9350"/>
            </w:tabs>
            <w:rPr>
              <w:rFonts w:eastAsiaTheme="minorEastAsia"/>
              <w:b w:val="0"/>
              <w:bCs w:val="0"/>
              <w:noProof/>
              <w:sz w:val="24"/>
              <w:szCs w:val="24"/>
            </w:rPr>
          </w:pPr>
          <w:hyperlink w:anchor="_Toc229121932" w:history="1">
            <w:r w:rsidRPr="002C5347">
              <w:rPr>
                <w:rStyle w:val="Hyperlink"/>
                <w:rFonts w:cs="Calibri"/>
                <w:noProof/>
                <w:sz w:val="24"/>
                <w:szCs w:val="24"/>
              </w:rPr>
              <w:t>5.</w:t>
            </w:r>
            <w:r w:rsidRPr="002C5347">
              <w:rPr>
                <w:rFonts w:eastAsiaTheme="minorEastAsia"/>
                <w:b w:val="0"/>
                <w:bCs w:val="0"/>
                <w:noProof/>
                <w:sz w:val="24"/>
                <w:szCs w:val="24"/>
              </w:rPr>
              <w:tab/>
            </w:r>
            <w:r w:rsidRPr="002C5347">
              <w:rPr>
                <w:rStyle w:val="Hyperlink"/>
                <w:rFonts w:cs="Calibri"/>
                <w:noProof/>
                <w:sz w:val="24"/>
                <w:szCs w:val="24"/>
              </w:rPr>
              <w:t>Award and Contracting Process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_Toc229121932 \h </w:instrText>
            </w:r>
            <w:r w:rsidRPr="002C5347">
              <w:rPr>
                <w:noProof/>
                <w:webHidden/>
                <w:sz w:val="24"/>
                <w:szCs w:val="24"/>
              </w:rPr>
            </w:r>
            <w:r w:rsidRPr="002C5347">
              <w:rPr>
                <w:noProof/>
                <w:webHidden/>
                <w:sz w:val="24"/>
                <w:szCs w:val="24"/>
              </w:rPr>
              <w:fldChar w:fldCharType="separate"/>
            </w:r>
            <w:r w:rsidR="002F1E7E">
              <w:rPr>
                <w:noProof/>
                <w:webHidden/>
                <w:sz w:val="24"/>
                <w:szCs w:val="24"/>
              </w:rPr>
              <w:t>17</w:t>
            </w:r>
            <w:r w:rsidRPr="002C5347">
              <w:rPr>
                <w:noProof/>
                <w:webHidden/>
                <w:sz w:val="24"/>
                <w:szCs w:val="24"/>
              </w:rPr>
              <w:fldChar w:fldCharType="end"/>
            </w:r>
          </w:hyperlink>
        </w:p>
        <w:p w14:paraId="3F0F7AEC" w14:textId="600D8F6A" w:rsidR="009202EF" w:rsidRPr="002C5347" w:rsidRDefault="009202EF">
          <w:pPr>
            <w:pStyle w:val="TOC3"/>
            <w:rPr>
              <w:rFonts w:eastAsiaTheme="minorEastAsia"/>
              <w:noProof/>
              <w:sz w:val="24"/>
              <w:szCs w:val="24"/>
            </w:rPr>
          </w:pPr>
          <w:hyperlink w:anchor="_Toc229121933"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Proposal Review, Scoring, and Evaluation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_Toc229121933 \h </w:instrText>
            </w:r>
            <w:r w:rsidRPr="002C5347">
              <w:rPr>
                <w:noProof/>
                <w:webHidden/>
                <w:sz w:val="24"/>
                <w:szCs w:val="24"/>
              </w:rPr>
            </w:r>
            <w:r w:rsidRPr="002C5347">
              <w:rPr>
                <w:noProof/>
                <w:webHidden/>
                <w:sz w:val="24"/>
                <w:szCs w:val="24"/>
              </w:rPr>
              <w:fldChar w:fldCharType="separate"/>
            </w:r>
            <w:r w:rsidR="002F1E7E">
              <w:rPr>
                <w:noProof/>
                <w:webHidden/>
                <w:sz w:val="24"/>
                <w:szCs w:val="24"/>
              </w:rPr>
              <w:t>17</w:t>
            </w:r>
            <w:r w:rsidRPr="002C5347">
              <w:rPr>
                <w:noProof/>
                <w:webHidden/>
                <w:sz w:val="24"/>
                <w:szCs w:val="24"/>
              </w:rPr>
              <w:fldChar w:fldCharType="end"/>
            </w:r>
          </w:hyperlink>
        </w:p>
        <w:p w14:paraId="4FEB8EE5" w14:textId="69A47CE8" w:rsidR="009202EF" w:rsidRPr="002C5347" w:rsidRDefault="009202EF">
          <w:pPr>
            <w:pStyle w:val="TOC3"/>
            <w:rPr>
              <w:rFonts w:eastAsiaTheme="minorEastAsia"/>
              <w:noProof/>
              <w:sz w:val="24"/>
              <w:szCs w:val="24"/>
            </w:rPr>
          </w:pPr>
          <w:hyperlink w:anchor="_Toc229121934" w:history="1">
            <w:r w:rsidRPr="002C5347">
              <w:rPr>
                <w:rStyle w:val="Hyperlink"/>
                <w:noProof/>
                <w:sz w:val="24"/>
                <w:szCs w:val="24"/>
              </w:rPr>
              <w:t>B.</w:t>
            </w:r>
            <w:r w:rsidRPr="002C5347">
              <w:rPr>
                <w:rFonts w:eastAsiaTheme="minorEastAsia"/>
                <w:noProof/>
                <w:sz w:val="24"/>
                <w:szCs w:val="24"/>
              </w:rPr>
              <w:tab/>
            </w:r>
            <w:r w:rsidRPr="002C5347">
              <w:rPr>
                <w:rStyle w:val="Hyperlink"/>
                <w:noProof/>
                <w:sz w:val="24"/>
                <w:szCs w:val="24"/>
              </w:rPr>
              <w:t>Appeals Process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_Toc229121934 \h </w:instrText>
            </w:r>
            <w:r w:rsidRPr="002C5347">
              <w:rPr>
                <w:noProof/>
                <w:webHidden/>
                <w:sz w:val="24"/>
                <w:szCs w:val="24"/>
              </w:rPr>
            </w:r>
            <w:r w:rsidRPr="002C5347">
              <w:rPr>
                <w:noProof/>
                <w:webHidden/>
                <w:sz w:val="24"/>
                <w:szCs w:val="24"/>
              </w:rPr>
              <w:fldChar w:fldCharType="separate"/>
            </w:r>
            <w:r w:rsidR="002F1E7E">
              <w:rPr>
                <w:noProof/>
                <w:webHidden/>
                <w:sz w:val="24"/>
                <w:szCs w:val="24"/>
              </w:rPr>
              <w:t>18</w:t>
            </w:r>
            <w:r w:rsidRPr="002C5347">
              <w:rPr>
                <w:noProof/>
                <w:webHidden/>
                <w:sz w:val="24"/>
                <w:szCs w:val="24"/>
              </w:rPr>
              <w:fldChar w:fldCharType="end"/>
            </w:r>
          </w:hyperlink>
        </w:p>
        <w:p w14:paraId="1AD5B4E5" w14:textId="1DD35AB1" w:rsidR="009202EF" w:rsidRPr="002C5347" w:rsidRDefault="009202EF">
          <w:pPr>
            <w:pStyle w:val="TOC3"/>
            <w:rPr>
              <w:rFonts w:eastAsiaTheme="minorEastAsia"/>
              <w:noProof/>
              <w:sz w:val="24"/>
              <w:szCs w:val="24"/>
            </w:rPr>
          </w:pPr>
          <w:hyperlink w:anchor="_Toc229121935" w:history="1">
            <w:r w:rsidRPr="002C5347">
              <w:rPr>
                <w:rStyle w:val="Hyperlink"/>
                <w:noProof/>
                <w:sz w:val="24"/>
                <w:szCs w:val="24"/>
              </w:rPr>
              <w:t>C.</w:t>
            </w:r>
            <w:r w:rsidRPr="002C5347">
              <w:rPr>
                <w:rFonts w:eastAsiaTheme="minorEastAsia"/>
                <w:noProof/>
                <w:sz w:val="24"/>
                <w:szCs w:val="24"/>
              </w:rPr>
              <w:tab/>
            </w:r>
            <w:r w:rsidRPr="002C5347">
              <w:rPr>
                <w:rStyle w:val="Hyperlink"/>
                <w:noProof/>
                <w:sz w:val="24"/>
                <w:szCs w:val="24"/>
              </w:rPr>
              <w:t>Award Notification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_Toc229121935 \h </w:instrText>
            </w:r>
            <w:r w:rsidRPr="002C5347">
              <w:rPr>
                <w:noProof/>
                <w:webHidden/>
                <w:sz w:val="24"/>
                <w:szCs w:val="24"/>
              </w:rPr>
            </w:r>
            <w:r w:rsidRPr="002C5347">
              <w:rPr>
                <w:noProof/>
                <w:webHidden/>
                <w:sz w:val="24"/>
                <w:szCs w:val="24"/>
              </w:rPr>
              <w:fldChar w:fldCharType="separate"/>
            </w:r>
            <w:r w:rsidR="002F1E7E">
              <w:rPr>
                <w:noProof/>
                <w:webHidden/>
                <w:sz w:val="24"/>
                <w:szCs w:val="24"/>
              </w:rPr>
              <w:t>19</w:t>
            </w:r>
            <w:r w:rsidRPr="002C5347">
              <w:rPr>
                <w:noProof/>
                <w:webHidden/>
                <w:sz w:val="24"/>
                <w:szCs w:val="24"/>
              </w:rPr>
              <w:fldChar w:fldCharType="end"/>
            </w:r>
          </w:hyperlink>
        </w:p>
        <w:p w14:paraId="13897688" w14:textId="7F1A04C5" w:rsidR="009202EF" w:rsidRPr="002C5347" w:rsidRDefault="009202EF">
          <w:pPr>
            <w:pStyle w:val="TOC3"/>
            <w:rPr>
              <w:rFonts w:eastAsiaTheme="minorEastAsia"/>
              <w:noProof/>
              <w:sz w:val="24"/>
              <w:szCs w:val="24"/>
            </w:rPr>
          </w:pPr>
          <w:hyperlink w:anchor="_Toc229121936" w:history="1">
            <w:r w:rsidRPr="002C5347">
              <w:rPr>
                <w:rStyle w:val="Hyperlink"/>
                <w:noProof/>
                <w:sz w:val="24"/>
                <w:szCs w:val="24"/>
              </w:rPr>
              <w:t>D.</w:t>
            </w:r>
            <w:r w:rsidRPr="002C5347">
              <w:rPr>
                <w:rFonts w:eastAsiaTheme="minorEastAsia"/>
                <w:noProof/>
                <w:sz w:val="24"/>
                <w:szCs w:val="24"/>
              </w:rPr>
              <w:tab/>
            </w:r>
            <w:r w:rsidRPr="002C5347">
              <w:rPr>
                <w:rStyle w:val="Hyperlink"/>
                <w:noProof/>
                <w:sz w:val="24"/>
                <w:szCs w:val="24"/>
              </w:rPr>
              <w:t>Agreement and Contracting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_Toc229121936 \h </w:instrText>
            </w:r>
            <w:r w:rsidRPr="002C5347">
              <w:rPr>
                <w:noProof/>
                <w:webHidden/>
                <w:sz w:val="24"/>
                <w:szCs w:val="24"/>
              </w:rPr>
            </w:r>
            <w:r w:rsidRPr="002C5347">
              <w:rPr>
                <w:noProof/>
                <w:webHidden/>
                <w:sz w:val="24"/>
                <w:szCs w:val="24"/>
              </w:rPr>
              <w:fldChar w:fldCharType="separate"/>
            </w:r>
            <w:r w:rsidR="002F1E7E">
              <w:rPr>
                <w:noProof/>
                <w:webHidden/>
                <w:sz w:val="24"/>
                <w:szCs w:val="24"/>
              </w:rPr>
              <w:t>19</w:t>
            </w:r>
            <w:r w:rsidRPr="002C5347">
              <w:rPr>
                <w:noProof/>
                <w:webHidden/>
                <w:sz w:val="24"/>
                <w:szCs w:val="24"/>
              </w:rPr>
              <w:fldChar w:fldCharType="end"/>
            </w:r>
          </w:hyperlink>
        </w:p>
        <w:p w14:paraId="1B9501DF" w14:textId="44CAB221" w:rsidR="009202EF" w:rsidRPr="002C5347" w:rsidRDefault="009202EF">
          <w:pPr>
            <w:pStyle w:val="TOC2"/>
            <w:tabs>
              <w:tab w:val="left" w:pos="660"/>
              <w:tab w:val="right" w:leader="dot" w:pos="9350"/>
            </w:tabs>
            <w:rPr>
              <w:rFonts w:eastAsiaTheme="minorEastAsia"/>
              <w:b w:val="0"/>
              <w:bCs w:val="0"/>
              <w:noProof/>
              <w:sz w:val="24"/>
              <w:szCs w:val="24"/>
            </w:rPr>
          </w:pPr>
          <w:hyperlink w:anchor="_Toc229121937" w:history="1">
            <w:r w:rsidRPr="002C5347">
              <w:rPr>
                <w:rStyle w:val="Hyperlink"/>
                <w:rFonts w:eastAsia="Arial" w:cs="Calibri"/>
                <w:noProof/>
                <w:sz w:val="24"/>
                <w:szCs w:val="24"/>
              </w:rPr>
              <w:t>6.</w:t>
            </w:r>
            <w:r w:rsidRPr="002C5347">
              <w:rPr>
                <w:rFonts w:eastAsiaTheme="minorEastAsia"/>
                <w:b w:val="0"/>
                <w:bCs w:val="0"/>
                <w:noProof/>
                <w:sz w:val="24"/>
                <w:szCs w:val="24"/>
              </w:rPr>
              <w:tab/>
            </w:r>
            <w:r w:rsidRPr="002C5347">
              <w:rPr>
                <w:rStyle w:val="Hyperlink"/>
                <w:rFonts w:eastAsia="Arial" w:cs="Calibri"/>
                <w:noProof/>
                <w:sz w:val="24"/>
                <w:szCs w:val="24"/>
              </w:rPr>
              <w:t>Administrative Requirements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_Toc229121937 \h </w:instrText>
            </w:r>
            <w:r w:rsidRPr="002C5347">
              <w:rPr>
                <w:noProof/>
                <w:webHidden/>
                <w:sz w:val="24"/>
                <w:szCs w:val="24"/>
              </w:rPr>
            </w:r>
            <w:r w:rsidRPr="002C5347">
              <w:rPr>
                <w:noProof/>
                <w:webHidden/>
                <w:sz w:val="24"/>
                <w:szCs w:val="24"/>
              </w:rPr>
              <w:fldChar w:fldCharType="separate"/>
            </w:r>
            <w:r w:rsidR="002F1E7E">
              <w:rPr>
                <w:noProof/>
                <w:webHidden/>
                <w:sz w:val="24"/>
                <w:szCs w:val="24"/>
              </w:rPr>
              <w:t>20</w:t>
            </w:r>
            <w:r w:rsidRPr="002C5347">
              <w:rPr>
                <w:noProof/>
                <w:webHidden/>
                <w:sz w:val="24"/>
                <w:szCs w:val="24"/>
              </w:rPr>
              <w:fldChar w:fldCharType="end"/>
            </w:r>
          </w:hyperlink>
        </w:p>
        <w:p w14:paraId="3E757FE9" w14:textId="6A6E5541" w:rsidR="009202EF" w:rsidRPr="002C5347" w:rsidRDefault="009202EF">
          <w:pPr>
            <w:pStyle w:val="TOC3"/>
            <w:rPr>
              <w:rFonts w:eastAsiaTheme="minorEastAsia"/>
              <w:noProof/>
              <w:sz w:val="24"/>
              <w:szCs w:val="24"/>
            </w:rPr>
          </w:pPr>
          <w:hyperlink w:anchor="_Toc229121938"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Monitoring and Audits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_Toc229121938 \h </w:instrText>
            </w:r>
            <w:r w:rsidRPr="002C5347">
              <w:rPr>
                <w:noProof/>
                <w:webHidden/>
                <w:sz w:val="24"/>
                <w:szCs w:val="24"/>
              </w:rPr>
            </w:r>
            <w:r w:rsidRPr="002C5347">
              <w:rPr>
                <w:noProof/>
                <w:webHidden/>
                <w:sz w:val="24"/>
                <w:szCs w:val="24"/>
              </w:rPr>
              <w:fldChar w:fldCharType="separate"/>
            </w:r>
            <w:r w:rsidR="002F1E7E">
              <w:rPr>
                <w:noProof/>
                <w:webHidden/>
                <w:sz w:val="24"/>
                <w:szCs w:val="24"/>
              </w:rPr>
              <w:t>20</w:t>
            </w:r>
            <w:r w:rsidRPr="002C5347">
              <w:rPr>
                <w:noProof/>
                <w:webHidden/>
                <w:sz w:val="24"/>
                <w:szCs w:val="24"/>
              </w:rPr>
              <w:fldChar w:fldCharType="end"/>
            </w:r>
          </w:hyperlink>
        </w:p>
        <w:p w14:paraId="3CB8D474" w14:textId="4D8B5E75" w:rsidR="009202EF" w:rsidRPr="002C5347" w:rsidRDefault="009202EF">
          <w:pPr>
            <w:pStyle w:val="TOC3"/>
            <w:rPr>
              <w:rFonts w:eastAsiaTheme="minorEastAsia"/>
              <w:noProof/>
              <w:sz w:val="24"/>
              <w:szCs w:val="24"/>
            </w:rPr>
          </w:pPr>
          <w:hyperlink w:anchor="_Toc229121939" w:history="1">
            <w:r w:rsidRPr="002C5347">
              <w:rPr>
                <w:rStyle w:val="Hyperlink"/>
                <w:noProof/>
                <w:sz w:val="24"/>
                <w:szCs w:val="24"/>
              </w:rPr>
              <w:t>B.</w:t>
            </w:r>
            <w:r w:rsidRPr="002C5347">
              <w:rPr>
                <w:rFonts w:eastAsiaTheme="minorEastAsia"/>
                <w:noProof/>
                <w:sz w:val="24"/>
                <w:szCs w:val="24"/>
              </w:rPr>
              <w:tab/>
            </w:r>
            <w:r w:rsidRPr="002C5347">
              <w:rPr>
                <w:rStyle w:val="Hyperlink"/>
                <w:noProof/>
                <w:sz w:val="24"/>
                <w:szCs w:val="24"/>
              </w:rPr>
              <w:t>Record Retention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_Toc229121939 \h </w:instrText>
            </w:r>
            <w:r w:rsidRPr="002C5347">
              <w:rPr>
                <w:noProof/>
                <w:webHidden/>
                <w:sz w:val="24"/>
                <w:szCs w:val="24"/>
              </w:rPr>
            </w:r>
            <w:r w:rsidRPr="002C5347">
              <w:rPr>
                <w:noProof/>
                <w:webHidden/>
                <w:sz w:val="24"/>
                <w:szCs w:val="24"/>
              </w:rPr>
              <w:fldChar w:fldCharType="separate"/>
            </w:r>
            <w:r w:rsidR="002F1E7E">
              <w:rPr>
                <w:noProof/>
                <w:webHidden/>
                <w:sz w:val="24"/>
                <w:szCs w:val="24"/>
              </w:rPr>
              <w:t>20</w:t>
            </w:r>
            <w:r w:rsidRPr="002C5347">
              <w:rPr>
                <w:noProof/>
                <w:webHidden/>
                <w:sz w:val="24"/>
                <w:szCs w:val="24"/>
              </w:rPr>
              <w:fldChar w:fldCharType="end"/>
            </w:r>
          </w:hyperlink>
        </w:p>
        <w:p w14:paraId="19BB3292" w14:textId="658EAD64" w:rsidR="009202EF" w:rsidRPr="002C5347" w:rsidRDefault="009202EF">
          <w:pPr>
            <w:pStyle w:val="TOC3"/>
            <w:rPr>
              <w:rFonts w:eastAsiaTheme="minorEastAsia"/>
              <w:noProof/>
              <w:sz w:val="24"/>
              <w:szCs w:val="24"/>
            </w:rPr>
          </w:pPr>
          <w:hyperlink w:anchor="_Toc229121940" w:history="1">
            <w:r w:rsidRPr="002C5347">
              <w:rPr>
                <w:rStyle w:val="Hyperlink"/>
                <w:noProof/>
                <w:sz w:val="24"/>
                <w:szCs w:val="24"/>
              </w:rPr>
              <w:t>C.</w:t>
            </w:r>
            <w:r w:rsidRPr="002C5347">
              <w:rPr>
                <w:rFonts w:eastAsiaTheme="minorEastAsia"/>
                <w:noProof/>
                <w:sz w:val="24"/>
                <w:szCs w:val="24"/>
              </w:rPr>
              <w:tab/>
            </w:r>
            <w:r w:rsidRPr="002C5347">
              <w:rPr>
                <w:rStyle w:val="Hyperlink"/>
                <w:noProof/>
                <w:sz w:val="24"/>
                <w:szCs w:val="24"/>
              </w:rPr>
              <w:t>Reporting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_Toc229121940 \h </w:instrText>
            </w:r>
            <w:r w:rsidRPr="002C5347">
              <w:rPr>
                <w:noProof/>
                <w:webHidden/>
                <w:sz w:val="24"/>
                <w:szCs w:val="24"/>
              </w:rPr>
            </w:r>
            <w:r w:rsidRPr="002C5347">
              <w:rPr>
                <w:noProof/>
                <w:webHidden/>
                <w:sz w:val="24"/>
                <w:szCs w:val="24"/>
              </w:rPr>
              <w:fldChar w:fldCharType="separate"/>
            </w:r>
            <w:r w:rsidR="002F1E7E">
              <w:rPr>
                <w:noProof/>
                <w:webHidden/>
                <w:sz w:val="24"/>
                <w:szCs w:val="24"/>
              </w:rPr>
              <w:t>20</w:t>
            </w:r>
            <w:r w:rsidRPr="002C5347">
              <w:rPr>
                <w:noProof/>
                <w:webHidden/>
                <w:sz w:val="24"/>
                <w:szCs w:val="24"/>
              </w:rPr>
              <w:fldChar w:fldCharType="end"/>
            </w:r>
          </w:hyperlink>
        </w:p>
        <w:p w14:paraId="3D8FC901" w14:textId="2883CFB3" w:rsidR="009202EF" w:rsidRPr="002C5347" w:rsidRDefault="009202EF">
          <w:pPr>
            <w:pStyle w:val="TOC3"/>
            <w:rPr>
              <w:rFonts w:eastAsiaTheme="minorEastAsia"/>
              <w:noProof/>
              <w:sz w:val="24"/>
              <w:szCs w:val="24"/>
            </w:rPr>
          </w:pPr>
          <w:hyperlink w:anchor="_Toc229121941" w:history="1">
            <w:r w:rsidRPr="002C5347">
              <w:rPr>
                <w:rStyle w:val="Hyperlink"/>
                <w:noProof/>
                <w:sz w:val="24"/>
                <w:szCs w:val="24"/>
              </w:rPr>
              <w:t>D.</w:t>
            </w:r>
            <w:r w:rsidRPr="002C5347">
              <w:rPr>
                <w:rFonts w:eastAsiaTheme="minorEastAsia"/>
                <w:noProof/>
                <w:sz w:val="24"/>
                <w:szCs w:val="24"/>
              </w:rPr>
              <w:tab/>
            </w:r>
            <w:r w:rsidRPr="002C5347">
              <w:rPr>
                <w:rStyle w:val="Hyperlink"/>
                <w:noProof/>
                <w:sz w:val="24"/>
                <w:szCs w:val="24"/>
              </w:rPr>
              <w:t>Constraints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_Toc229121941 \h </w:instrText>
            </w:r>
            <w:r w:rsidRPr="002C5347">
              <w:rPr>
                <w:noProof/>
                <w:webHidden/>
                <w:sz w:val="24"/>
                <w:szCs w:val="24"/>
              </w:rPr>
            </w:r>
            <w:r w:rsidRPr="002C5347">
              <w:rPr>
                <w:noProof/>
                <w:webHidden/>
                <w:sz w:val="24"/>
                <w:szCs w:val="24"/>
              </w:rPr>
              <w:fldChar w:fldCharType="separate"/>
            </w:r>
            <w:r w:rsidR="002F1E7E">
              <w:rPr>
                <w:noProof/>
                <w:webHidden/>
                <w:sz w:val="24"/>
                <w:szCs w:val="24"/>
              </w:rPr>
              <w:t>21</w:t>
            </w:r>
            <w:r w:rsidRPr="002C5347">
              <w:rPr>
                <w:noProof/>
                <w:webHidden/>
                <w:sz w:val="24"/>
                <w:szCs w:val="24"/>
              </w:rPr>
              <w:fldChar w:fldCharType="end"/>
            </w:r>
          </w:hyperlink>
        </w:p>
        <w:p w14:paraId="501F0D85" w14:textId="511594B5" w:rsidR="009202EF" w:rsidRPr="002C5347" w:rsidRDefault="009202EF">
          <w:pPr>
            <w:pStyle w:val="TOC3"/>
            <w:rPr>
              <w:rFonts w:eastAsiaTheme="minorEastAsia"/>
              <w:noProof/>
              <w:sz w:val="24"/>
              <w:szCs w:val="24"/>
            </w:rPr>
          </w:pPr>
          <w:hyperlink w:anchor="_Toc229121942" w:history="1">
            <w:r w:rsidRPr="002C5347">
              <w:rPr>
                <w:rStyle w:val="Hyperlink"/>
                <w:noProof/>
                <w:sz w:val="24"/>
                <w:szCs w:val="24"/>
              </w:rPr>
              <w:t>E.</w:t>
            </w:r>
            <w:r w:rsidRPr="002C5347">
              <w:rPr>
                <w:rFonts w:eastAsiaTheme="minorEastAsia"/>
                <w:noProof/>
                <w:sz w:val="24"/>
                <w:szCs w:val="24"/>
              </w:rPr>
              <w:tab/>
            </w:r>
            <w:r w:rsidRPr="002C5347">
              <w:rPr>
                <w:rStyle w:val="Hyperlink"/>
                <w:noProof/>
                <w:sz w:val="24"/>
                <w:szCs w:val="24"/>
              </w:rPr>
              <w:t>Closeout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_Toc229121942 \h </w:instrText>
            </w:r>
            <w:r w:rsidRPr="002C5347">
              <w:rPr>
                <w:noProof/>
                <w:webHidden/>
                <w:sz w:val="24"/>
                <w:szCs w:val="24"/>
              </w:rPr>
            </w:r>
            <w:r w:rsidRPr="002C5347">
              <w:rPr>
                <w:noProof/>
                <w:webHidden/>
                <w:sz w:val="24"/>
                <w:szCs w:val="24"/>
              </w:rPr>
              <w:fldChar w:fldCharType="separate"/>
            </w:r>
            <w:r w:rsidR="002F1E7E">
              <w:rPr>
                <w:noProof/>
                <w:webHidden/>
                <w:sz w:val="24"/>
                <w:szCs w:val="24"/>
              </w:rPr>
              <w:t>21</w:t>
            </w:r>
            <w:r w:rsidRPr="002C5347">
              <w:rPr>
                <w:noProof/>
                <w:webHidden/>
                <w:sz w:val="24"/>
                <w:szCs w:val="24"/>
              </w:rPr>
              <w:fldChar w:fldCharType="end"/>
            </w:r>
          </w:hyperlink>
        </w:p>
        <w:p w14:paraId="52567F35" w14:textId="3DFB9672" w:rsidR="009202EF" w:rsidRPr="002C5347" w:rsidRDefault="009202EF">
          <w:pPr>
            <w:pStyle w:val="TOC3"/>
            <w:rPr>
              <w:rFonts w:eastAsiaTheme="minorEastAsia"/>
              <w:noProof/>
              <w:sz w:val="24"/>
              <w:szCs w:val="24"/>
            </w:rPr>
          </w:pPr>
          <w:hyperlink w:anchor="_Toc229121943" w:history="1">
            <w:r w:rsidRPr="002C5347">
              <w:rPr>
                <w:rStyle w:val="Hyperlink"/>
                <w:noProof/>
                <w:sz w:val="24"/>
                <w:szCs w:val="24"/>
              </w:rPr>
              <w:t>F.</w:t>
            </w:r>
            <w:r w:rsidRPr="002C5347">
              <w:rPr>
                <w:rFonts w:eastAsiaTheme="minorEastAsia"/>
                <w:noProof/>
                <w:sz w:val="24"/>
                <w:szCs w:val="24"/>
              </w:rPr>
              <w:tab/>
            </w:r>
            <w:r w:rsidRPr="002C5347">
              <w:rPr>
                <w:rStyle w:val="Hyperlink"/>
                <w:noProof/>
                <w:sz w:val="24"/>
                <w:szCs w:val="24"/>
              </w:rPr>
              <w:t>Compliance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_Toc229121943 \h </w:instrText>
            </w:r>
            <w:r w:rsidRPr="002C5347">
              <w:rPr>
                <w:noProof/>
                <w:webHidden/>
                <w:sz w:val="24"/>
                <w:szCs w:val="24"/>
              </w:rPr>
            </w:r>
            <w:r w:rsidRPr="002C5347">
              <w:rPr>
                <w:noProof/>
                <w:webHidden/>
                <w:sz w:val="24"/>
                <w:szCs w:val="24"/>
              </w:rPr>
              <w:fldChar w:fldCharType="separate"/>
            </w:r>
            <w:r w:rsidR="002F1E7E">
              <w:rPr>
                <w:noProof/>
                <w:webHidden/>
                <w:sz w:val="24"/>
                <w:szCs w:val="24"/>
              </w:rPr>
              <w:t>21</w:t>
            </w:r>
            <w:r w:rsidRPr="002C5347">
              <w:rPr>
                <w:noProof/>
                <w:webHidden/>
                <w:sz w:val="24"/>
                <w:szCs w:val="24"/>
              </w:rPr>
              <w:fldChar w:fldCharType="end"/>
            </w:r>
          </w:hyperlink>
        </w:p>
        <w:p w14:paraId="5B5AF090" w14:textId="03F11D36" w:rsidR="009202EF" w:rsidRPr="002C5347" w:rsidRDefault="009202EF">
          <w:pPr>
            <w:pStyle w:val="TOC3"/>
            <w:rPr>
              <w:rFonts w:eastAsiaTheme="minorEastAsia"/>
              <w:noProof/>
              <w:sz w:val="24"/>
              <w:szCs w:val="24"/>
            </w:rPr>
          </w:pPr>
          <w:hyperlink w:anchor="_Toc229121944" w:history="1">
            <w:r w:rsidRPr="002C5347">
              <w:rPr>
                <w:rStyle w:val="Hyperlink"/>
                <w:noProof/>
                <w:sz w:val="24"/>
                <w:szCs w:val="24"/>
              </w:rPr>
              <w:t>G.</w:t>
            </w:r>
            <w:r w:rsidRPr="002C5347">
              <w:rPr>
                <w:rFonts w:eastAsiaTheme="minorEastAsia"/>
                <w:noProof/>
                <w:sz w:val="24"/>
                <w:szCs w:val="24"/>
              </w:rPr>
              <w:tab/>
            </w:r>
            <w:r w:rsidRPr="002C5347">
              <w:rPr>
                <w:rStyle w:val="Hyperlink"/>
                <w:noProof/>
                <w:sz w:val="24"/>
                <w:szCs w:val="24"/>
              </w:rPr>
              <w:t>Intellectual Property Rights/Creative Commons Attribution License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_Toc229121944 \h </w:instrText>
            </w:r>
            <w:r w:rsidRPr="002C5347">
              <w:rPr>
                <w:noProof/>
                <w:webHidden/>
                <w:sz w:val="24"/>
                <w:szCs w:val="24"/>
              </w:rPr>
            </w:r>
            <w:r w:rsidRPr="002C5347">
              <w:rPr>
                <w:noProof/>
                <w:webHidden/>
                <w:sz w:val="24"/>
                <w:szCs w:val="24"/>
              </w:rPr>
              <w:fldChar w:fldCharType="separate"/>
            </w:r>
            <w:r w:rsidR="002F1E7E">
              <w:rPr>
                <w:noProof/>
                <w:webHidden/>
                <w:sz w:val="24"/>
                <w:szCs w:val="24"/>
              </w:rPr>
              <w:t>21</w:t>
            </w:r>
            <w:r w:rsidRPr="002C5347">
              <w:rPr>
                <w:noProof/>
                <w:webHidden/>
                <w:sz w:val="24"/>
                <w:szCs w:val="24"/>
              </w:rPr>
              <w:fldChar w:fldCharType="end"/>
            </w:r>
          </w:hyperlink>
        </w:p>
        <w:p w14:paraId="4ACBBC1F" w14:textId="0F80B9F4" w:rsidR="009202EF" w:rsidRPr="002C5347" w:rsidRDefault="009202EF">
          <w:pPr>
            <w:pStyle w:val="TOC3"/>
            <w:rPr>
              <w:rFonts w:eastAsiaTheme="minorEastAsia"/>
              <w:noProof/>
              <w:sz w:val="24"/>
              <w:szCs w:val="24"/>
            </w:rPr>
          </w:pPr>
          <w:hyperlink w:anchor="_Toc229121945" w:history="1">
            <w:r w:rsidRPr="002C5347">
              <w:rPr>
                <w:rStyle w:val="Hyperlink"/>
                <w:noProof/>
                <w:sz w:val="24"/>
                <w:szCs w:val="24"/>
              </w:rPr>
              <w:t>H.</w:t>
            </w:r>
            <w:r w:rsidRPr="002C5347">
              <w:rPr>
                <w:rFonts w:eastAsiaTheme="minorEastAsia"/>
                <w:noProof/>
                <w:sz w:val="24"/>
                <w:szCs w:val="24"/>
              </w:rPr>
              <w:tab/>
            </w:r>
            <w:r w:rsidRPr="002C5347">
              <w:rPr>
                <w:rStyle w:val="Hyperlink"/>
                <w:noProof/>
                <w:sz w:val="24"/>
                <w:szCs w:val="24"/>
              </w:rPr>
              <w:t>Public Communications – Certain Information Requirement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_Toc229121945 \h </w:instrText>
            </w:r>
            <w:r w:rsidRPr="002C5347">
              <w:rPr>
                <w:noProof/>
                <w:webHidden/>
                <w:sz w:val="24"/>
                <w:szCs w:val="24"/>
              </w:rPr>
            </w:r>
            <w:r w:rsidRPr="002C5347">
              <w:rPr>
                <w:noProof/>
                <w:webHidden/>
                <w:sz w:val="24"/>
                <w:szCs w:val="24"/>
              </w:rPr>
              <w:fldChar w:fldCharType="separate"/>
            </w:r>
            <w:r w:rsidR="002F1E7E">
              <w:rPr>
                <w:noProof/>
                <w:webHidden/>
                <w:sz w:val="24"/>
                <w:szCs w:val="24"/>
              </w:rPr>
              <w:t>22</w:t>
            </w:r>
            <w:r w:rsidRPr="002C5347">
              <w:rPr>
                <w:noProof/>
                <w:webHidden/>
                <w:sz w:val="24"/>
                <w:szCs w:val="24"/>
              </w:rPr>
              <w:fldChar w:fldCharType="end"/>
            </w:r>
          </w:hyperlink>
        </w:p>
        <w:p w14:paraId="04FCDC1D" w14:textId="41E97DD5" w:rsidR="009202EF" w:rsidRPr="002C5347" w:rsidRDefault="009202EF">
          <w:pPr>
            <w:pStyle w:val="TOC3"/>
            <w:rPr>
              <w:rFonts w:eastAsiaTheme="minorEastAsia"/>
              <w:noProof/>
              <w:sz w:val="24"/>
              <w:szCs w:val="24"/>
            </w:rPr>
          </w:pPr>
          <w:hyperlink w:anchor="_Toc229121946" w:history="1">
            <w:r w:rsidRPr="002C5347">
              <w:rPr>
                <w:rStyle w:val="Hyperlink"/>
                <w:noProof/>
                <w:sz w:val="24"/>
                <w:szCs w:val="24"/>
              </w:rPr>
              <w:t>I.</w:t>
            </w:r>
            <w:r w:rsidRPr="002C5347">
              <w:rPr>
                <w:rFonts w:eastAsiaTheme="minorEastAsia"/>
                <w:noProof/>
                <w:sz w:val="24"/>
                <w:szCs w:val="24"/>
              </w:rPr>
              <w:tab/>
            </w:r>
            <w:r w:rsidRPr="002C5347">
              <w:rPr>
                <w:rStyle w:val="Hyperlink"/>
                <w:noProof/>
                <w:sz w:val="24"/>
                <w:szCs w:val="24"/>
              </w:rPr>
              <w:t>Steven’s Amendment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_Toc229121946 \h </w:instrText>
            </w:r>
            <w:r w:rsidRPr="002C5347">
              <w:rPr>
                <w:noProof/>
                <w:webHidden/>
                <w:sz w:val="24"/>
                <w:szCs w:val="24"/>
              </w:rPr>
            </w:r>
            <w:r w:rsidRPr="002C5347">
              <w:rPr>
                <w:noProof/>
                <w:webHidden/>
                <w:sz w:val="24"/>
                <w:szCs w:val="24"/>
              </w:rPr>
              <w:fldChar w:fldCharType="separate"/>
            </w:r>
            <w:r w:rsidR="002F1E7E">
              <w:rPr>
                <w:noProof/>
                <w:webHidden/>
                <w:sz w:val="24"/>
                <w:szCs w:val="24"/>
              </w:rPr>
              <w:t>22</w:t>
            </w:r>
            <w:r w:rsidRPr="002C5347">
              <w:rPr>
                <w:noProof/>
                <w:webHidden/>
                <w:sz w:val="24"/>
                <w:szCs w:val="24"/>
              </w:rPr>
              <w:fldChar w:fldCharType="end"/>
            </w:r>
          </w:hyperlink>
        </w:p>
        <w:p w14:paraId="7394F8C2" w14:textId="679E8B2C" w:rsidR="009202EF" w:rsidRPr="002C5347" w:rsidRDefault="009202EF">
          <w:pPr>
            <w:pStyle w:val="TOC3"/>
            <w:rPr>
              <w:rFonts w:eastAsiaTheme="minorEastAsia"/>
              <w:noProof/>
              <w:sz w:val="24"/>
              <w:szCs w:val="24"/>
            </w:rPr>
          </w:pPr>
          <w:hyperlink w:anchor="_Toc229121947" w:history="1">
            <w:r w:rsidRPr="002C5347">
              <w:rPr>
                <w:rStyle w:val="Hyperlink"/>
                <w:noProof/>
                <w:sz w:val="24"/>
                <w:szCs w:val="24"/>
              </w:rPr>
              <w:t>J.</w:t>
            </w:r>
            <w:r w:rsidRPr="002C5347">
              <w:rPr>
                <w:rFonts w:eastAsiaTheme="minorEastAsia"/>
                <w:noProof/>
                <w:sz w:val="24"/>
                <w:szCs w:val="24"/>
              </w:rPr>
              <w:tab/>
            </w:r>
            <w:r w:rsidRPr="002C5347">
              <w:rPr>
                <w:rStyle w:val="Hyperlink"/>
                <w:noProof/>
                <w:sz w:val="24"/>
                <w:szCs w:val="24"/>
              </w:rPr>
              <w:t>Evaluation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_Toc229121947 \h </w:instrText>
            </w:r>
            <w:r w:rsidRPr="002C5347">
              <w:rPr>
                <w:noProof/>
                <w:webHidden/>
                <w:sz w:val="24"/>
                <w:szCs w:val="24"/>
              </w:rPr>
            </w:r>
            <w:r w:rsidRPr="002C5347">
              <w:rPr>
                <w:noProof/>
                <w:webHidden/>
                <w:sz w:val="24"/>
                <w:szCs w:val="24"/>
              </w:rPr>
              <w:fldChar w:fldCharType="separate"/>
            </w:r>
            <w:r w:rsidR="002F1E7E">
              <w:rPr>
                <w:noProof/>
                <w:webHidden/>
                <w:sz w:val="24"/>
                <w:szCs w:val="24"/>
              </w:rPr>
              <w:t>23</w:t>
            </w:r>
            <w:r w:rsidRPr="002C5347">
              <w:rPr>
                <w:noProof/>
                <w:webHidden/>
                <w:sz w:val="24"/>
                <w:szCs w:val="24"/>
              </w:rPr>
              <w:fldChar w:fldCharType="end"/>
            </w:r>
          </w:hyperlink>
        </w:p>
        <w:p w14:paraId="35181B78" w14:textId="5532132B" w:rsidR="009202EF" w:rsidRPr="002C5347" w:rsidRDefault="009202EF">
          <w:pPr>
            <w:pStyle w:val="TOC2"/>
            <w:tabs>
              <w:tab w:val="right" w:leader="dot" w:pos="9350"/>
            </w:tabs>
            <w:rPr>
              <w:rFonts w:eastAsiaTheme="minorEastAsia"/>
              <w:b w:val="0"/>
              <w:bCs w:val="0"/>
              <w:noProof/>
              <w:sz w:val="24"/>
              <w:szCs w:val="24"/>
            </w:rPr>
          </w:pPr>
          <w:hyperlink w:anchor="_Toc229121948" w:history="1">
            <w:r w:rsidRPr="002C5347">
              <w:rPr>
                <w:rStyle w:val="Hyperlink"/>
                <w:rFonts w:eastAsia="Arial" w:cs="Calibri"/>
                <w:noProof/>
                <w:sz w:val="24"/>
                <w:szCs w:val="24"/>
              </w:rPr>
              <w:t>Appendix A: Proposal Package Instructions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_Toc229121948 \h </w:instrText>
            </w:r>
            <w:r w:rsidRPr="002C5347">
              <w:rPr>
                <w:noProof/>
                <w:webHidden/>
                <w:sz w:val="24"/>
                <w:szCs w:val="24"/>
              </w:rPr>
            </w:r>
            <w:r w:rsidRPr="002C5347">
              <w:rPr>
                <w:noProof/>
                <w:webHidden/>
                <w:sz w:val="24"/>
                <w:szCs w:val="24"/>
              </w:rPr>
              <w:fldChar w:fldCharType="separate"/>
            </w:r>
            <w:r w:rsidR="002F1E7E">
              <w:rPr>
                <w:noProof/>
                <w:webHidden/>
                <w:sz w:val="24"/>
                <w:szCs w:val="24"/>
              </w:rPr>
              <w:t>24</w:t>
            </w:r>
            <w:r w:rsidRPr="002C5347">
              <w:rPr>
                <w:noProof/>
                <w:webHidden/>
                <w:sz w:val="24"/>
                <w:szCs w:val="24"/>
              </w:rPr>
              <w:fldChar w:fldCharType="end"/>
            </w:r>
          </w:hyperlink>
        </w:p>
        <w:p w14:paraId="78E2A122" w14:textId="46C68FE8" w:rsidR="009202EF" w:rsidRPr="002C5347" w:rsidRDefault="009202EF">
          <w:pPr>
            <w:pStyle w:val="TOC3"/>
            <w:rPr>
              <w:rFonts w:eastAsiaTheme="minorEastAsia"/>
              <w:noProof/>
              <w:sz w:val="24"/>
              <w:szCs w:val="24"/>
            </w:rPr>
          </w:pPr>
          <w:hyperlink w:anchor="_Toc229121949" w:history="1">
            <w:r w:rsidRPr="002C5347">
              <w:rPr>
                <w:rStyle w:val="Hyperlink"/>
                <w:noProof/>
                <w:sz w:val="24"/>
                <w:szCs w:val="24"/>
              </w:rPr>
              <w:t>A.</w:t>
            </w:r>
            <w:r w:rsidRPr="002C5347">
              <w:rPr>
                <w:rFonts w:eastAsiaTheme="minorEastAsia"/>
                <w:noProof/>
                <w:sz w:val="24"/>
                <w:szCs w:val="24"/>
              </w:rPr>
              <w:tab/>
            </w:r>
            <w:r w:rsidRPr="002C5347">
              <w:rPr>
                <w:rStyle w:val="Hyperlink"/>
                <w:noProof/>
                <w:sz w:val="24"/>
                <w:szCs w:val="24"/>
              </w:rPr>
              <w:t>Required Documents and Format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_Toc229121949 \h </w:instrText>
            </w:r>
            <w:r w:rsidRPr="002C5347">
              <w:rPr>
                <w:noProof/>
                <w:webHidden/>
                <w:sz w:val="24"/>
                <w:szCs w:val="24"/>
              </w:rPr>
            </w:r>
            <w:r w:rsidRPr="002C5347">
              <w:rPr>
                <w:noProof/>
                <w:webHidden/>
                <w:sz w:val="24"/>
                <w:szCs w:val="24"/>
              </w:rPr>
              <w:fldChar w:fldCharType="separate"/>
            </w:r>
            <w:r w:rsidR="002F1E7E">
              <w:rPr>
                <w:noProof/>
                <w:webHidden/>
                <w:sz w:val="24"/>
                <w:szCs w:val="24"/>
              </w:rPr>
              <w:t>24</w:t>
            </w:r>
            <w:r w:rsidRPr="002C5347">
              <w:rPr>
                <w:noProof/>
                <w:webHidden/>
                <w:sz w:val="24"/>
                <w:szCs w:val="24"/>
              </w:rPr>
              <w:fldChar w:fldCharType="end"/>
            </w:r>
          </w:hyperlink>
        </w:p>
        <w:p w14:paraId="294C8DB0" w14:textId="44045FD7" w:rsidR="009202EF" w:rsidRPr="002C5347" w:rsidRDefault="009202EF">
          <w:pPr>
            <w:pStyle w:val="TOC3"/>
            <w:rPr>
              <w:rFonts w:eastAsiaTheme="minorEastAsia"/>
              <w:noProof/>
              <w:sz w:val="24"/>
              <w:szCs w:val="24"/>
            </w:rPr>
          </w:pPr>
          <w:hyperlink w:anchor="_Toc229121950" w:history="1">
            <w:r w:rsidRPr="002C5347">
              <w:rPr>
                <w:rStyle w:val="Hyperlink"/>
                <w:rFonts w:eastAsia="Calibri"/>
                <w:noProof/>
                <w:sz w:val="24"/>
                <w:szCs w:val="24"/>
              </w:rPr>
              <w:t>B.</w:t>
            </w:r>
            <w:r w:rsidRPr="002C5347">
              <w:rPr>
                <w:rFonts w:eastAsiaTheme="minorEastAsia"/>
                <w:noProof/>
                <w:sz w:val="24"/>
                <w:szCs w:val="24"/>
              </w:rPr>
              <w:tab/>
            </w:r>
            <w:r w:rsidRPr="002C5347">
              <w:rPr>
                <w:rStyle w:val="Hyperlink"/>
                <w:rFonts w:eastAsia="Calibri"/>
                <w:noProof/>
                <w:sz w:val="24"/>
                <w:szCs w:val="24"/>
              </w:rPr>
              <w:t>SFP Exhibit Instructions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_Toc229121950 \h </w:instrText>
            </w:r>
            <w:r w:rsidRPr="002C5347">
              <w:rPr>
                <w:noProof/>
                <w:webHidden/>
                <w:sz w:val="24"/>
                <w:szCs w:val="24"/>
              </w:rPr>
            </w:r>
            <w:r w:rsidRPr="002C5347">
              <w:rPr>
                <w:noProof/>
                <w:webHidden/>
                <w:sz w:val="24"/>
                <w:szCs w:val="24"/>
              </w:rPr>
              <w:fldChar w:fldCharType="separate"/>
            </w:r>
            <w:r w:rsidR="002F1E7E">
              <w:rPr>
                <w:noProof/>
                <w:webHidden/>
                <w:sz w:val="24"/>
                <w:szCs w:val="24"/>
              </w:rPr>
              <w:t>25</w:t>
            </w:r>
            <w:r w:rsidRPr="002C5347">
              <w:rPr>
                <w:noProof/>
                <w:webHidden/>
                <w:sz w:val="24"/>
                <w:szCs w:val="24"/>
              </w:rPr>
              <w:fldChar w:fldCharType="end"/>
            </w:r>
          </w:hyperlink>
        </w:p>
        <w:p w14:paraId="78E467FC" w14:textId="3F339961" w:rsidR="009202EF" w:rsidRPr="002C5347" w:rsidRDefault="009202EF">
          <w:pPr>
            <w:pStyle w:val="TOC3"/>
            <w:rPr>
              <w:rFonts w:eastAsiaTheme="minorEastAsia"/>
              <w:noProof/>
              <w:sz w:val="24"/>
              <w:szCs w:val="24"/>
            </w:rPr>
          </w:pPr>
          <w:hyperlink w:anchor="_Toc229121951" w:history="1">
            <w:r w:rsidRPr="002C5347">
              <w:rPr>
                <w:rStyle w:val="Hyperlink"/>
                <w:noProof/>
                <w:sz w:val="24"/>
                <w:szCs w:val="24"/>
              </w:rPr>
              <w:t>C.</w:t>
            </w:r>
            <w:r w:rsidRPr="002C5347">
              <w:rPr>
                <w:rFonts w:eastAsiaTheme="minorEastAsia"/>
                <w:noProof/>
                <w:sz w:val="24"/>
                <w:szCs w:val="24"/>
              </w:rPr>
              <w:tab/>
            </w:r>
            <w:r w:rsidRPr="002C5347">
              <w:rPr>
                <w:rStyle w:val="Hyperlink"/>
                <w:noProof/>
                <w:sz w:val="24"/>
                <w:szCs w:val="24"/>
              </w:rPr>
              <w:t>Attachment Instructions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_Toc229121951 \h </w:instrText>
            </w:r>
            <w:r w:rsidRPr="002C5347">
              <w:rPr>
                <w:noProof/>
                <w:webHidden/>
                <w:sz w:val="24"/>
                <w:szCs w:val="24"/>
              </w:rPr>
            </w:r>
            <w:r w:rsidRPr="002C5347">
              <w:rPr>
                <w:noProof/>
                <w:webHidden/>
                <w:sz w:val="24"/>
                <w:szCs w:val="24"/>
              </w:rPr>
              <w:fldChar w:fldCharType="separate"/>
            </w:r>
            <w:r w:rsidR="002F1E7E">
              <w:rPr>
                <w:noProof/>
                <w:webHidden/>
                <w:sz w:val="24"/>
                <w:szCs w:val="24"/>
              </w:rPr>
              <w:t>34</w:t>
            </w:r>
            <w:r w:rsidRPr="002C5347">
              <w:rPr>
                <w:noProof/>
                <w:webHidden/>
                <w:sz w:val="24"/>
                <w:szCs w:val="24"/>
              </w:rPr>
              <w:fldChar w:fldCharType="end"/>
            </w:r>
          </w:hyperlink>
        </w:p>
        <w:p w14:paraId="6D762096" w14:textId="3A24E2EC" w:rsidR="009202EF" w:rsidRPr="002C5347" w:rsidRDefault="009202EF">
          <w:pPr>
            <w:pStyle w:val="TOC2"/>
            <w:tabs>
              <w:tab w:val="right" w:leader="dot" w:pos="9350"/>
            </w:tabs>
            <w:rPr>
              <w:rFonts w:eastAsiaTheme="minorEastAsia"/>
              <w:b w:val="0"/>
              <w:bCs w:val="0"/>
              <w:noProof/>
              <w:sz w:val="24"/>
              <w:szCs w:val="24"/>
            </w:rPr>
          </w:pPr>
          <w:hyperlink w:anchor="_Toc229121952" w:history="1">
            <w:r w:rsidRPr="002C5347">
              <w:rPr>
                <w:rStyle w:val="Hyperlink"/>
                <w:rFonts w:eastAsia="Arial" w:cs="Calibri"/>
                <w:noProof/>
                <w:sz w:val="24"/>
                <w:szCs w:val="24"/>
                <w:lang w:val="en"/>
              </w:rPr>
              <w:t>Appendix B: Administrative Cost Definitions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_Toc229121952 \h </w:instrText>
            </w:r>
            <w:r w:rsidRPr="002C5347">
              <w:rPr>
                <w:noProof/>
                <w:webHidden/>
                <w:sz w:val="24"/>
                <w:szCs w:val="24"/>
              </w:rPr>
            </w:r>
            <w:r w:rsidRPr="002C5347">
              <w:rPr>
                <w:noProof/>
                <w:webHidden/>
                <w:sz w:val="24"/>
                <w:szCs w:val="24"/>
              </w:rPr>
              <w:fldChar w:fldCharType="separate"/>
            </w:r>
            <w:r w:rsidR="002F1E7E">
              <w:rPr>
                <w:noProof/>
                <w:webHidden/>
                <w:sz w:val="24"/>
                <w:szCs w:val="24"/>
              </w:rPr>
              <w:t>38</w:t>
            </w:r>
            <w:r w:rsidRPr="002C5347">
              <w:rPr>
                <w:noProof/>
                <w:webHidden/>
                <w:sz w:val="24"/>
                <w:szCs w:val="24"/>
              </w:rPr>
              <w:fldChar w:fldCharType="end"/>
            </w:r>
          </w:hyperlink>
        </w:p>
        <w:p w14:paraId="67CD0603" w14:textId="497C3BA8" w:rsidR="009202EF" w:rsidRPr="002C5347" w:rsidRDefault="009202EF">
          <w:pPr>
            <w:pStyle w:val="TOC2"/>
            <w:tabs>
              <w:tab w:val="right" w:leader="dot" w:pos="9350"/>
            </w:tabs>
            <w:rPr>
              <w:rFonts w:eastAsiaTheme="minorEastAsia"/>
              <w:b w:val="0"/>
              <w:bCs w:val="0"/>
              <w:noProof/>
              <w:sz w:val="24"/>
              <w:szCs w:val="24"/>
            </w:rPr>
          </w:pPr>
          <w:hyperlink w:anchor="_Toc229121953" w:history="1">
            <w:r w:rsidRPr="002C5347">
              <w:rPr>
                <w:rStyle w:val="Hyperlink"/>
                <w:rFonts w:eastAsia="Arial" w:cs="Calibri"/>
                <w:noProof/>
                <w:sz w:val="24"/>
                <w:szCs w:val="24"/>
                <w:lang w:val="en"/>
              </w:rPr>
              <w:t>Appendix C: General Provisions and Standards of Conduct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_Toc229121953 \h </w:instrText>
            </w:r>
            <w:r w:rsidRPr="002C5347">
              <w:rPr>
                <w:noProof/>
                <w:webHidden/>
                <w:sz w:val="24"/>
                <w:szCs w:val="24"/>
              </w:rPr>
            </w:r>
            <w:r w:rsidRPr="002C5347">
              <w:rPr>
                <w:noProof/>
                <w:webHidden/>
                <w:sz w:val="24"/>
                <w:szCs w:val="24"/>
              </w:rPr>
              <w:fldChar w:fldCharType="separate"/>
            </w:r>
            <w:r w:rsidR="002F1E7E">
              <w:rPr>
                <w:noProof/>
                <w:webHidden/>
                <w:sz w:val="24"/>
                <w:szCs w:val="24"/>
              </w:rPr>
              <w:t>40</w:t>
            </w:r>
            <w:r w:rsidRPr="002C5347">
              <w:rPr>
                <w:noProof/>
                <w:webHidden/>
                <w:sz w:val="24"/>
                <w:szCs w:val="24"/>
              </w:rPr>
              <w:fldChar w:fldCharType="end"/>
            </w:r>
          </w:hyperlink>
        </w:p>
        <w:p w14:paraId="3F6C941B" w14:textId="2DA68B77" w:rsidR="009202EF" w:rsidRPr="002C5347" w:rsidRDefault="009202EF">
          <w:pPr>
            <w:pStyle w:val="TOC3"/>
            <w:rPr>
              <w:rFonts w:eastAsiaTheme="minorEastAsia"/>
              <w:noProof/>
              <w:sz w:val="24"/>
              <w:szCs w:val="24"/>
            </w:rPr>
          </w:pPr>
          <w:hyperlink w:anchor="_Toc229121954" w:history="1">
            <w:r w:rsidRPr="002C5347">
              <w:rPr>
                <w:rStyle w:val="Hyperlink"/>
                <w:noProof/>
                <w:sz w:val="24"/>
                <w:szCs w:val="24"/>
              </w:rPr>
              <w:t>A. Compliance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_Toc229121954 \h </w:instrText>
            </w:r>
            <w:r w:rsidRPr="002C5347">
              <w:rPr>
                <w:noProof/>
                <w:webHidden/>
                <w:sz w:val="24"/>
                <w:szCs w:val="24"/>
              </w:rPr>
            </w:r>
            <w:r w:rsidRPr="002C5347">
              <w:rPr>
                <w:noProof/>
                <w:webHidden/>
                <w:sz w:val="24"/>
                <w:szCs w:val="24"/>
              </w:rPr>
              <w:fldChar w:fldCharType="separate"/>
            </w:r>
            <w:r w:rsidR="002F1E7E">
              <w:rPr>
                <w:noProof/>
                <w:webHidden/>
                <w:sz w:val="24"/>
                <w:szCs w:val="24"/>
              </w:rPr>
              <w:t>40</w:t>
            </w:r>
            <w:r w:rsidRPr="002C5347">
              <w:rPr>
                <w:noProof/>
                <w:webHidden/>
                <w:sz w:val="24"/>
                <w:szCs w:val="24"/>
              </w:rPr>
              <w:fldChar w:fldCharType="end"/>
            </w:r>
          </w:hyperlink>
        </w:p>
        <w:p w14:paraId="437AA2AE" w14:textId="6E190FD9" w:rsidR="009202EF" w:rsidRPr="002C5347" w:rsidRDefault="009202EF">
          <w:pPr>
            <w:pStyle w:val="TOC3"/>
            <w:rPr>
              <w:rFonts w:eastAsiaTheme="minorEastAsia"/>
              <w:noProof/>
              <w:sz w:val="24"/>
              <w:szCs w:val="24"/>
            </w:rPr>
          </w:pPr>
          <w:hyperlink w:anchor="_Toc229121955" w:history="1">
            <w:r w:rsidRPr="002C5347">
              <w:rPr>
                <w:rStyle w:val="Hyperlink"/>
                <w:noProof/>
                <w:sz w:val="24"/>
                <w:szCs w:val="24"/>
              </w:rPr>
              <w:t>B.</w:t>
            </w:r>
            <w:r w:rsidRPr="002C5347">
              <w:rPr>
                <w:rFonts w:eastAsiaTheme="minorEastAsia"/>
                <w:noProof/>
                <w:sz w:val="24"/>
                <w:szCs w:val="24"/>
              </w:rPr>
              <w:tab/>
            </w:r>
            <w:r w:rsidRPr="002C5347">
              <w:rPr>
                <w:rStyle w:val="Hyperlink"/>
                <w:noProof/>
                <w:sz w:val="24"/>
                <w:szCs w:val="24"/>
              </w:rPr>
              <w:t>Certification/Assurances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_Toc229121955 \h </w:instrText>
            </w:r>
            <w:r w:rsidRPr="002C5347">
              <w:rPr>
                <w:noProof/>
                <w:webHidden/>
                <w:sz w:val="24"/>
                <w:szCs w:val="24"/>
              </w:rPr>
            </w:r>
            <w:r w:rsidRPr="002C5347">
              <w:rPr>
                <w:noProof/>
                <w:webHidden/>
                <w:sz w:val="24"/>
                <w:szCs w:val="24"/>
              </w:rPr>
              <w:fldChar w:fldCharType="separate"/>
            </w:r>
            <w:r w:rsidR="002F1E7E">
              <w:rPr>
                <w:noProof/>
                <w:webHidden/>
                <w:sz w:val="24"/>
                <w:szCs w:val="24"/>
              </w:rPr>
              <w:t>40</w:t>
            </w:r>
            <w:r w:rsidRPr="002C5347">
              <w:rPr>
                <w:noProof/>
                <w:webHidden/>
                <w:sz w:val="24"/>
                <w:szCs w:val="24"/>
              </w:rPr>
              <w:fldChar w:fldCharType="end"/>
            </w:r>
          </w:hyperlink>
        </w:p>
        <w:p w14:paraId="52BFC301" w14:textId="43B310C1" w:rsidR="009202EF" w:rsidRPr="002C5347" w:rsidRDefault="009202EF">
          <w:pPr>
            <w:pStyle w:val="TOC3"/>
            <w:rPr>
              <w:rFonts w:eastAsiaTheme="minorEastAsia"/>
              <w:noProof/>
              <w:sz w:val="24"/>
              <w:szCs w:val="24"/>
            </w:rPr>
          </w:pPr>
          <w:hyperlink w:anchor="_Toc229121956" w:history="1">
            <w:r w:rsidRPr="002C5347">
              <w:rPr>
                <w:rStyle w:val="Hyperlink"/>
                <w:noProof/>
                <w:sz w:val="24"/>
                <w:szCs w:val="24"/>
              </w:rPr>
              <w:t>C.</w:t>
            </w:r>
            <w:r w:rsidRPr="002C5347">
              <w:rPr>
                <w:rFonts w:eastAsiaTheme="minorEastAsia"/>
                <w:noProof/>
                <w:sz w:val="24"/>
                <w:szCs w:val="24"/>
              </w:rPr>
              <w:tab/>
            </w:r>
            <w:r w:rsidRPr="002C5347">
              <w:rPr>
                <w:rStyle w:val="Hyperlink"/>
                <w:noProof/>
                <w:sz w:val="24"/>
                <w:szCs w:val="24"/>
              </w:rPr>
              <w:t>Standards of Conduct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_Toc229121956 \h </w:instrText>
            </w:r>
            <w:r w:rsidRPr="002C5347">
              <w:rPr>
                <w:noProof/>
                <w:webHidden/>
                <w:sz w:val="24"/>
                <w:szCs w:val="24"/>
              </w:rPr>
            </w:r>
            <w:r w:rsidRPr="002C5347">
              <w:rPr>
                <w:noProof/>
                <w:webHidden/>
                <w:sz w:val="24"/>
                <w:szCs w:val="24"/>
              </w:rPr>
              <w:fldChar w:fldCharType="separate"/>
            </w:r>
            <w:r w:rsidR="002F1E7E">
              <w:rPr>
                <w:noProof/>
                <w:webHidden/>
                <w:sz w:val="24"/>
                <w:szCs w:val="24"/>
              </w:rPr>
              <w:t>45</w:t>
            </w:r>
            <w:r w:rsidRPr="002C5347">
              <w:rPr>
                <w:noProof/>
                <w:webHidden/>
                <w:sz w:val="24"/>
                <w:szCs w:val="24"/>
              </w:rPr>
              <w:fldChar w:fldCharType="end"/>
            </w:r>
          </w:hyperlink>
        </w:p>
        <w:p w14:paraId="21A8D661" w14:textId="3E557E37" w:rsidR="009202EF" w:rsidRPr="002C5347" w:rsidRDefault="009202EF">
          <w:pPr>
            <w:pStyle w:val="TOC3"/>
            <w:rPr>
              <w:rFonts w:eastAsiaTheme="minorEastAsia"/>
              <w:noProof/>
              <w:sz w:val="24"/>
              <w:szCs w:val="24"/>
            </w:rPr>
          </w:pPr>
          <w:hyperlink w:anchor="_Toc229121957" w:history="1">
            <w:r w:rsidRPr="002C5347">
              <w:rPr>
                <w:rStyle w:val="Hyperlink"/>
                <w:noProof/>
                <w:sz w:val="24"/>
                <w:szCs w:val="24"/>
              </w:rPr>
              <w:t>D.</w:t>
            </w:r>
            <w:r w:rsidRPr="002C5347">
              <w:rPr>
                <w:rFonts w:eastAsiaTheme="minorEastAsia"/>
                <w:noProof/>
                <w:sz w:val="24"/>
                <w:szCs w:val="24"/>
              </w:rPr>
              <w:tab/>
            </w:r>
            <w:r w:rsidRPr="002C5347">
              <w:rPr>
                <w:rStyle w:val="Hyperlink"/>
                <w:noProof/>
                <w:sz w:val="24"/>
                <w:szCs w:val="24"/>
              </w:rPr>
              <w:t>Coordination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_Toc229121957 \h </w:instrText>
            </w:r>
            <w:r w:rsidRPr="002C5347">
              <w:rPr>
                <w:noProof/>
                <w:webHidden/>
                <w:sz w:val="24"/>
                <w:szCs w:val="24"/>
              </w:rPr>
            </w:r>
            <w:r w:rsidRPr="002C5347">
              <w:rPr>
                <w:noProof/>
                <w:webHidden/>
                <w:sz w:val="24"/>
                <w:szCs w:val="24"/>
              </w:rPr>
              <w:fldChar w:fldCharType="separate"/>
            </w:r>
            <w:r w:rsidR="002F1E7E">
              <w:rPr>
                <w:noProof/>
                <w:webHidden/>
                <w:sz w:val="24"/>
                <w:szCs w:val="24"/>
              </w:rPr>
              <w:t>45</w:t>
            </w:r>
            <w:r w:rsidRPr="002C5347">
              <w:rPr>
                <w:noProof/>
                <w:webHidden/>
                <w:sz w:val="24"/>
                <w:szCs w:val="24"/>
              </w:rPr>
              <w:fldChar w:fldCharType="end"/>
            </w:r>
          </w:hyperlink>
        </w:p>
        <w:p w14:paraId="653518FC" w14:textId="5EEA981C" w:rsidR="009202EF" w:rsidRPr="002C5347" w:rsidRDefault="009202EF">
          <w:pPr>
            <w:pStyle w:val="TOC3"/>
            <w:rPr>
              <w:rFonts w:eastAsiaTheme="minorEastAsia"/>
              <w:noProof/>
              <w:sz w:val="24"/>
              <w:szCs w:val="24"/>
            </w:rPr>
          </w:pPr>
          <w:hyperlink w:anchor="_Toc229121958" w:history="1">
            <w:r w:rsidRPr="002C5347">
              <w:rPr>
                <w:rStyle w:val="Hyperlink"/>
                <w:noProof/>
                <w:sz w:val="24"/>
                <w:szCs w:val="24"/>
              </w:rPr>
              <w:t>E.</w:t>
            </w:r>
            <w:r w:rsidRPr="002C5347">
              <w:rPr>
                <w:rFonts w:eastAsiaTheme="minorEastAsia"/>
                <w:noProof/>
                <w:sz w:val="24"/>
                <w:szCs w:val="24"/>
              </w:rPr>
              <w:tab/>
            </w:r>
            <w:r w:rsidRPr="002C5347">
              <w:rPr>
                <w:rStyle w:val="Hyperlink"/>
                <w:noProof/>
                <w:sz w:val="24"/>
                <w:szCs w:val="24"/>
              </w:rPr>
              <w:t>Subcontracting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_Toc229121958 \h </w:instrText>
            </w:r>
            <w:r w:rsidRPr="002C5347">
              <w:rPr>
                <w:noProof/>
                <w:webHidden/>
                <w:sz w:val="24"/>
                <w:szCs w:val="24"/>
              </w:rPr>
            </w:r>
            <w:r w:rsidRPr="002C5347">
              <w:rPr>
                <w:noProof/>
                <w:webHidden/>
                <w:sz w:val="24"/>
                <w:szCs w:val="24"/>
              </w:rPr>
              <w:fldChar w:fldCharType="separate"/>
            </w:r>
            <w:r w:rsidR="002F1E7E">
              <w:rPr>
                <w:noProof/>
                <w:webHidden/>
                <w:sz w:val="24"/>
                <w:szCs w:val="24"/>
              </w:rPr>
              <w:t>45</w:t>
            </w:r>
            <w:r w:rsidRPr="002C5347">
              <w:rPr>
                <w:noProof/>
                <w:webHidden/>
                <w:sz w:val="24"/>
                <w:szCs w:val="24"/>
              </w:rPr>
              <w:fldChar w:fldCharType="end"/>
            </w:r>
          </w:hyperlink>
        </w:p>
        <w:p w14:paraId="410C5BE8" w14:textId="3970288B" w:rsidR="009202EF" w:rsidRPr="002C5347" w:rsidRDefault="009202EF">
          <w:pPr>
            <w:pStyle w:val="TOC3"/>
            <w:rPr>
              <w:rFonts w:eastAsiaTheme="minorEastAsia"/>
              <w:noProof/>
              <w:sz w:val="24"/>
              <w:szCs w:val="24"/>
            </w:rPr>
          </w:pPr>
          <w:hyperlink w:anchor="_Toc229121959" w:history="1">
            <w:r w:rsidRPr="002C5347">
              <w:rPr>
                <w:rStyle w:val="Hyperlink"/>
                <w:noProof/>
                <w:sz w:val="24"/>
                <w:szCs w:val="24"/>
              </w:rPr>
              <w:t>F.</w:t>
            </w:r>
            <w:r w:rsidRPr="002C5347">
              <w:rPr>
                <w:rFonts w:eastAsiaTheme="minorEastAsia"/>
                <w:noProof/>
                <w:sz w:val="24"/>
                <w:szCs w:val="24"/>
              </w:rPr>
              <w:tab/>
            </w:r>
            <w:r w:rsidRPr="002C5347">
              <w:rPr>
                <w:rStyle w:val="Hyperlink"/>
                <w:noProof/>
                <w:sz w:val="24"/>
                <w:szCs w:val="24"/>
              </w:rPr>
              <w:t>Insurance</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_Toc229121959 \h </w:instrText>
            </w:r>
            <w:r w:rsidRPr="002C5347">
              <w:rPr>
                <w:noProof/>
                <w:webHidden/>
                <w:sz w:val="24"/>
                <w:szCs w:val="24"/>
              </w:rPr>
            </w:r>
            <w:r w:rsidRPr="002C5347">
              <w:rPr>
                <w:noProof/>
                <w:webHidden/>
                <w:sz w:val="24"/>
                <w:szCs w:val="24"/>
              </w:rPr>
              <w:fldChar w:fldCharType="separate"/>
            </w:r>
            <w:r w:rsidR="002F1E7E">
              <w:rPr>
                <w:noProof/>
                <w:webHidden/>
                <w:sz w:val="24"/>
                <w:szCs w:val="24"/>
              </w:rPr>
              <w:t>46</w:t>
            </w:r>
            <w:r w:rsidRPr="002C5347">
              <w:rPr>
                <w:noProof/>
                <w:webHidden/>
                <w:sz w:val="24"/>
                <w:szCs w:val="24"/>
              </w:rPr>
              <w:fldChar w:fldCharType="end"/>
            </w:r>
          </w:hyperlink>
        </w:p>
        <w:p w14:paraId="122E9D63" w14:textId="1EECD60C" w:rsidR="009202EF" w:rsidRPr="002C5347" w:rsidRDefault="009202EF">
          <w:pPr>
            <w:pStyle w:val="TOC3"/>
            <w:rPr>
              <w:rFonts w:eastAsiaTheme="minorEastAsia"/>
              <w:noProof/>
              <w:sz w:val="24"/>
              <w:szCs w:val="24"/>
            </w:rPr>
          </w:pPr>
          <w:hyperlink w:anchor="_Toc229121960" w:history="1">
            <w:r w:rsidRPr="002C5347">
              <w:rPr>
                <w:rStyle w:val="Hyperlink"/>
                <w:noProof/>
                <w:sz w:val="24"/>
                <w:szCs w:val="24"/>
              </w:rPr>
              <w:t>G.</w:t>
            </w:r>
            <w:r w:rsidRPr="002C5347">
              <w:rPr>
                <w:rFonts w:eastAsiaTheme="minorEastAsia"/>
                <w:noProof/>
                <w:sz w:val="24"/>
                <w:szCs w:val="24"/>
              </w:rPr>
              <w:tab/>
            </w:r>
            <w:r w:rsidRPr="002C5347">
              <w:rPr>
                <w:rStyle w:val="Hyperlink"/>
                <w:noProof/>
                <w:sz w:val="24"/>
                <w:szCs w:val="24"/>
              </w:rPr>
              <w:t>Resolution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_Toc229121960 \h </w:instrText>
            </w:r>
            <w:r w:rsidRPr="002C5347">
              <w:rPr>
                <w:noProof/>
                <w:webHidden/>
                <w:sz w:val="24"/>
                <w:szCs w:val="24"/>
              </w:rPr>
            </w:r>
            <w:r w:rsidRPr="002C5347">
              <w:rPr>
                <w:noProof/>
                <w:webHidden/>
                <w:sz w:val="24"/>
                <w:szCs w:val="24"/>
              </w:rPr>
              <w:fldChar w:fldCharType="separate"/>
            </w:r>
            <w:r w:rsidR="002F1E7E">
              <w:rPr>
                <w:noProof/>
                <w:webHidden/>
                <w:sz w:val="24"/>
                <w:szCs w:val="24"/>
              </w:rPr>
              <w:t>47</w:t>
            </w:r>
            <w:r w:rsidRPr="002C5347">
              <w:rPr>
                <w:noProof/>
                <w:webHidden/>
                <w:sz w:val="24"/>
                <w:szCs w:val="24"/>
              </w:rPr>
              <w:fldChar w:fldCharType="end"/>
            </w:r>
          </w:hyperlink>
        </w:p>
        <w:p w14:paraId="2158AB18" w14:textId="46E4160D" w:rsidR="009202EF" w:rsidRPr="002C5347" w:rsidRDefault="009202EF">
          <w:pPr>
            <w:pStyle w:val="TOC3"/>
            <w:rPr>
              <w:rFonts w:eastAsiaTheme="minorEastAsia"/>
              <w:noProof/>
              <w:sz w:val="24"/>
              <w:szCs w:val="24"/>
            </w:rPr>
          </w:pPr>
          <w:hyperlink w:anchor="_Toc229121961" w:history="1">
            <w:r w:rsidRPr="002C5347">
              <w:rPr>
                <w:rStyle w:val="Hyperlink"/>
                <w:noProof/>
                <w:sz w:val="24"/>
                <w:szCs w:val="24"/>
              </w:rPr>
              <w:t>H.</w:t>
            </w:r>
            <w:r w:rsidRPr="002C5347">
              <w:rPr>
                <w:rFonts w:eastAsiaTheme="minorEastAsia"/>
                <w:noProof/>
                <w:sz w:val="24"/>
                <w:szCs w:val="24"/>
              </w:rPr>
              <w:tab/>
            </w:r>
            <w:r w:rsidRPr="002C5347">
              <w:rPr>
                <w:rStyle w:val="Hyperlink"/>
                <w:noProof/>
                <w:sz w:val="24"/>
                <w:szCs w:val="24"/>
              </w:rPr>
              <w:t>Funding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_Toc229121961 \h </w:instrText>
            </w:r>
            <w:r w:rsidRPr="002C5347">
              <w:rPr>
                <w:noProof/>
                <w:webHidden/>
                <w:sz w:val="24"/>
                <w:szCs w:val="24"/>
              </w:rPr>
            </w:r>
            <w:r w:rsidRPr="002C5347">
              <w:rPr>
                <w:noProof/>
                <w:webHidden/>
                <w:sz w:val="24"/>
                <w:szCs w:val="24"/>
              </w:rPr>
              <w:fldChar w:fldCharType="separate"/>
            </w:r>
            <w:r w:rsidR="002F1E7E">
              <w:rPr>
                <w:noProof/>
                <w:webHidden/>
                <w:sz w:val="24"/>
                <w:szCs w:val="24"/>
              </w:rPr>
              <w:t>47</w:t>
            </w:r>
            <w:r w:rsidRPr="002C5347">
              <w:rPr>
                <w:noProof/>
                <w:webHidden/>
                <w:sz w:val="24"/>
                <w:szCs w:val="24"/>
              </w:rPr>
              <w:fldChar w:fldCharType="end"/>
            </w:r>
          </w:hyperlink>
        </w:p>
        <w:p w14:paraId="61A8802C" w14:textId="630D2379" w:rsidR="009202EF" w:rsidRPr="002C5347" w:rsidRDefault="009202EF">
          <w:pPr>
            <w:pStyle w:val="TOC3"/>
            <w:rPr>
              <w:rFonts w:eastAsiaTheme="minorEastAsia"/>
              <w:noProof/>
              <w:sz w:val="24"/>
              <w:szCs w:val="24"/>
            </w:rPr>
          </w:pPr>
          <w:hyperlink w:anchor="_Toc229121962" w:history="1">
            <w:r w:rsidRPr="002C5347">
              <w:rPr>
                <w:rStyle w:val="Hyperlink"/>
                <w:noProof/>
                <w:sz w:val="24"/>
                <w:szCs w:val="24"/>
              </w:rPr>
              <w:t>I.</w:t>
            </w:r>
            <w:r w:rsidRPr="002C5347">
              <w:rPr>
                <w:rFonts w:eastAsiaTheme="minorEastAsia"/>
                <w:noProof/>
                <w:sz w:val="24"/>
                <w:szCs w:val="24"/>
              </w:rPr>
              <w:tab/>
            </w:r>
            <w:r w:rsidRPr="002C5347">
              <w:rPr>
                <w:rStyle w:val="Hyperlink"/>
                <w:noProof/>
                <w:sz w:val="24"/>
                <w:szCs w:val="24"/>
              </w:rPr>
              <w:t>Accounting and Cash Management</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_Toc229121962 \h </w:instrText>
            </w:r>
            <w:r w:rsidRPr="002C5347">
              <w:rPr>
                <w:noProof/>
                <w:webHidden/>
                <w:sz w:val="24"/>
                <w:szCs w:val="24"/>
              </w:rPr>
            </w:r>
            <w:r w:rsidRPr="002C5347">
              <w:rPr>
                <w:noProof/>
                <w:webHidden/>
                <w:sz w:val="24"/>
                <w:szCs w:val="24"/>
              </w:rPr>
              <w:fldChar w:fldCharType="separate"/>
            </w:r>
            <w:r w:rsidR="002F1E7E">
              <w:rPr>
                <w:noProof/>
                <w:webHidden/>
                <w:sz w:val="24"/>
                <w:szCs w:val="24"/>
              </w:rPr>
              <w:t>48</w:t>
            </w:r>
            <w:r w:rsidRPr="002C5347">
              <w:rPr>
                <w:noProof/>
                <w:webHidden/>
                <w:sz w:val="24"/>
                <w:szCs w:val="24"/>
              </w:rPr>
              <w:fldChar w:fldCharType="end"/>
            </w:r>
          </w:hyperlink>
        </w:p>
        <w:p w14:paraId="184A0AA1" w14:textId="390AB9FE" w:rsidR="009202EF" w:rsidRPr="002C5347" w:rsidRDefault="009202EF">
          <w:pPr>
            <w:pStyle w:val="TOC3"/>
            <w:rPr>
              <w:rFonts w:eastAsiaTheme="minorEastAsia"/>
              <w:noProof/>
              <w:sz w:val="24"/>
              <w:szCs w:val="24"/>
            </w:rPr>
          </w:pPr>
          <w:hyperlink w:anchor="_Toc229121963" w:history="1">
            <w:r w:rsidRPr="002C5347">
              <w:rPr>
                <w:rStyle w:val="Hyperlink"/>
                <w:noProof/>
                <w:sz w:val="24"/>
                <w:szCs w:val="24"/>
              </w:rPr>
              <w:t>J.</w:t>
            </w:r>
            <w:r w:rsidRPr="002C5347">
              <w:rPr>
                <w:rFonts w:eastAsiaTheme="minorEastAsia"/>
                <w:noProof/>
                <w:sz w:val="24"/>
                <w:szCs w:val="24"/>
              </w:rPr>
              <w:tab/>
            </w:r>
            <w:r w:rsidRPr="002C5347">
              <w:rPr>
                <w:rStyle w:val="Hyperlink"/>
                <w:noProof/>
                <w:sz w:val="24"/>
                <w:szCs w:val="24"/>
              </w:rPr>
              <w:t>Amendments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_Toc229121963 \h </w:instrText>
            </w:r>
            <w:r w:rsidRPr="002C5347">
              <w:rPr>
                <w:noProof/>
                <w:webHidden/>
                <w:sz w:val="24"/>
                <w:szCs w:val="24"/>
              </w:rPr>
            </w:r>
            <w:r w:rsidRPr="002C5347">
              <w:rPr>
                <w:noProof/>
                <w:webHidden/>
                <w:sz w:val="24"/>
                <w:szCs w:val="24"/>
              </w:rPr>
              <w:fldChar w:fldCharType="separate"/>
            </w:r>
            <w:r w:rsidR="002F1E7E">
              <w:rPr>
                <w:noProof/>
                <w:webHidden/>
                <w:sz w:val="24"/>
                <w:szCs w:val="24"/>
              </w:rPr>
              <w:t>48</w:t>
            </w:r>
            <w:r w:rsidRPr="002C5347">
              <w:rPr>
                <w:noProof/>
                <w:webHidden/>
                <w:sz w:val="24"/>
                <w:szCs w:val="24"/>
              </w:rPr>
              <w:fldChar w:fldCharType="end"/>
            </w:r>
          </w:hyperlink>
        </w:p>
        <w:p w14:paraId="6B867284" w14:textId="571925FC" w:rsidR="009202EF" w:rsidRPr="002C5347" w:rsidRDefault="009202EF">
          <w:pPr>
            <w:pStyle w:val="TOC3"/>
            <w:rPr>
              <w:rFonts w:eastAsiaTheme="minorEastAsia"/>
              <w:noProof/>
              <w:sz w:val="24"/>
              <w:szCs w:val="24"/>
            </w:rPr>
          </w:pPr>
          <w:hyperlink w:anchor="_Toc229121964" w:history="1">
            <w:r w:rsidRPr="002C5347">
              <w:rPr>
                <w:rStyle w:val="Hyperlink"/>
                <w:noProof/>
                <w:sz w:val="24"/>
                <w:szCs w:val="24"/>
              </w:rPr>
              <w:t>K.</w:t>
            </w:r>
            <w:r w:rsidRPr="002C5347">
              <w:rPr>
                <w:rFonts w:eastAsiaTheme="minorEastAsia"/>
                <w:noProof/>
                <w:sz w:val="24"/>
                <w:szCs w:val="24"/>
              </w:rPr>
              <w:tab/>
            </w:r>
            <w:r w:rsidRPr="002C5347">
              <w:rPr>
                <w:rStyle w:val="Hyperlink"/>
                <w:noProof/>
                <w:sz w:val="24"/>
                <w:szCs w:val="24"/>
              </w:rPr>
              <w:t>Reporting</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_Toc229121964 \h </w:instrText>
            </w:r>
            <w:r w:rsidRPr="002C5347">
              <w:rPr>
                <w:noProof/>
                <w:webHidden/>
                <w:sz w:val="24"/>
                <w:szCs w:val="24"/>
              </w:rPr>
            </w:r>
            <w:r w:rsidRPr="002C5347">
              <w:rPr>
                <w:noProof/>
                <w:webHidden/>
                <w:sz w:val="24"/>
                <w:szCs w:val="24"/>
              </w:rPr>
              <w:fldChar w:fldCharType="separate"/>
            </w:r>
            <w:r w:rsidR="002F1E7E">
              <w:rPr>
                <w:noProof/>
                <w:webHidden/>
                <w:sz w:val="24"/>
                <w:szCs w:val="24"/>
              </w:rPr>
              <w:t>49</w:t>
            </w:r>
            <w:r w:rsidRPr="002C5347">
              <w:rPr>
                <w:noProof/>
                <w:webHidden/>
                <w:sz w:val="24"/>
                <w:szCs w:val="24"/>
              </w:rPr>
              <w:fldChar w:fldCharType="end"/>
            </w:r>
          </w:hyperlink>
        </w:p>
        <w:p w14:paraId="1FE41C5B" w14:textId="0C6E3179" w:rsidR="009202EF" w:rsidRPr="002C5347" w:rsidRDefault="009202EF">
          <w:pPr>
            <w:pStyle w:val="TOC3"/>
            <w:rPr>
              <w:rFonts w:eastAsiaTheme="minorEastAsia"/>
              <w:noProof/>
              <w:sz w:val="24"/>
              <w:szCs w:val="24"/>
            </w:rPr>
          </w:pPr>
          <w:hyperlink w:anchor="_Toc229121965" w:history="1">
            <w:r w:rsidRPr="002C5347">
              <w:rPr>
                <w:rStyle w:val="Hyperlink"/>
                <w:noProof/>
                <w:sz w:val="24"/>
                <w:szCs w:val="24"/>
              </w:rPr>
              <w:t>L.</w:t>
            </w:r>
            <w:r w:rsidRPr="002C5347">
              <w:rPr>
                <w:rFonts w:eastAsiaTheme="minorEastAsia"/>
                <w:noProof/>
                <w:sz w:val="24"/>
                <w:szCs w:val="24"/>
              </w:rPr>
              <w:tab/>
            </w:r>
            <w:r w:rsidRPr="002C5347">
              <w:rPr>
                <w:rStyle w:val="Hyperlink"/>
                <w:noProof/>
                <w:sz w:val="24"/>
                <w:szCs w:val="24"/>
              </w:rPr>
              <w:t>Termination</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_Toc229121965 \h </w:instrText>
            </w:r>
            <w:r w:rsidRPr="002C5347">
              <w:rPr>
                <w:noProof/>
                <w:webHidden/>
                <w:sz w:val="24"/>
                <w:szCs w:val="24"/>
              </w:rPr>
            </w:r>
            <w:r w:rsidRPr="002C5347">
              <w:rPr>
                <w:noProof/>
                <w:webHidden/>
                <w:sz w:val="24"/>
                <w:szCs w:val="24"/>
              </w:rPr>
              <w:fldChar w:fldCharType="separate"/>
            </w:r>
            <w:r w:rsidR="002F1E7E">
              <w:rPr>
                <w:noProof/>
                <w:webHidden/>
                <w:sz w:val="24"/>
                <w:szCs w:val="24"/>
              </w:rPr>
              <w:t>49</w:t>
            </w:r>
            <w:r w:rsidRPr="002C5347">
              <w:rPr>
                <w:noProof/>
                <w:webHidden/>
                <w:sz w:val="24"/>
                <w:szCs w:val="24"/>
              </w:rPr>
              <w:fldChar w:fldCharType="end"/>
            </w:r>
          </w:hyperlink>
        </w:p>
        <w:p w14:paraId="0D207FD7" w14:textId="197A9613" w:rsidR="009202EF" w:rsidRPr="002C5347" w:rsidRDefault="009202EF">
          <w:pPr>
            <w:pStyle w:val="TOC3"/>
            <w:rPr>
              <w:rFonts w:eastAsiaTheme="minorEastAsia"/>
              <w:noProof/>
              <w:sz w:val="24"/>
              <w:szCs w:val="24"/>
            </w:rPr>
          </w:pPr>
          <w:hyperlink w:anchor="_Toc229121966" w:history="1">
            <w:r w:rsidRPr="002C5347">
              <w:rPr>
                <w:rStyle w:val="Hyperlink"/>
                <w:noProof/>
                <w:sz w:val="24"/>
                <w:szCs w:val="24"/>
              </w:rPr>
              <w:t>M.</w:t>
            </w:r>
            <w:r w:rsidRPr="002C5347">
              <w:rPr>
                <w:rFonts w:eastAsiaTheme="minorEastAsia"/>
                <w:noProof/>
                <w:sz w:val="24"/>
                <w:szCs w:val="24"/>
              </w:rPr>
              <w:tab/>
            </w:r>
            <w:r w:rsidRPr="002C5347">
              <w:rPr>
                <w:rStyle w:val="Hyperlink"/>
                <w:noProof/>
                <w:sz w:val="24"/>
                <w:szCs w:val="24"/>
              </w:rPr>
              <w:t>Records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_Toc229121966 \h </w:instrText>
            </w:r>
            <w:r w:rsidRPr="002C5347">
              <w:rPr>
                <w:noProof/>
                <w:webHidden/>
                <w:sz w:val="24"/>
                <w:szCs w:val="24"/>
              </w:rPr>
            </w:r>
            <w:r w:rsidRPr="002C5347">
              <w:rPr>
                <w:noProof/>
                <w:webHidden/>
                <w:sz w:val="24"/>
                <w:szCs w:val="24"/>
              </w:rPr>
              <w:fldChar w:fldCharType="separate"/>
            </w:r>
            <w:r w:rsidR="002F1E7E">
              <w:rPr>
                <w:noProof/>
                <w:webHidden/>
                <w:sz w:val="24"/>
                <w:szCs w:val="24"/>
              </w:rPr>
              <w:t>50</w:t>
            </w:r>
            <w:r w:rsidRPr="002C5347">
              <w:rPr>
                <w:noProof/>
                <w:webHidden/>
                <w:sz w:val="24"/>
                <w:szCs w:val="24"/>
              </w:rPr>
              <w:fldChar w:fldCharType="end"/>
            </w:r>
          </w:hyperlink>
        </w:p>
        <w:p w14:paraId="32D51819" w14:textId="2A360F0E" w:rsidR="009202EF" w:rsidRPr="002C5347" w:rsidRDefault="009202EF">
          <w:pPr>
            <w:pStyle w:val="TOC3"/>
            <w:rPr>
              <w:rFonts w:eastAsiaTheme="minorEastAsia"/>
              <w:noProof/>
              <w:sz w:val="24"/>
              <w:szCs w:val="24"/>
            </w:rPr>
          </w:pPr>
          <w:hyperlink w:anchor="_Toc229121967" w:history="1">
            <w:r w:rsidRPr="002C5347">
              <w:rPr>
                <w:rStyle w:val="Hyperlink"/>
                <w:noProof/>
                <w:sz w:val="24"/>
                <w:szCs w:val="24"/>
              </w:rPr>
              <w:t>N.</w:t>
            </w:r>
            <w:r w:rsidRPr="002C5347">
              <w:rPr>
                <w:rFonts w:eastAsiaTheme="minorEastAsia"/>
                <w:noProof/>
                <w:sz w:val="24"/>
                <w:szCs w:val="24"/>
              </w:rPr>
              <w:tab/>
            </w:r>
            <w:r w:rsidRPr="002C5347">
              <w:rPr>
                <w:rStyle w:val="Hyperlink"/>
                <w:noProof/>
                <w:sz w:val="24"/>
                <w:szCs w:val="24"/>
              </w:rPr>
              <w:t>Audits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_Toc229121967 \h </w:instrText>
            </w:r>
            <w:r w:rsidRPr="002C5347">
              <w:rPr>
                <w:noProof/>
                <w:webHidden/>
                <w:sz w:val="24"/>
                <w:szCs w:val="24"/>
              </w:rPr>
            </w:r>
            <w:r w:rsidRPr="002C5347">
              <w:rPr>
                <w:noProof/>
                <w:webHidden/>
                <w:sz w:val="24"/>
                <w:szCs w:val="24"/>
              </w:rPr>
              <w:fldChar w:fldCharType="separate"/>
            </w:r>
            <w:r w:rsidR="002F1E7E">
              <w:rPr>
                <w:noProof/>
                <w:webHidden/>
                <w:sz w:val="24"/>
                <w:szCs w:val="24"/>
              </w:rPr>
              <w:t>50</w:t>
            </w:r>
            <w:r w:rsidRPr="002C5347">
              <w:rPr>
                <w:noProof/>
                <w:webHidden/>
                <w:sz w:val="24"/>
                <w:szCs w:val="24"/>
              </w:rPr>
              <w:fldChar w:fldCharType="end"/>
            </w:r>
          </w:hyperlink>
        </w:p>
        <w:p w14:paraId="340A4B61" w14:textId="09780B4C" w:rsidR="009202EF" w:rsidRPr="002C5347" w:rsidRDefault="009202EF">
          <w:pPr>
            <w:pStyle w:val="TOC3"/>
            <w:rPr>
              <w:rFonts w:eastAsiaTheme="minorEastAsia"/>
              <w:noProof/>
              <w:sz w:val="24"/>
              <w:szCs w:val="24"/>
            </w:rPr>
          </w:pPr>
          <w:hyperlink w:anchor="_Toc229121968" w:history="1">
            <w:r w:rsidRPr="002C5347">
              <w:rPr>
                <w:rStyle w:val="Hyperlink"/>
                <w:noProof/>
                <w:sz w:val="24"/>
                <w:szCs w:val="24"/>
              </w:rPr>
              <w:t>O.</w:t>
            </w:r>
            <w:r w:rsidRPr="002C5347">
              <w:rPr>
                <w:rFonts w:eastAsiaTheme="minorEastAsia"/>
                <w:noProof/>
                <w:sz w:val="24"/>
                <w:szCs w:val="24"/>
              </w:rPr>
              <w:tab/>
            </w:r>
            <w:r w:rsidRPr="002C5347">
              <w:rPr>
                <w:rStyle w:val="Hyperlink"/>
                <w:noProof/>
                <w:sz w:val="24"/>
                <w:szCs w:val="24"/>
              </w:rPr>
              <w:t>Disallowed Costs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_Toc229121968 \h </w:instrText>
            </w:r>
            <w:r w:rsidRPr="002C5347">
              <w:rPr>
                <w:noProof/>
                <w:webHidden/>
                <w:sz w:val="24"/>
                <w:szCs w:val="24"/>
              </w:rPr>
            </w:r>
            <w:r w:rsidRPr="002C5347">
              <w:rPr>
                <w:noProof/>
                <w:webHidden/>
                <w:sz w:val="24"/>
                <w:szCs w:val="24"/>
              </w:rPr>
              <w:fldChar w:fldCharType="separate"/>
            </w:r>
            <w:r w:rsidR="002F1E7E">
              <w:rPr>
                <w:noProof/>
                <w:webHidden/>
                <w:sz w:val="24"/>
                <w:szCs w:val="24"/>
              </w:rPr>
              <w:t>51</w:t>
            </w:r>
            <w:r w:rsidRPr="002C5347">
              <w:rPr>
                <w:noProof/>
                <w:webHidden/>
                <w:sz w:val="24"/>
                <w:szCs w:val="24"/>
              </w:rPr>
              <w:fldChar w:fldCharType="end"/>
            </w:r>
          </w:hyperlink>
        </w:p>
        <w:p w14:paraId="09FA88FB" w14:textId="7BFEFF4C" w:rsidR="009202EF" w:rsidRPr="002C5347" w:rsidRDefault="009202EF">
          <w:pPr>
            <w:pStyle w:val="TOC3"/>
            <w:rPr>
              <w:rFonts w:eastAsiaTheme="minorEastAsia"/>
              <w:noProof/>
              <w:sz w:val="24"/>
              <w:szCs w:val="24"/>
            </w:rPr>
          </w:pPr>
          <w:hyperlink w:anchor="_Toc229121969" w:history="1">
            <w:r w:rsidRPr="002C5347">
              <w:rPr>
                <w:rStyle w:val="Hyperlink"/>
                <w:noProof/>
                <w:sz w:val="24"/>
                <w:szCs w:val="24"/>
              </w:rPr>
              <w:t>P.</w:t>
            </w:r>
            <w:r w:rsidRPr="002C5347">
              <w:rPr>
                <w:rFonts w:eastAsiaTheme="minorEastAsia"/>
                <w:noProof/>
                <w:sz w:val="24"/>
                <w:szCs w:val="24"/>
              </w:rPr>
              <w:tab/>
            </w:r>
            <w:r w:rsidRPr="002C5347">
              <w:rPr>
                <w:rStyle w:val="Hyperlink"/>
                <w:noProof/>
                <w:sz w:val="24"/>
                <w:szCs w:val="24"/>
              </w:rPr>
              <w:t>Conflicts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_Toc229121969 \h </w:instrText>
            </w:r>
            <w:r w:rsidRPr="002C5347">
              <w:rPr>
                <w:noProof/>
                <w:webHidden/>
                <w:sz w:val="24"/>
                <w:szCs w:val="24"/>
              </w:rPr>
            </w:r>
            <w:r w:rsidRPr="002C5347">
              <w:rPr>
                <w:noProof/>
                <w:webHidden/>
                <w:sz w:val="24"/>
                <w:szCs w:val="24"/>
              </w:rPr>
              <w:fldChar w:fldCharType="separate"/>
            </w:r>
            <w:r w:rsidR="002F1E7E">
              <w:rPr>
                <w:noProof/>
                <w:webHidden/>
                <w:sz w:val="24"/>
                <w:szCs w:val="24"/>
              </w:rPr>
              <w:t>51</w:t>
            </w:r>
            <w:r w:rsidRPr="002C5347">
              <w:rPr>
                <w:noProof/>
                <w:webHidden/>
                <w:sz w:val="24"/>
                <w:szCs w:val="24"/>
              </w:rPr>
              <w:fldChar w:fldCharType="end"/>
            </w:r>
          </w:hyperlink>
        </w:p>
        <w:p w14:paraId="6B65B642" w14:textId="31AECCA4" w:rsidR="009202EF" w:rsidRPr="002C5347" w:rsidRDefault="009202EF">
          <w:pPr>
            <w:pStyle w:val="TOC3"/>
            <w:rPr>
              <w:rFonts w:eastAsiaTheme="minorEastAsia"/>
              <w:noProof/>
              <w:sz w:val="24"/>
              <w:szCs w:val="24"/>
            </w:rPr>
          </w:pPr>
          <w:hyperlink w:anchor="_Toc229121970" w:history="1">
            <w:r w:rsidRPr="002C5347">
              <w:rPr>
                <w:rStyle w:val="Hyperlink"/>
                <w:noProof/>
                <w:sz w:val="24"/>
                <w:szCs w:val="24"/>
              </w:rPr>
              <w:t>Q.</w:t>
            </w:r>
            <w:r w:rsidRPr="002C5347">
              <w:rPr>
                <w:rFonts w:eastAsiaTheme="minorEastAsia"/>
                <w:noProof/>
                <w:sz w:val="24"/>
                <w:szCs w:val="24"/>
              </w:rPr>
              <w:tab/>
            </w:r>
            <w:r w:rsidRPr="002C5347">
              <w:rPr>
                <w:rStyle w:val="Hyperlink"/>
                <w:noProof/>
                <w:sz w:val="24"/>
                <w:szCs w:val="24"/>
              </w:rPr>
              <w:t>Grievances and Complaint System</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_Toc229121970 \h </w:instrText>
            </w:r>
            <w:r w:rsidRPr="002C5347">
              <w:rPr>
                <w:noProof/>
                <w:webHidden/>
                <w:sz w:val="24"/>
                <w:szCs w:val="24"/>
              </w:rPr>
            </w:r>
            <w:r w:rsidRPr="002C5347">
              <w:rPr>
                <w:noProof/>
                <w:webHidden/>
                <w:sz w:val="24"/>
                <w:szCs w:val="24"/>
              </w:rPr>
              <w:fldChar w:fldCharType="separate"/>
            </w:r>
            <w:r w:rsidR="002F1E7E">
              <w:rPr>
                <w:noProof/>
                <w:webHidden/>
                <w:sz w:val="24"/>
                <w:szCs w:val="24"/>
              </w:rPr>
              <w:t>51</w:t>
            </w:r>
            <w:r w:rsidRPr="002C5347">
              <w:rPr>
                <w:noProof/>
                <w:webHidden/>
                <w:sz w:val="24"/>
                <w:szCs w:val="24"/>
              </w:rPr>
              <w:fldChar w:fldCharType="end"/>
            </w:r>
          </w:hyperlink>
        </w:p>
        <w:p w14:paraId="380E0135" w14:textId="04D157C3" w:rsidR="009202EF" w:rsidRPr="002C5347" w:rsidRDefault="009202EF">
          <w:pPr>
            <w:pStyle w:val="TOC3"/>
            <w:rPr>
              <w:rFonts w:eastAsiaTheme="minorEastAsia"/>
              <w:noProof/>
              <w:sz w:val="24"/>
              <w:szCs w:val="24"/>
            </w:rPr>
          </w:pPr>
          <w:hyperlink w:anchor="_Toc229121971" w:history="1">
            <w:r w:rsidRPr="002C5347">
              <w:rPr>
                <w:rStyle w:val="Hyperlink"/>
                <w:noProof/>
                <w:sz w:val="24"/>
                <w:szCs w:val="24"/>
              </w:rPr>
              <w:t>R.</w:t>
            </w:r>
            <w:r w:rsidRPr="002C5347">
              <w:rPr>
                <w:rFonts w:eastAsiaTheme="minorEastAsia"/>
                <w:noProof/>
                <w:sz w:val="24"/>
                <w:szCs w:val="24"/>
              </w:rPr>
              <w:tab/>
            </w:r>
            <w:r w:rsidRPr="002C5347">
              <w:rPr>
                <w:rStyle w:val="Hyperlink"/>
                <w:noProof/>
                <w:sz w:val="24"/>
                <w:szCs w:val="24"/>
              </w:rPr>
              <w:t>Property</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_Toc229121971 \h </w:instrText>
            </w:r>
            <w:r w:rsidRPr="002C5347">
              <w:rPr>
                <w:noProof/>
                <w:webHidden/>
                <w:sz w:val="24"/>
                <w:szCs w:val="24"/>
              </w:rPr>
            </w:r>
            <w:r w:rsidRPr="002C5347">
              <w:rPr>
                <w:noProof/>
                <w:webHidden/>
                <w:sz w:val="24"/>
                <w:szCs w:val="24"/>
              </w:rPr>
              <w:fldChar w:fldCharType="separate"/>
            </w:r>
            <w:r w:rsidR="002F1E7E">
              <w:rPr>
                <w:noProof/>
                <w:webHidden/>
                <w:sz w:val="24"/>
                <w:szCs w:val="24"/>
              </w:rPr>
              <w:t>51</w:t>
            </w:r>
            <w:r w:rsidRPr="002C5347">
              <w:rPr>
                <w:noProof/>
                <w:webHidden/>
                <w:sz w:val="24"/>
                <w:szCs w:val="24"/>
              </w:rPr>
              <w:fldChar w:fldCharType="end"/>
            </w:r>
          </w:hyperlink>
        </w:p>
        <w:p w14:paraId="0C511238" w14:textId="7828AB89" w:rsidR="009202EF" w:rsidRPr="002C5347" w:rsidRDefault="009202EF">
          <w:pPr>
            <w:pStyle w:val="TOC3"/>
            <w:rPr>
              <w:rFonts w:eastAsiaTheme="minorEastAsia"/>
              <w:noProof/>
              <w:sz w:val="24"/>
              <w:szCs w:val="24"/>
            </w:rPr>
          </w:pPr>
          <w:hyperlink w:anchor="_Toc229121972" w:history="1">
            <w:r w:rsidRPr="002C5347">
              <w:rPr>
                <w:rStyle w:val="Hyperlink"/>
                <w:noProof/>
                <w:sz w:val="24"/>
                <w:szCs w:val="24"/>
              </w:rPr>
              <w:t>S.</w:t>
            </w:r>
            <w:r w:rsidRPr="002C5347">
              <w:rPr>
                <w:rFonts w:eastAsiaTheme="minorEastAsia"/>
                <w:noProof/>
                <w:sz w:val="24"/>
                <w:szCs w:val="24"/>
              </w:rPr>
              <w:tab/>
            </w:r>
            <w:r w:rsidRPr="002C5347">
              <w:rPr>
                <w:rStyle w:val="Hyperlink"/>
                <w:noProof/>
                <w:sz w:val="24"/>
                <w:szCs w:val="24"/>
              </w:rPr>
              <w:t>Intellectual Property Provisions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_Toc229121972 \h </w:instrText>
            </w:r>
            <w:r w:rsidRPr="002C5347">
              <w:rPr>
                <w:noProof/>
                <w:webHidden/>
                <w:sz w:val="24"/>
                <w:szCs w:val="24"/>
              </w:rPr>
            </w:r>
            <w:r w:rsidRPr="002C5347">
              <w:rPr>
                <w:noProof/>
                <w:webHidden/>
                <w:sz w:val="24"/>
                <w:szCs w:val="24"/>
              </w:rPr>
              <w:fldChar w:fldCharType="separate"/>
            </w:r>
            <w:r w:rsidR="002F1E7E">
              <w:rPr>
                <w:noProof/>
                <w:webHidden/>
                <w:sz w:val="24"/>
                <w:szCs w:val="24"/>
              </w:rPr>
              <w:t>51</w:t>
            </w:r>
            <w:r w:rsidRPr="002C5347">
              <w:rPr>
                <w:noProof/>
                <w:webHidden/>
                <w:sz w:val="24"/>
                <w:szCs w:val="24"/>
              </w:rPr>
              <w:fldChar w:fldCharType="end"/>
            </w:r>
          </w:hyperlink>
        </w:p>
        <w:p w14:paraId="1D349828" w14:textId="75B279D1" w:rsidR="009202EF" w:rsidRPr="002C5347" w:rsidRDefault="009202EF">
          <w:pPr>
            <w:pStyle w:val="TOC3"/>
            <w:rPr>
              <w:rFonts w:eastAsiaTheme="minorEastAsia"/>
              <w:noProof/>
              <w:sz w:val="24"/>
              <w:szCs w:val="24"/>
            </w:rPr>
          </w:pPr>
          <w:hyperlink w:anchor="_Toc229121973" w:history="1">
            <w:r w:rsidRPr="002C5347">
              <w:rPr>
                <w:rStyle w:val="Hyperlink"/>
                <w:noProof/>
                <w:sz w:val="24"/>
                <w:szCs w:val="24"/>
              </w:rPr>
              <w:t>T.</w:t>
            </w:r>
            <w:r w:rsidRPr="002C5347">
              <w:rPr>
                <w:rFonts w:eastAsiaTheme="minorEastAsia"/>
                <w:noProof/>
                <w:sz w:val="24"/>
                <w:szCs w:val="24"/>
              </w:rPr>
              <w:tab/>
            </w:r>
            <w:r w:rsidRPr="002C5347">
              <w:rPr>
                <w:rStyle w:val="Hyperlink"/>
                <w:noProof/>
                <w:sz w:val="24"/>
                <w:szCs w:val="24"/>
              </w:rPr>
              <w:t>Confidentiality Requirements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_Toc229121973 \h </w:instrText>
            </w:r>
            <w:r w:rsidRPr="002C5347">
              <w:rPr>
                <w:noProof/>
                <w:webHidden/>
                <w:sz w:val="24"/>
                <w:szCs w:val="24"/>
              </w:rPr>
            </w:r>
            <w:r w:rsidRPr="002C5347">
              <w:rPr>
                <w:noProof/>
                <w:webHidden/>
                <w:sz w:val="24"/>
                <w:szCs w:val="24"/>
              </w:rPr>
              <w:fldChar w:fldCharType="separate"/>
            </w:r>
            <w:r w:rsidR="002F1E7E">
              <w:rPr>
                <w:noProof/>
                <w:webHidden/>
                <w:sz w:val="24"/>
                <w:szCs w:val="24"/>
              </w:rPr>
              <w:t>57</w:t>
            </w:r>
            <w:r w:rsidRPr="002C5347">
              <w:rPr>
                <w:noProof/>
                <w:webHidden/>
                <w:sz w:val="24"/>
                <w:szCs w:val="24"/>
              </w:rPr>
              <w:fldChar w:fldCharType="end"/>
            </w:r>
          </w:hyperlink>
        </w:p>
        <w:p w14:paraId="05BDF7A6" w14:textId="5535805F" w:rsidR="009202EF" w:rsidRPr="002C5347" w:rsidRDefault="009202EF">
          <w:pPr>
            <w:pStyle w:val="TOC3"/>
            <w:rPr>
              <w:rFonts w:eastAsiaTheme="minorEastAsia"/>
              <w:noProof/>
              <w:sz w:val="24"/>
              <w:szCs w:val="24"/>
            </w:rPr>
          </w:pPr>
          <w:hyperlink w:anchor="_Toc229121974" w:history="1">
            <w:r w:rsidRPr="002C5347">
              <w:rPr>
                <w:rStyle w:val="Hyperlink"/>
                <w:noProof/>
                <w:sz w:val="24"/>
                <w:szCs w:val="24"/>
              </w:rPr>
              <w:t>U.</w:t>
            </w:r>
            <w:r w:rsidRPr="002C5347">
              <w:rPr>
                <w:rFonts w:eastAsiaTheme="minorEastAsia"/>
                <w:noProof/>
                <w:sz w:val="24"/>
                <w:szCs w:val="24"/>
              </w:rPr>
              <w:tab/>
            </w:r>
            <w:r w:rsidRPr="002C5347">
              <w:rPr>
                <w:rStyle w:val="Hyperlink"/>
                <w:noProof/>
                <w:sz w:val="24"/>
                <w:szCs w:val="24"/>
              </w:rPr>
              <w:t>Additional Confidentiality Requirements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_Toc229121974 \h </w:instrText>
            </w:r>
            <w:r w:rsidRPr="002C5347">
              <w:rPr>
                <w:noProof/>
                <w:webHidden/>
                <w:sz w:val="24"/>
                <w:szCs w:val="24"/>
              </w:rPr>
            </w:r>
            <w:r w:rsidRPr="002C5347">
              <w:rPr>
                <w:noProof/>
                <w:webHidden/>
                <w:sz w:val="24"/>
                <w:szCs w:val="24"/>
              </w:rPr>
              <w:fldChar w:fldCharType="separate"/>
            </w:r>
            <w:r w:rsidR="002F1E7E">
              <w:rPr>
                <w:noProof/>
                <w:webHidden/>
                <w:sz w:val="24"/>
                <w:szCs w:val="24"/>
              </w:rPr>
              <w:t>57</w:t>
            </w:r>
            <w:r w:rsidRPr="002C5347">
              <w:rPr>
                <w:noProof/>
                <w:webHidden/>
                <w:sz w:val="24"/>
                <w:szCs w:val="24"/>
              </w:rPr>
              <w:fldChar w:fldCharType="end"/>
            </w:r>
          </w:hyperlink>
        </w:p>
        <w:p w14:paraId="63D248DC" w14:textId="6E06D15D" w:rsidR="009202EF" w:rsidRPr="002C5347" w:rsidRDefault="009202EF">
          <w:pPr>
            <w:pStyle w:val="TOC3"/>
            <w:rPr>
              <w:rFonts w:eastAsiaTheme="minorEastAsia"/>
              <w:noProof/>
              <w:sz w:val="24"/>
              <w:szCs w:val="24"/>
            </w:rPr>
          </w:pPr>
          <w:hyperlink w:anchor="_Toc229121975" w:history="1">
            <w:r w:rsidRPr="002C5347">
              <w:rPr>
                <w:rStyle w:val="Hyperlink"/>
                <w:noProof/>
                <w:sz w:val="24"/>
                <w:szCs w:val="24"/>
              </w:rPr>
              <w:t>V.</w:t>
            </w:r>
            <w:r w:rsidRPr="002C5347">
              <w:rPr>
                <w:rFonts w:eastAsiaTheme="minorEastAsia"/>
                <w:noProof/>
                <w:sz w:val="24"/>
                <w:szCs w:val="24"/>
              </w:rPr>
              <w:tab/>
            </w:r>
            <w:r w:rsidRPr="002C5347">
              <w:rPr>
                <w:rStyle w:val="Hyperlink"/>
                <w:noProof/>
                <w:sz w:val="24"/>
                <w:szCs w:val="24"/>
              </w:rPr>
              <w:t>Signatures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_Toc229121975 \h </w:instrText>
            </w:r>
            <w:r w:rsidRPr="002C5347">
              <w:rPr>
                <w:noProof/>
                <w:webHidden/>
                <w:sz w:val="24"/>
                <w:szCs w:val="24"/>
              </w:rPr>
            </w:r>
            <w:r w:rsidRPr="002C5347">
              <w:rPr>
                <w:noProof/>
                <w:webHidden/>
                <w:sz w:val="24"/>
                <w:szCs w:val="24"/>
              </w:rPr>
              <w:fldChar w:fldCharType="separate"/>
            </w:r>
            <w:r w:rsidR="002F1E7E">
              <w:rPr>
                <w:noProof/>
                <w:webHidden/>
                <w:sz w:val="24"/>
                <w:szCs w:val="24"/>
              </w:rPr>
              <w:t>59</w:t>
            </w:r>
            <w:r w:rsidRPr="002C5347">
              <w:rPr>
                <w:noProof/>
                <w:webHidden/>
                <w:sz w:val="24"/>
                <w:szCs w:val="24"/>
              </w:rPr>
              <w:fldChar w:fldCharType="end"/>
            </w:r>
          </w:hyperlink>
        </w:p>
        <w:p w14:paraId="15420A8C" w14:textId="7604203E" w:rsidR="009202EF" w:rsidRPr="002C5347" w:rsidRDefault="009202EF">
          <w:pPr>
            <w:pStyle w:val="TOC2"/>
            <w:tabs>
              <w:tab w:val="right" w:leader="dot" w:pos="9350"/>
            </w:tabs>
            <w:rPr>
              <w:rFonts w:eastAsiaTheme="minorEastAsia"/>
              <w:b w:val="0"/>
              <w:bCs w:val="0"/>
              <w:noProof/>
              <w:sz w:val="24"/>
              <w:szCs w:val="24"/>
            </w:rPr>
          </w:pPr>
          <w:hyperlink w:anchor="_Toc229121976" w:history="1">
            <w:r w:rsidRPr="002C5347">
              <w:rPr>
                <w:rStyle w:val="Hyperlink"/>
                <w:rFonts w:eastAsia="Arial" w:cs="Calibri"/>
                <w:noProof/>
                <w:sz w:val="24"/>
                <w:szCs w:val="24"/>
                <w:lang w:val="en"/>
              </w:rPr>
              <w:t>Appendix D: Internet Resources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_Toc229121976 \h </w:instrText>
            </w:r>
            <w:r w:rsidRPr="002C5347">
              <w:rPr>
                <w:noProof/>
                <w:webHidden/>
                <w:sz w:val="24"/>
                <w:szCs w:val="24"/>
              </w:rPr>
            </w:r>
            <w:r w:rsidRPr="002C5347">
              <w:rPr>
                <w:noProof/>
                <w:webHidden/>
                <w:sz w:val="24"/>
                <w:szCs w:val="24"/>
              </w:rPr>
              <w:fldChar w:fldCharType="separate"/>
            </w:r>
            <w:r w:rsidR="002F1E7E">
              <w:rPr>
                <w:noProof/>
                <w:webHidden/>
                <w:sz w:val="24"/>
                <w:szCs w:val="24"/>
              </w:rPr>
              <w:t>60</w:t>
            </w:r>
            <w:r w:rsidRPr="002C5347">
              <w:rPr>
                <w:noProof/>
                <w:webHidden/>
                <w:sz w:val="24"/>
                <w:szCs w:val="24"/>
              </w:rPr>
              <w:fldChar w:fldCharType="end"/>
            </w:r>
          </w:hyperlink>
        </w:p>
        <w:p w14:paraId="219B628B" w14:textId="066077EE" w:rsidR="009202EF" w:rsidRPr="002C5347" w:rsidRDefault="009202EF">
          <w:pPr>
            <w:pStyle w:val="TOC2"/>
            <w:tabs>
              <w:tab w:val="right" w:leader="dot" w:pos="9350"/>
            </w:tabs>
            <w:rPr>
              <w:rFonts w:eastAsiaTheme="minorEastAsia"/>
              <w:b w:val="0"/>
              <w:bCs w:val="0"/>
              <w:noProof/>
              <w:sz w:val="24"/>
              <w:szCs w:val="24"/>
            </w:rPr>
          </w:pPr>
          <w:hyperlink w:anchor="_Toc229121977" w:history="1">
            <w:r w:rsidRPr="002C5347">
              <w:rPr>
                <w:rStyle w:val="Hyperlink"/>
                <w:rFonts w:eastAsia="Arial" w:cs="Calibri"/>
                <w:noProof/>
                <w:sz w:val="24"/>
                <w:szCs w:val="24"/>
              </w:rPr>
              <w:t>Appendix E: CalJOBS</w:t>
            </w:r>
            <w:r w:rsidRPr="002C5347">
              <w:rPr>
                <w:rStyle w:val="Hyperlink"/>
                <w:rFonts w:eastAsia="Arial" w:cs="Calibri"/>
                <w:noProof/>
                <w:sz w:val="24"/>
                <w:szCs w:val="24"/>
                <w:vertAlign w:val="superscript"/>
              </w:rPr>
              <w:t>SM</w:t>
            </w:r>
            <w:r w:rsidRPr="002C5347">
              <w:rPr>
                <w:rStyle w:val="Hyperlink"/>
                <w:rFonts w:eastAsia="Arial" w:cs="Calibri"/>
                <w:noProof/>
                <w:sz w:val="24"/>
                <w:szCs w:val="24"/>
              </w:rPr>
              <w:t xml:space="preserve"> Workstation and Software Requirements</w:t>
            </w:r>
            <w:r w:rsidRPr="002C5347">
              <w:rPr>
                <w:noProof/>
                <w:webHidden/>
                <w:sz w:val="24"/>
                <w:szCs w:val="24"/>
              </w:rPr>
              <w:tab/>
            </w:r>
            <w:r w:rsidRPr="002C5347">
              <w:rPr>
                <w:noProof/>
                <w:webHidden/>
                <w:sz w:val="24"/>
                <w:szCs w:val="24"/>
              </w:rPr>
              <w:fldChar w:fldCharType="begin"/>
            </w:r>
            <w:r w:rsidRPr="002C5347">
              <w:rPr>
                <w:noProof/>
                <w:webHidden/>
                <w:sz w:val="24"/>
                <w:szCs w:val="24"/>
              </w:rPr>
              <w:instrText xml:space="preserve"> PAGEREF _Toc229121977 \h </w:instrText>
            </w:r>
            <w:r w:rsidRPr="002C5347">
              <w:rPr>
                <w:noProof/>
                <w:webHidden/>
                <w:sz w:val="24"/>
                <w:szCs w:val="24"/>
              </w:rPr>
            </w:r>
            <w:r w:rsidRPr="002C5347">
              <w:rPr>
                <w:noProof/>
                <w:webHidden/>
                <w:sz w:val="24"/>
                <w:szCs w:val="24"/>
              </w:rPr>
              <w:fldChar w:fldCharType="separate"/>
            </w:r>
            <w:r w:rsidR="002F1E7E">
              <w:rPr>
                <w:noProof/>
                <w:webHidden/>
                <w:sz w:val="24"/>
                <w:szCs w:val="24"/>
              </w:rPr>
              <w:t>63</w:t>
            </w:r>
            <w:r w:rsidRPr="002C5347">
              <w:rPr>
                <w:noProof/>
                <w:webHidden/>
                <w:sz w:val="24"/>
                <w:szCs w:val="24"/>
              </w:rPr>
              <w:fldChar w:fldCharType="end"/>
            </w:r>
          </w:hyperlink>
        </w:p>
        <w:p w14:paraId="4C140541" w14:textId="43EBD31C" w:rsidR="00653DA8" w:rsidRPr="00496DC9" w:rsidRDefault="00653DA8" w:rsidP="00653DA8">
          <w:pPr>
            <w:rPr>
              <w:rFonts w:cs="Calibri"/>
              <w:sz w:val="24"/>
              <w:szCs w:val="24"/>
            </w:rPr>
          </w:pPr>
          <w:r w:rsidRPr="002C5347">
            <w:rPr>
              <w:rFonts w:cs="Calibri"/>
              <w:b/>
              <w:bCs/>
              <w:noProof/>
              <w:sz w:val="24"/>
              <w:szCs w:val="24"/>
            </w:rPr>
            <w:fldChar w:fldCharType="end"/>
          </w:r>
        </w:p>
      </w:sdtContent>
    </w:sdt>
    <w:p w14:paraId="1F42DC5A" w14:textId="246CFC58" w:rsidR="00C27919" w:rsidRPr="00496DC9" w:rsidRDefault="00C27919" w:rsidP="00653DA8">
      <w:pPr>
        <w:rPr>
          <w:rFonts w:eastAsia="Times New Roman" w:cs="Calibri"/>
          <w:color w:val="4472C4"/>
          <w:sz w:val="24"/>
          <w:szCs w:val="24"/>
        </w:rPr>
        <w:sectPr w:rsidR="00C27919" w:rsidRPr="00496DC9" w:rsidSect="00FC67D0">
          <w:footerReference w:type="default" r:id="rId20"/>
          <w:footerReference w:type="first" r:id="rId21"/>
          <w:pgSz w:w="12240" w:h="15840"/>
          <w:pgMar w:top="1440" w:right="1440" w:bottom="1440" w:left="1440" w:header="720" w:footer="720" w:gutter="0"/>
          <w:pgNumType w:fmt="lowerRoman"/>
          <w:cols w:space="720"/>
          <w:titlePg/>
          <w:docGrid w:linePitch="360"/>
        </w:sectPr>
      </w:pPr>
    </w:p>
    <w:p w14:paraId="629823FF" w14:textId="7D62AC43" w:rsidR="008544AA" w:rsidRPr="00496DC9" w:rsidRDefault="008544AA" w:rsidP="00C76E7D">
      <w:pPr>
        <w:pStyle w:val="Heading2"/>
        <w:numPr>
          <w:ilvl w:val="0"/>
          <w:numId w:val="13"/>
        </w:numPr>
        <w:tabs>
          <w:tab w:val="left" w:pos="360"/>
        </w:tabs>
        <w:ind w:left="0" w:firstLine="0"/>
        <w:rPr>
          <w:rFonts w:asciiTheme="minorHAnsi" w:hAnsiTheme="minorHAnsi" w:cs="Calibri"/>
        </w:rPr>
      </w:pPr>
      <w:bookmarkStart w:id="22" w:name="_Toc167894646"/>
      <w:bookmarkStart w:id="23" w:name="_Toc194994899"/>
      <w:bookmarkStart w:id="24" w:name="_Toc229121900"/>
      <w:r w:rsidRPr="00496DC9">
        <w:rPr>
          <w:rFonts w:asciiTheme="minorHAnsi" w:hAnsiTheme="minorHAnsi" w:cs="Calibri"/>
        </w:rPr>
        <w:t>Overview</w:t>
      </w:r>
      <w:bookmarkEnd w:id="22"/>
      <w:bookmarkEnd w:id="23"/>
      <w:bookmarkEnd w:id="24"/>
    </w:p>
    <w:p w14:paraId="29499D71" w14:textId="77777777" w:rsidR="008544AA" w:rsidRPr="00496DC9" w:rsidRDefault="008544AA" w:rsidP="00CD46C7">
      <w:pPr>
        <w:pStyle w:val="BodyText"/>
        <w:spacing w:after="0"/>
        <w:rPr>
          <w:rFonts w:asciiTheme="minorHAnsi" w:hAnsiTheme="minorHAnsi" w:cs="Calibri"/>
        </w:rPr>
      </w:pPr>
    </w:p>
    <w:p w14:paraId="2E8B9BA5" w14:textId="63464B2E" w:rsidR="005769D7" w:rsidRPr="00496DC9" w:rsidRDefault="005769D7" w:rsidP="005769D7">
      <w:pPr>
        <w:rPr>
          <w:rFonts w:cs="Calibri"/>
          <w:sz w:val="24"/>
          <w:szCs w:val="24"/>
        </w:rPr>
      </w:pPr>
      <w:bookmarkStart w:id="25" w:name="_Toc167356411"/>
      <w:bookmarkStart w:id="26" w:name="_Toc167894647"/>
      <w:r w:rsidRPr="00496DC9">
        <w:rPr>
          <w:rFonts w:cs="Calibri"/>
          <w:sz w:val="24"/>
          <w:szCs w:val="24"/>
        </w:rPr>
        <w:t>The Employment Development Department (EDD) announces the availability of up to $100,000 of Wagner-Peyser 10 Percent Governor’s Discretionary funds for the Campesino de California Outreach Grant – Radio Media (CCOG-RM) for P</w:t>
      </w:r>
      <w:r w:rsidR="00427CF8" w:rsidRPr="00496DC9">
        <w:rPr>
          <w:rFonts w:cs="Calibri"/>
          <w:sz w:val="24"/>
          <w:szCs w:val="24"/>
        </w:rPr>
        <w:t xml:space="preserve">rogram </w:t>
      </w:r>
      <w:r w:rsidRPr="00496DC9">
        <w:rPr>
          <w:rFonts w:cs="Calibri"/>
          <w:sz w:val="24"/>
          <w:szCs w:val="24"/>
        </w:rPr>
        <w:t>Y</w:t>
      </w:r>
      <w:r w:rsidR="00427CF8" w:rsidRPr="00496DC9">
        <w:rPr>
          <w:rFonts w:cs="Calibri"/>
          <w:sz w:val="24"/>
          <w:szCs w:val="24"/>
        </w:rPr>
        <w:t>ear</w:t>
      </w:r>
      <w:r w:rsidRPr="00496DC9">
        <w:rPr>
          <w:rFonts w:cs="Calibri"/>
          <w:sz w:val="24"/>
          <w:szCs w:val="24"/>
        </w:rPr>
        <w:t xml:space="preserve"> </w:t>
      </w:r>
      <w:r w:rsidR="00427CF8" w:rsidRPr="00496DC9">
        <w:rPr>
          <w:rFonts w:cs="Calibri"/>
          <w:sz w:val="24"/>
          <w:szCs w:val="24"/>
        </w:rPr>
        <w:t>20</w:t>
      </w:r>
      <w:r w:rsidR="001F6BCC" w:rsidRPr="00496DC9">
        <w:rPr>
          <w:rFonts w:cs="Calibri"/>
          <w:sz w:val="24"/>
          <w:szCs w:val="24"/>
        </w:rPr>
        <w:t>26-27</w:t>
      </w:r>
      <w:r w:rsidR="00427CF8" w:rsidRPr="00496DC9">
        <w:rPr>
          <w:rFonts w:cs="Calibri"/>
          <w:sz w:val="24"/>
          <w:szCs w:val="24"/>
        </w:rPr>
        <w:t xml:space="preserve"> (PY </w:t>
      </w:r>
      <w:r w:rsidR="001F6BCC" w:rsidRPr="00496DC9">
        <w:rPr>
          <w:rFonts w:cs="Calibri"/>
          <w:sz w:val="24"/>
          <w:szCs w:val="24"/>
        </w:rPr>
        <w:t>26-27</w:t>
      </w:r>
      <w:r w:rsidR="00427CF8" w:rsidRPr="00496DC9">
        <w:rPr>
          <w:rFonts w:cs="Calibri"/>
          <w:sz w:val="24"/>
          <w:szCs w:val="24"/>
        </w:rPr>
        <w:t>)</w:t>
      </w:r>
      <w:r w:rsidRPr="00496DC9">
        <w:rPr>
          <w:rFonts w:cs="Calibri"/>
          <w:sz w:val="24"/>
          <w:szCs w:val="24"/>
        </w:rPr>
        <w:t>. The CCOG-RM grant is awarded to develop and implement radio talk shows targeting domestic and foreign Migrant and Seasonal Farmworkers (MSFW) and their families, providing timely information on various programs, benefits, and services offered through the EDD and its partners.</w:t>
      </w:r>
    </w:p>
    <w:p w14:paraId="417E516E" w14:textId="7DF286A6" w:rsidR="008544AA" w:rsidRPr="00496DC9" w:rsidRDefault="008544AA" w:rsidP="00F470F1">
      <w:pPr>
        <w:pStyle w:val="Heading3"/>
        <w:rPr>
          <w:rFonts w:asciiTheme="minorHAnsi" w:hAnsiTheme="minorHAnsi"/>
        </w:rPr>
      </w:pPr>
      <w:bookmarkStart w:id="27" w:name="_Toc194994900"/>
      <w:bookmarkStart w:id="28" w:name="_Toc229121901"/>
      <w:r w:rsidRPr="00496DC9">
        <w:rPr>
          <w:rFonts w:asciiTheme="minorHAnsi" w:hAnsiTheme="minorHAnsi"/>
        </w:rPr>
        <w:t>Purpose</w:t>
      </w:r>
      <w:bookmarkEnd w:id="25"/>
      <w:bookmarkEnd w:id="26"/>
      <w:bookmarkEnd w:id="27"/>
      <w:bookmarkEnd w:id="28"/>
    </w:p>
    <w:p w14:paraId="55C25535" w14:textId="270C1A51" w:rsidR="005769D7" w:rsidRPr="00496DC9" w:rsidRDefault="005769D7" w:rsidP="005769D7">
      <w:pPr>
        <w:rPr>
          <w:rFonts w:cs="Calibri"/>
          <w:sz w:val="24"/>
          <w:szCs w:val="24"/>
        </w:rPr>
      </w:pPr>
      <w:bookmarkStart w:id="29" w:name="_Toc117246143"/>
      <w:bookmarkStart w:id="30" w:name="_Toc117246901"/>
      <w:bookmarkStart w:id="31" w:name="_Toc167356412"/>
      <w:bookmarkStart w:id="32" w:name="_Toc167894648"/>
      <w:r w:rsidRPr="00496DC9">
        <w:rPr>
          <w:rFonts w:cs="Calibri"/>
          <w:sz w:val="24"/>
          <w:szCs w:val="24"/>
        </w:rPr>
        <w:t xml:space="preserve">Title 20 </w:t>
      </w:r>
      <w:hyperlink r:id="rId22" w:history="1">
        <w:r w:rsidRPr="002F1E7E">
          <w:rPr>
            <w:rStyle w:val="Hyperlink"/>
            <w:rFonts w:cs="Calibri"/>
            <w:i/>
            <w:iCs/>
            <w:color w:val="0070C0"/>
            <w:sz w:val="24"/>
            <w:szCs w:val="24"/>
          </w:rPr>
          <w:t>Code of Federal Regulations</w:t>
        </w:r>
      </w:hyperlink>
      <w:r w:rsidRPr="00496DC9">
        <w:rPr>
          <w:rFonts w:cs="Calibri"/>
          <w:sz w:val="24"/>
          <w:szCs w:val="24"/>
        </w:rPr>
        <w:t xml:space="preserve"> (CFR), Parts 653 through 658 mandate that the State Workforce Agency (SWA) operate an outreach program to locate and contact MSFWs not reached through normal intake </w:t>
      </w:r>
      <w:r w:rsidR="002D1912" w:rsidRPr="00496DC9">
        <w:rPr>
          <w:rFonts w:cs="Calibri"/>
          <w:sz w:val="24"/>
          <w:szCs w:val="24"/>
        </w:rPr>
        <w:t>activities and</w:t>
      </w:r>
      <w:r w:rsidRPr="00496DC9">
        <w:rPr>
          <w:rFonts w:cs="Calibri"/>
          <w:sz w:val="24"/>
          <w:szCs w:val="24"/>
        </w:rPr>
        <w:t xml:space="preserve"> inform them of the full range of government and partner services in a manner that meets their unique needs. The EDD is the SWA for California. The information delivered to MSFWs must include the complete range of workforce and training-related services for MSFWs offered through the Workforce Innovation and Opportunity Act (WIOA) Title I and Title III Wagner-Peyser Act programs. Additionally, it must include agricultural job opportunities from the Agricultural Recruitment System (ARS) and</w:t>
      </w:r>
      <w:r w:rsidR="002F3D03" w:rsidRPr="00496DC9">
        <w:rPr>
          <w:rFonts w:cs="Calibri"/>
          <w:sz w:val="24"/>
          <w:szCs w:val="24"/>
        </w:rPr>
        <w:t xml:space="preserve"> the</w:t>
      </w:r>
      <w:r w:rsidRPr="00496DC9">
        <w:rPr>
          <w:rFonts w:cs="Calibri"/>
          <w:sz w:val="24"/>
          <w:szCs w:val="24"/>
        </w:rPr>
        <w:t xml:space="preserve"> H-2A Foreign Labor Certification Program. </w:t>
      </w:r>
    </w:p>
    <w:p w14:paraId="1B4BA726" w14:textId="552A34D6" w:rsidR="005769D7" w:rsidRPr="00496DC9" w:rsidRDefault="005769D7" w:rsidP="005769D7">
      <w:pPr>
        <w:rPr>
          <w:rFonts w:cs="Calibri"/>
          <w:sz w:val="24"/>
          <w:szCs w:val="24"/>
        </w:rPr>
      </w:pPr>
      <w:r w:rsidRPr="00496DC9">
        <w:rPr>
          <w:rFonts w:cs="Calibri"/>
          <w:sz w:val="24"/>
          <w:szCs w:val="24"/>
        </w:rPr>
        <w:t xml:space="preserve">The purpose of the program is to </w:t>
      </w:r>
      <w:bookmarkStart w:id="33" w:name="_Hlk160693235"/>
      <w:r w:rsidRPr="00496DC9">
        <w:rPr>
          <w:rFonts w:cs="Calibri"/>
          <w:sz w:val="24"/>
          <w:szCs w:val="24"/>
        </w:rPr>
        <w:t xml:space="preserve">create and broadcast 24 semi-monthly, 30-minute hosted radio talk show programs in Spanish and recorded in video format media. Additionally, the awardee must create </w:t>
      </w:r>
      <w:r w:rsidR="009202EF">
        <w:rPr>
          <w:rFonts w:cs="Calibri"/>
          <w:sz w:val="24"/>
          <w:szCs w:val="24"/>
        </w:rPr>
        <w:t>complementary</w:t>
      </w:r>
      <w:r w:rsidRPr="00496DC9">
        <w:rPr>
          <w:rFonts w:cs="Calibri"/>
          <w:sz w:val="24"/>
          <w:szCs w:val="24"/>
        </w:rPr>
        <w:t xml:space="preserve"> media posts to publish on its website and use social media outlets to publicize the radio talk show videos and communicate additional information as necessary.</w:t>
      </w:r>
      <w:bookmarkEnd w:id="33"/>
      <w:r w:rsidR="00DA40AE" w:rsidRPr="00496DC9">
        <w:rPr>
          <w:rFonts w:cs="Calibri"/>
          <w:sz w:val="24"/>
          <w:szCs w:val="24"/>
        </w:rPr>
        <w:t xml:space="preserve"> Awardees are strongly encouraged to distribute recorded video content across multiple digital platforms</w:t>
      </w:r>
      <w:r w:rsidR="00DA40AE" w:rsidRPr="00496DC9">
        <w:rPr>
          <w:sz w:val="24"/>
          <w:szCs w:val="24"/>
        </w:rPr>
        <w:t>, including but not limited to YouTube, podcast platforms (Spotify, Apple Podcasts, SoundCloud), WhatsApp broadcast channels, and SMS/text messaging campaigns. Such multi-platform distribution must be documented in the Project Work Plan (Exhibit I) and reported as part of quarterly audience engagement metrics.</w:t>
      </w:r>
      <w:r w:rsidR="00DA40AE" w:rsidRPr="00496DC9">
        <w:rPr>
          <w:rFonts w:cs="Calibri"/>
          <w:sz w:val="24"/>
          <w:szCs w:val="24"/>
        </w:rPr>
        <w:t xml:space="preserve"> </w:t>
      </w:r>
      <w:r w:rsidRPr="00496DC9">
        <w:rPr>
          <w:rFonts w:cs="Calibri"/>
          <w:sz w:val="24"/>
          <w:szCs w:val="24"/>
        </w:rPr>
        <w:t xml:space="preserve"> The CCOG-RM PY </w:t>
      </w:r>
      <w:r w:rsidR="001F6BCC" w:rsidRPr="00496DC9">
        <w:rPr>
          <w:rFonts w:cs="Calibri"/>
          <w:sz w:val="24"/>
          <w:szCs w:val="24"/>
        </w:rPr>
        <w:t>26-27</w:t>
      </w:r>
      <w:r w:rsidRPr="00496DC9">
        <w:rPr>
          <w:rFonts w:cs="Calibri"/>
          <w:sz w:val="24"/>
          <w:szCs w:val="24"/>
        </w:rPr>
        <w:t xml:space="preserve"> grant competition solicits proposals that employ best practices to enhance existing outreach channels and supplement the outreach efforts by government, community-based organizations (</w:t>
      </w:r>
      <w:r w:rsidR="001F6BCC" w:rsidRPr="00496DC9">
        <w:rPr>
          <w:rFonts w:cs="Calibri"/>
          <w:sz w:val="24"/>
          <w:szCs w:val="24"/>
        </w:rPr>
        <w:t>CBOs</w:t>
      </w:r>
      <w:r w:rsidRPr="00496DC9">
        <w:rPr>
          <w:rFonts w:cs="Calibri"/>
          <w:sz w:val="24"/>
          <w:szCs w:val="24"/>
        </w:rPr>
        <w:t>), and partners serving MSFWs in rural and hard</w:t>
      </w:r>
      <w:r w:rsidR="005B1D28" w:rsidRPr="00496DC9">
        <w:rPr>
          <w:rFonts w:cs="Calibri"/>
          <w:sz w:val="24"/>
          <w:szCs w:val="24"/>
        </w:rPr>
        <w:t>-to-</w:t>
      </w:r>
      <w:r w:rsidRPr="00496DC9">
        <w:rPr>
          <w:rFonts w:cs="Calibri"/>
          <w:sz w:val="24"/>
          <w:szCs w:val="24"/>
        </w:rPr>
        <w:t xml:space="preserve">reach </w:t>
      </w:r>
      <w:r w:rsidR="002D1912" w:rsidRPr="00496DC9">
        <w:rPr>
          <w:rFonts w:cs="Calibri"/>
          <w:sz w:val="24"/>
          <w:szCs w:val="24"/>
        </w:rPr>
        <w:t>communities. The</w:t>
      </w:r>
      <w:r w:rsidRPr="00496DC9">
        <w:rPr>
          <w:rFonts w:cs="Calibri"/>
          <w:sz w:val="24"/>
          <w:szCs w:val="24"/>
        </w:rPr>
        <w:t xml:space="preserve"> goal of this program is to connect with MSFWs and provide timely information regarding various programs, benefits</w:t>
      </w:r>
      <w:r w:rsidR="005B1D28" w:rsidRPr="00496DC9">
        <w:rPr>
          <w:rFonts w:cs="Calibri"/>
          <w:sz w:val="24"/>
          <w:szCs w:val="24"/>
        </w:rPr>
        <w:t>,</w:t>
      </w:r>
      <w:r w:rsidRPr="00496DC9">
        <w:rPr>
          <w:rFonts w:cs="Calibri"/>
          <w:sz w:val="24"/>
          <w:szCs w:val="24"/>
        </w:rPr>
        <w:t xml:space="preserve"> and services; therefore, a broader Community of Practice would also serve to meet this goal. </w:t>
      </w:r>
    </w:p>
    <w:p w14:paraId="217C7894" w14:textId="77777777" w:rsidR="008544AA" w:rsidRPr="00496DC9" w:rsidRDefault="008544AA" w:rsidP="00F470F1">
      <w:pPr>
        <w:pStyle w:val="Heading3"/>
        <w:rPr>
          <w:rFonts w:asciiTheme="minorHAnsi" w:eastAsia="Arial" w:hAnsiTheme="minorHAnsi"/>
        </w:rPr>
      </w:pPr>
      <w:bookmarkStart w:id="34" w:name="_Toc194994901"/>
      <w:bookmarkStart w:id="35" w:name="_Toc229121902"/>
      <w:r w:rsidRPr="00496DC9">
        <w:rPr>
          <w:rFonts w:asciiTheme="minorHAnsi" w:eastAsia="Arial" w:hAnsiTheme="minorHAnsi"/>
        </w:rPr>
        <w:t>Availability</w:t>
      </w:r>
      <w:bookmarkEnd w:id="29"/>
      <w:bookmarkEnd w:id="30"/>
      <w:bookmarkEnd w:id="31"/>
      <w:bookmarkEnd w:id="32"/>
      <w:bookmarkEnd w:id="34"/>
      <w:bookmarkEnd w:id="35"/>
    </w:p>
    <w:p w14:paraId="61F6F125" w14:textId="0ED677F0" w:rsidR="005769D7" w:rsidRPr="00496DC9" w:rsidRDefault="005769D7" w:rsidP="005769D7">
      <w:pPr>
        <w:rPr>
          <w:rFonts w:cs="Calibri"/>
          <w:sz w:val="24"/>
          <w:szCs w:val="24"/>
          <w:lang w:bidi="en-US"/>
        </w:rPr>
      </w:pPr>
      <w:bookmarkStart w:id="36" w:name="_Toc117246144"/>
      <w:bookmarkStart w:id="37" w:name="_Toc117246902"/>
      <w:bookmarkStart w:id="38" w:name="_Toc167356413"/>
      <w:bookmarkStart w:id="39" w:name="_Toc167894649"/>
      <w:r w:rsidRPr="00496DC9">
        <w:rPr>
          <w:rFonts w:cs="Calibri"/>
          <w:sz w:val="24"/>
          <w:szCs w:val="24"/>
          <w:lang w:bidi="en-US"/>
        </w:rPr>
        <w:t>Applicants may apply for up to $100,000</w:t>
      </w:r>
      <w:r w:rsidR="001F6BCC" w:rsidRPr="00496DC9">
        <w:rPr>
          <w:rFonts w:cs="Calibri"/>
          <w:sz w:val="24"/>
          <w:szCs w:val="24"/>
          <w:lang w:bidi="en-US"/>
        </w:rPr>
        <w:t xml:space="preserve"> of</w:t>
      </w:r>
      <w:r w:rsidRPr="00496DC9">
        <w:rPr>
          <w:rFonts w:cs="Calibri"/>
          <w:sz w:val="24"/>
          <w:szCs w:val="24"/>
          <w:lang w:bidi="en-US"/>
        </w:rPr>
        <w:t xml:space="preserve"> funding</w:t>
      </w:r>
      <w:r w:rsidR="001F6BCC" w:rsidRPr="00496DC9">
        <w:rPr>
          <w:rFonts w:cs="Calibri"/>
          <w:sz w:val="24"/>
          <w:szCs w:val="24"/>
          <w:lang w:bidi="en-US"/>
        </w:rPr>
        <w:t>, with</w:t>
      </w:r>
      <w:r w:rsidRPr="00496DC9">
        <w:rPr>
          <w:rFonts w:cs="Calibri"/>
          <w:sz w:val="24"/>
          <w:szCs w:val="24"/>
          <w:lang w:bidi="en-US"/>
        </w:rPr>
        <w:t xml:space="preserve"> timing and decisions based on the availability of funds. The </w:t>
      </w:r>
      <w:r w:rsidR="001F6BCC" w:rsidRPr="00496DC9">
        <w:rPr>
          <w:rFonts w:cs="Calibri"/>
          <w:sz w:val="24"/>
          <w:szCs w:val="24"/>
          <w:lang w:bidi="en-US"/>
        </w:rPr>
        <w:t>P</w:t>
      </w:r>
      <w:r w:rsidRPr="00496DC9">
        <w:rPr>
          <w:rFonts w:cs="Calibri"/>
          <w:sz w:val="24"/>
          <w:szCs w:val="24"/>
          <w:lang w:bidi="en-US"/>
        </w:rPr>
        <w:t xml:space="preserve">eriod of </w:t>
      </w:r>
      <w:r w:rsidR="001F6BCC" w:rsidRPr="00496DC9">
        <w:rPr>
          <w:rFonts w:cs="Calibri"/>
          <w:sz w:val="24"/>
          <w:szCs w:val="24"/>
          <w:lang w:bidi="en-US"/>
        </w:rPr>
        <w:t>P</w:t>
      </w:r>
      <w:r w:rsidRPr="00496DC9">
        <w:rPr>
          <w:rFonts w:cs="Calibri"/>
          <w:sz w:val="24"/>
          <w:szCs w:val="24"/>
          <w:lang w:bidi="en-US"/>
        </w:rPr>
        <w:t xml:space="preserve">erformance </w:t>
      </w:r>
      <w:r w:rsidR="001F6BCC" w:rsidRPr="00496DC9">
        <w:rPr>
          <w:rFonts w:cs="Calibri"/>
          <w:sz w:val="24"/>
          <w:szCs w:val="24"/>
          <w:lang w:bidi="en-US"/>
        </w:rPr>
        <w:t xml:space="preserve">(POP) </w:t>
      </w:r>
      <w:r w:rsidRPr="00496DC9">
        <w:rPr>
          <w:rFonts w:cs="Calibri"/>
          <w:sz w:val="24"/>
          <w:szCs w:val="24"/>
          <w:lang w:bidi="en-US"/>
        </w:rPr>
        <w:t>for projects funded under this SFP will be 12 months, with an anticipated start date of July 1, 202</w:t>
      </w:r>
      <w:r w:rsidR="001F6BCC" w:rsidRPr="00496DC9">
        <w:rPr>
          <w:rFonts w:cs="Calibri"/>
          <w:sz w:val="24"/>
          <w:szCs w:val="24"/>
          <w:lang w:bidi="en-US"/>
        </w:rPr>
        <w:t>6</w:t>
      </w:r>
      <w:r w:rsidRPr="00496DC9">
        <w:rPr>
          <w:rFonts w:cs="Calibri"/>
          <w:sz w:val="24"/>
          <w:szCs w:val="24"/>
          <w:lang w:bidi="en-US"/>
        </w:rPr>
        <w:t>. The period of performance includes all necessary implementation and start-up activities.</w:t>
      </w:r>
    </w:p>
    <w:p w14:paraId="3B6542A0" w14:textId="77777777" w:rsidR="008544AA" w:rsidRPr="00496DC9" w:rsidRDefault="008544AA" w:rsidP="00F470F1">
      <w:pPr>
        <w:pStyle w:val="Heading3"/>
        <w:rPr>
          <w:rFonts w:asciiTheme="minorHAnsi" w:eastAsia="Arial" w:hAnsiTheme="minorHAnsi"/>
        </w:rPr>
      </w:pPr>
      <w:bookmarkStart w:id="40" w:name="_Toc194994902"/>
      <w:bookmarkStart w:id="41" w:name="_Toc229121903"/>
      <w:r w:rsidRPr="00496DC9">
        <w:rPr>
          <w:rFonts w:asciiTheme="minorHAnsi" w:eastAsia="Arial" w:hAnsiTheme="minorHAnsi"/>
        </w:rPr>
        <w:t>Target Populations</w:t>
      </w:r>
      <w:bookmarkEnd w:id="36"/>
      <w:bookmarkEnd w:id="37"/>
      <w:bookmarkEnd w:id="38"/>
      <w:bookmarkEnd w:id="39"/>
      <w:bookmarkEnd w:id="40"/>
      <w:bookmarkEnd w:id="41"/>
    </w:p>
    <w:p w14:paraId="5725D834" w14:textId="4AF25AF5" w:rsidR="006D32D6" w:rsidRPr="00496DC9" w:rsidRDefault="006D32D6" w:rsidP="006D32D6">
      <w:pPr>
        <w:contextualSpacing/>
        <w:rPr>
          <w:rFonts w:cs="Calibri"/>
          <w:sz w:val="24"/>
          <w:szCs w:val="24"/>
        </w:rPr>
      </w:pPr>
      <w:bookmarkStart w:id="42" w:name="_Toc167356414"/>
      <w:bookmarkStart w:id="43" w:name="_Toc167894650"/>
      <w:r w:rsidRPr="00496DC9">
        <w:rPr>
          <w:rFonts w:cs="Calibri"/>
          <w:sz w:val="24"/>
          <w:szCs w:val="24"/>
        </w:rPr>
        <w:t xml:space="preserve">Proposals must focus on providing timely </w:t>
      </w:r>
      <w:r w:rsidR="001F6BCC" w:rsidRPr="00496DC9">
        <w:rPr>
          <w:rFonts w:cs="Calibri"/>
          <w:sz w:val="24"/>
          <w:szCs w:val="24"/>
        </w:rPr>
        <w:t>distribution</w:t>
      </w:r>
      <w:r w:rsidRPr="00496DC9">
        <w:rPr>
          <w:rFonts w:cs="Calibri"/>
          <w:sz w:val="24"/>
          <w:szCs w:val="24"/>
        </w:rPr>
        <w:t xml:space="preserve"> of accurate and </w:t>
      </w:r>
      <w:r w:rsidR="001F6BCC" w:rsidRPr="00496DC9">
        <w:rPr>
          <w:rFonts w:cs="Calibri"/>
          <w:sz w:val="24"/>
          <w:szCs w:val="24"/>
        </w:rPr>
        <w:t>relevant</w:t>
      </w:r>
      <w:r w:rsidRPr="00496DC9">
        <w:rPr>
          <w:rFonts w:cs="Calibri"/>
          <w:sz w:val="24"/>
          <w:szCs w:val="24"/>
        </w:rPr>
        <w:t xml:space="preserve"> information regarding programs and services to MSFWs and their families. Target populations must include hard-to-reach and underrepresented MSFWs in high-density agricultural areas across California. </w:t>
      </w:r>
    </w:p>
    <w:p w14:paraId="61E41922" w14:textId="77777777" w:rsidR="006D32D6" w:rsidRPr="00496DC9" w:rsidRDefault="006D32D6" w:rsidP="006D32D6">
      <w:pPr>
        <w:contextualSpacing/>
        <w:rPr>
          <w:rFonts w:cs="Calibri"/>
          <w:sz w:val="24"/>
          <w:szCs w:val="24"/>
        </w:rPr>
      </w:pPr>
    </w:p>
    <w:p w14:paraId="06A509D1" w14:textId="77777777" w:rsidR="006D32D6" w:rsidRPr="00496DC9" w:rsidRDefault="006D32D6" w:rsidP="006D32D6">
      <w:pPr>
        <w:contextualSpacing/>
        <w:rPr>
          <w:rFonts w:cs="Calibri"/>
          <w:sz w:val="24"/>
          <w:szCs w:val="24"/>
        </w:rPr>
      </w:pPr>
      <w:r w:rsidRPr="00496DC9">
        <w:rPr>
          <w:rFonts w:cs="Calibri"/>
          <w:sz w:val="24"/>
          <w:szCs w:val="24"/>
        </w:rPr>
        <w:t>The following definitions describe the target population for this grant:</w:t>
      </w:r>
    </w:p>
    <w:p w14:paraId="04764FF3" w14:textId="77777777" w:rsidR="006D32D6" w:rsidRPr="00496DC9" w:rsidRDefault="006D32D6" w:rsidP="006D32D6">
      <w:pPr>
        <w:contextualSpacing/>
        <w:rPr>
          <w:rFonts w:cs="Calibri"/>
          <w:sz w:val="24"/>
          <w:szCs w:val="24"/>
        </w:rPr>
      </w:pPr>
    </w:p>
    <w:p w14:paraId="49E5D985" w14:textId="60F640A4" w:rsidR="006D32D6" w:rsidRPr="00496DC9" w:rsidRDefault="006D32D6" w:rsidP="006D32D6">
      <w:pPr>
        <w:contextualSpacing/>
        <w:rPr>
          <w:rFonts w:cs="Calibri"/>
          <w:sz w:val="24"/>
          <w:szCs w:val="24"/>
        </w:rPr>
      </w:pPr>
      <w:r w:rsidRPr="00496DC9">
        <w:rPr>
          <w:rFonts w:cs="Calibri"/>
          <w:i/>
          <w:iCs/>
          <w:sz w:val="24"/>
          <w:szCs w:val="24"/>
        </w:rPr>
        <w:t>Farm Work</w:t>
      </w:r>
      <w:r w:rsidRPr="00496DC9">
        <w:rPr>
          <w:rFonts w:cs="Calibri"/>
          <w:sz w:val="24"/>
          <w:szCs w:val="24"/>
        </w:rPr>
        <w:t xml:space="preserve"> – the cultivation and tillage of the soil, dairying, the production, cultivation, growing, and harvesting of any agricultural or horticultural commodities. This includes the raising of livestock, bees, fur-bearing animals, or poultry, the farming of fish</w:t>
      </w:r>
      <w:r w:rsidR="005B1D28" w:rsidRPr="00496DC9">
        <w:rPr>
          <w:rFonts w:cs="Calibri"/>
          <w:sz w:val="24"/>
          <w:szCs w:val="24"/>
        </w:rPr>
        <w:t>,</w:t>
      </w:r>
      <w:r w:rsidRPr="00496DC9">
        <w:rPr>
          <w:rFonts w:cs="Calibri"/>
          <w:sz w:val="24"/>
          <w:szCs w:val="24"/>
        </w:rPr>
        <w:t xml:space="preserve"> and any practices (including any forestry or lumbering operations) performed by a farmer or on a farm as an incident to or in conjunction with such farming operations, including preparation for market, delivery to storage or to market</w:t>
      </w:r>
      <w:r w:rsidR="005B1D28" w:rsidRPr="00496DC9">
        <w:rPr>
          <w:rFonts w:cs="Calibri"/>
          <w:sz w:val="24"/>
          <w:szCs w:val="24"/>
        </w:rPr>
        <w:t>,</w:t>
      </w:r>
      <w:r w:rsidRPr="00496DC9">
        <w:rPr>
          <w:rFonts w:cs="Calibri"/>
          <w:sz w:val="24"/>
          <w:szCs w:val="24"/>
        </w:rPr>
        <w:t xml:space="preserve"> or carriers for transportation to market. It also includes the handling, processing, freezing, or grading </w:t>
      </w:r>
      <w:r w:rsidR="005B1D28" w:rsidRPr="00496DC9">
        <w:rPr>
          <w:rFonts w:cs="Calibri"/>
          <w:sz w:val="24"/>
          <w:szCs w:val="24"/>
        </w:rPr>
        <w:t>before</w:t>
      </w:r>
      <w:r w:rsidRPr="00496DC9">
        <w:rPr>
          <w:rFonts w:cs="Calibri"/>
          <w:sz w:val="24"/>
          <w:szCs w:val="24"/>
        </w:rPr>
        <w:t xml:space="preserve"> delivery for storage of any agricultural or horticultural commodity in its unmanufactured state. </w:t>
      </w:r>
    </w:p>
    <w:p w14:paraId="11D69EA8" w14:textId="77777777" w:rsidR="006D32D6" w:rsidRPr="00496DC9" w:rsidRDefault="006D32D6" w:rsidP="006D32D6">
      <w:pPr>
        <w:contextualSpacing/>
        <w:rPr>
          <w:rFonts w:cs="Calibri"/>
          <w:sz w:val="24"/>
          <w:szCs w:val="24"/>
        </w:rPr>
      </w:pPr>
    </w:p>
    <w:p w14:paraId="7191569D" w14:textId="77777777" w:rsidR="006D32D6" w:rsidRPr="00496DC9" w:rsidRDefault="006D32D6" w:rsidP="006D32D6">
      <w:pPr>
        <w:contextualSpacing/>
        <w:rPr>
          <w:rFonts w:cs="Calibri"/>
          <w:sz w:val="24"/>
          <w:szCs w:val="24"/>
        </w:rPr>
      </w:pPr>
      <w:r w:rsidRPr="00496DC9">
        <w:rPr>
          <w:rFonts w:cs="Calibri"/>
          <w:i/>
          <w:iCs/>
          <w:sz w:val="24"/>
          <w:szCs w:val="24"/>
        </w:rPr>
        <w:t>Agricultural Commodities</w:t>
      </w:r>
      <w:r w:rsidRPr="00496DC9">
        <w:rPr>
          <w:rFonts w:cs="Calibri"/>
          <w:sz w:val="24"/>
          <w:szCs w:val="24"/>
        </w:rPr>
        <w:t xml:space="preserve"> – all commodities produced on a farm, including crude gum from a living tree and products processed by the original producer. Farm work also means any services or activity covered under </w:t>
      </w:r>
      <w:hyperlink r:id="rId23" w:history="1">
        <w:r w:rsidRPr="00496DC9">
          <w:rPr>
            <w:rStyle w:val="Hyperlink"/>
            <w:rFonts w:cs="Calibri"/>
            <w:i/>
            <w:iCs/>
            <w:color w:val="0070C0"/>
            <w:sz w:val="24"/>
            <w:szCs w:val="24"/>
          </w:rPr>
          <w:t>Title 20 CFR</w:t>
        </w:r>
        <w:r w:rsidRPr="00496DC9">
          <w:rPr>
            <w:rStyle w:val="Hyperlink"/>
            <w:rFonts w:cs="Calibri"/>
            <w:color w:val="0070C0"/>
            <w:sz w:val="24"/>
            <w:szCs w:val="24"/>
          </w:rPr>
          <w:t>, Section 655.103</w:t>
        </w:r>
      </w:hyperlink>
      <w:r w:rsidRPr="00496DC9">
        <w:rPr>
          <w:rFonts w:cs="Calibri"/>
          <w:sz w:val="24"/>
          <w:szCs w:val="24"/>
        </w:rPr>
        <w:t xml:space="preserve"> (c) and/or </w:t>
      </w:r>
      <w:hyperlink r:id="rId24" w:history="1">
        <w:r w:rsidRPr="00496DC9">
          <w:rPr>
            <w:rStyle w:val="Hyperlink"/>
            <w:rFonts w:cs="Calibri"/>
            <w:color w:val="0070C0"/>
            <w:sz w:val="24"/>
            <w:szCs w:val="24"/>
          </w:rPr>
          <w:t>Title 29 CFR, Section 500.20</w:t>
        </w:r>
      </w:hyperlink>
      <w:r w:rsidRPr="00496DC9">
        <w:rPr>
          <w:rFonts w:cs="Calibri"/>
          <w:sz w:val="24"/>
          <w:szCs w:val="24"/>
        </w:rPr>
        <w:t xml:space="preserve"> (e) and any services or activity so identified through official Department of Labor (DOL) guidance such as Training and Employment Guidance Letters.</w:t>
      </w:r>
    </w:p>
    <w:p w14:paraId="6FB4BF17" w14:textId="77777777" w:rsidR="006D32D6" w:rsidRPr="00496DC9" w:rsidRDefault="006D32D6" w:rsidP="006D32D6">
      <w:pPr>
        <w:contextualSpacing/>
        <w:rPr>
          <w:rFonts w:cs="Calibri"/>
          <w:sz w:val="24"/>
          <w:szCs w:val="24"/>
        </w:rPr>
      </w:pPr>
    </w:p>
    <w:p w14:paraId="0413D184" w14:textId="4E984E9B" w:rsidR="006D32D6" w:rsidRPr="00496DC9" w:rsidRDefault="006D32D6" w:rsidP="006D32D6">
      <w:pPr>
        <w:contextualSpacing/>
        <w:rPr>
          <w:rFonts w:cs="Calibri"/>
          <w:sz w:val="24"/>
          <w:szCs w:val="24"/>
        </w:rPr>
      </w:pPr>
      <w:r w:rsidRPr="00496DC9">
        <w:rPr>
          <w:rFonts w:cs="Calibri"/>
          <w:sz w:val="24"/>
          <w:szCs w:val="24"/>
        </w:rPr>
        <w:t>An MSFW</w:t>
      </w:r>
      <w:r w:rsidR="001F6BCC" w:rsidRPr="00496DC9">
        <w:rPr>
          <w:rFonts w:cs="Calibri"/>
          <w:sz w:val="24"/>
          <w:szCs w:val="24"/>
        </w:rPr>
        <w:t>s</w:t>
      </w:r>
      <w:r w:rsidRPr="00496DC9">
        <w:rPr>
          <w:rFonts w:cs="Calibri"/>
          <w:sz w:val="24"/>
          <w:szCs w:val="24"/>
        </w:rPr>
        <w:t xml:space="preserve"> must meet the definition of either Seasonal Farmworker or Migrant Farmworker:</w:t>
      </w:r>
    </w:p>
    <w:p w14:paraId="075967AF" w14:textId="77777777" w:rsidR="006D32D6" w:rsidRPr="00496DC9" w:rsidRDefault="006D32D6" w:rsidP="006D32D6">
      <w:pPr>
        <w:contextualSpacing/>
        <w:rPr>
          <w:rFonts w:cs="Calibri"/>
          <w:sz w:val="24"/>
          <w:szCs w:val="24"/>
        </w:rPr>
      </w:pPr>
    </w:p>
    <w:p w14:paraId="0BEB56EE" w14:textId="77777777" w:rsidR="006D32D6" w:rsidRPr="00496DC9" w:rsidRDefault="006D32D6" w:rsidP="006D32D6">
      <w:pPr>
        <w:contextualSpacing/>
        <w:rPr>
          <w:rFonts w:cs="Calibri"/>
          <w:sz w:val="24"/>
          <w:szCs w:val="24"/>
        </w:rPr>
      </w:pPr>
      <w:r w:rsidRPr="00496DC9">
        <w:rPr>
          <w:rFonts w:cs="Calibri"/>
          <w:sz w:val="24"/>
          <w:szCs w:val="24"/>
        </w:rPr>
        <w:t>Seasonal Farmworker</w:t>
      </w:r>
    </w:p>
    <w:p w14:paraId="5E729E55" w14:textId="77777777" w:rsidR="006D32D6" w:rsidRPr="00496DC9" w:rsidRDefault="006D32D6" w:rsidP="00C76E7D">
      <w:pPr>
        <w:pStyle w:val="ListParagraph"/>
        <w:numPr>
          <w:ilvl w:val="0"/>
          <w:numId w:val="21"/>
        </w:numPr>
        <w:spacing w:after="0" w:line="240" w:lineRule="auto"/>
        <w:contextualSpacing/>
        <w:rPr>
          <w:rFonts w:asciiTheme="minorHAnsi" w:hAnsiTheme="minorHAnsi"/>
        </w:rPr>
      </w:pPr>
      <w:r w:rsidRPr="00496DC9">
        <w:rPr>
          <w:rFonts w:asciiTheme="minorHAnsi" w:hAnsiTheme="minorHAnsi"/>
        </w:rPr>
        <w:t>Worked at least 1 day doing farm work during the last 12 months.</w:t>
      </w:r>
    </w:p>
    <w:p w14:paraId="6E3113B8" w14:textId="77777777" w:rsidR="006D32D6" w:rsidRPr="00496DC9" w:rsidRDefault="006D32D6" w:rsidP="00C76E7D">
      <w:pPr>
        <w:pStyle w:val="ListParagraph"/>
        <w:numPr>
          <w:ilvl w:val="0"/>
          <w:numId w:val="21"/>
        </w:numPr>
        <w:spacing w:after="0" w:line="240" w:lineRule="auto"/>
        <w:contextualSpacing/>
        <w:rPr>
          <w:rFonts w:asciiTheme="minorHAnsi" w:hAnsiTheme="minorHAnsi"/>
        </w:rPr>
      </w:pPr>
      <w:r w:rsidRPr="00496DC9">
        <w:rPr>
          <w:rFonts w:asciiTheme="minorHAnsi" w:hAnsiTheme="minorHAnsi"/>
        </w:rPr>
        <w:t>The agricultural employment was of a temporary or seasonal nature.</w:t>
      </w:r>
    </w:p>
    <w:p w14:paraId="6BCE68CF" w14:textId="77777777" w:rsidR="006D32D6" w:rsidRPr="00496DC9" w:rsidRDefault="006D32D6" w:rsidP="00C76E7D">
      <w:pPr>
        <w:pStyle w:val="ListParagraph"/>
        <w:numPr>
          <w:ilvl w:val="0"/>
          <w:numId w:val="21"/>
        </w:numPr>
        <w:spacing w:after="0" w:line="240" w:lineRule="auto"/>
        <w:contextualSpacing/>
        <w:rPr>
          <w:rFonts w:asciiTheme="minorHAnsi" w:hAnsiTheme="minorHAnsi"/>
        </w:rPr>
      </w:pPr>
      <w:r w:rsidRPr="00496DC9">
        <w:rPr>
          <w:rFonts w:asciiTheme="minorHAnsi" w:hAnsiTheme="minorHAnsi"/>
        </w:rPr>
        <w:t>Did not have to move from their permanent place of residence to do this farm work.</w:t>
      </w:r>
    </w:p>
    <w:p w14:paraId="6897CDD9" w14:textId="77777777" w:rsidR="006D32D6" w:rsidRPr="00496DC9" w:rsidRDefault="006D32D6" w:rsidP="006D32D6">
      <w:pPr>
        <w:contextualSpacing/>
        <w:rPr>
          <w:rFonts w:cs="Calibri"/>
          <w:sz w:val="24"/>
          <w:szCs w:val="24"/>
        </w:rPr>
      </w:pPr>
    </w:p>
    <w:p w14:paraId="22C0F964" w14:textId="77777777" w:rsidR="006D32D6" w:rsidRPr="00496DC9" w:rsidRDefault="006D32D6" w:rsidP="006D32D6">
      <w:pPr>
        <w:contextualSpacing/>
        <w:rPr>
          <w:rFonts w:cs="Calibri"/>
          <w:sz w:val="24"/>
          <w:szCs w:val="24"/>
        </w:rPr>
      </w:pPr>
      <w:r w:rsidRPr="00496DC9">
        <w:rPr>
          <w:rFonts w:cs="Calibri"/>
          <w:sz w:val="24"/>
          <w:szCs w:val="24"/>
        </w:rPr>
        <w:t>Migrant Farmworker</w:t>
      </w:r>
    </w:p>
    <w:p w14:paraId="602C38F5" w14:textId="77777777" w:rsidR="006D32D6" w:rsidRPr="00496DC9" w:rsidRDefault="006D32D6" w:rsidP="00C76E7D">
      <w:pPr>
        <w:pStyle w:val="ListParagraph"/>
        <w:numPr>
          <w:ilvl w:val="0"/>
          <w:numId w:val="20"/>
        </w:numPr>
        <w:spacing w:after="0" w:line="240" w:lineRule="auto"/>
        <w:contextualSpacing/>
        <w:rPr>
          <w:rFonts w:asciiTheme="minorHAnsi" w:hAnsiTheme="minorHAnsi"/>
        </w:rPr>
      </w:pPr>
      <w:r w:rsidRPr="00496DC9">
        <w:rPr>
          <w:rFonts w:asciiTheme="minorHAnsi" w:hAnsiTheme="minorHAnsi"/>
        </w:rPr>
        <w:t>Is a Seasonal Farmworker.</w:t>
      </w:r>
    </w:p>
    <w:p w14:paraId="1B9201B9" w14:textId="77777777" w:rsidR="006D32D6" w:rsidRPr="00496DC9" w:rsidRDefault="006D32D6" w:rsidP="00C76E7D">
      <w:pPr>
        <w:pStyle w:val="ListParagraph"/>
        <w:numPr>
          <w:ilvl w:val="0"/>
          <w:numId w:val="20"/>
        </w:numPr>
        <w:spacing w:after="0" w:line="240" w:lineRule="auto"/>
        <w:contextualSpacing/>
        <w:rPr>
          <w:rFonts w:asciiTheme="minorHAnsi" w:hAnsiTheme="minorHAnsi"/>
        </w:rPr>
      </w:pPr>
      <w:r w:rsidRPr="00496DC9">
        <w:rPr>
          <w:rFonts w:asciiTheme="minorHAnsi" w:hAnsiTheme="minorHAnsi"/>
        </w:rPr>
        <w:t>Must travel to do farm work.</w:t>
      </w:r>
    </w:p>
    <w:p w14:paraId="4B58CD34" w14:textId="77777777" w:rsidR="006D32D6" w:rsidRPr="00496DC9" w:rsidRDefault="006D32D6" w:rsidP="00C76E7D">
      <w:pPr>
        <w:pStyle w:val="ListParagraph"/>
        <w:numPr>
          <w:ilvl w:val="0"/>
          <w:numId w:val="20"/>
        </w:numPr>
        <w:spacing w:after="0" w:line="240" w:lineRule="auto"/>
        <w:contextualSpacing/>
        <w:rPr>
          <w:rFonts w:asciiTheme="minorHAnsi" w:hAnsiTheme="minorHAnsi"/>
        </w:rPr>
      </w:pPr>
      <w:r w:rsidRPr="00496DC9">
        <w:rPr>
          <w:rFonts w:asciiTheme="minorHAnsi" w:hAnsiTheme="minorHAnsi"/>
        </w:rPr>
        <w:t>Is not reasonably able to return to their permanent residence within the same day.</w:t>
      </w:r>
    </w:p>
    <w:p w14:paraId="0A12302F" w14:textId="77777777" w:rsidR="008544AA" w:rsidRPr="00496DC9" w:rsidRDefault="008544AA" w:rsidP="00F470F1">
      <w:pPr>
        <w:pStyle w:val="Heading3"/>
        <w:rPr>
          <w:rFonts w:asciiTheme="minorHAnsi" w:eastAsia="Arial" w:hAnsiTheme="minorHAnsi"/>
        </w:rPr>
      </w:pPr>
      <w:bookmarkStart w:id="44" w:name="_Toc194994903"/>
      <w:bookmarkStart w:id="45" w:name="_Toc229121904"/>
      <w:r w:rsidRPr="00496DC9">
        <w:rPr>
          <w:rFonts w:asciiTheme="minorHAnsi" w:hAnsiTheme="minorHAnsi"/>
        </w:rPr>
        <w:t>Eligibility</w:t>
      </w:r>
      <w:bookmarkEnd w:id="42"/>
      <w:bookmarkEnd w:id="43"/>
      <w:bookmarkEnd w:id="44"/>
      <w:bookmarkEnd w:id="45"/>
    </w:p>
    <w:p w14:paraId="5C04ABF9" w14:textId="77777777" w:rsidR="006D32D6" w:rsidRPr="00496DC9" w:rsidRDefault="006D32D6" w:rsidP="006D32D6">
      <w:pPr>
        <w:rPr>
          <w:rFonts w:cs="Calibri"/>
          <w:sz w:val="24"/>
          <w:szCs w:val="24"/>
        </w:rPr>
      </w:pPr>
      <w:r w:rsidRPr="00496DC9">
        <w:rPr>
          <w:rFonts w:cs="Calibri"/>
          <w:sz w:val="24"/>
          <w:szCs w:val="24"/>
        </w:rPr>
        <w:t xml:space="preserve">Proposals will be accepted from non-profit public or private agencies, community and faith-based organizations, tribal governments, and educational institutions. </w:t>
      </w:r>
    </w:p>
    <w:p w14:paraId="3091DCEA" w14:textId="677F1265" w:rsidR="00AB6A87" w:rsidRPr="00496DC9" w:rsidRDefault="006D32D6" w:rsidP="00A42E54">
      <w:pPr>
        <w:rPr>
          <w:rFonts w:cs="Calibri"/>
          <w:sz w:val="24"/>
          <w:szCs w:val="24"/>
        </w:rPr>
      </w:pPr>
      <w:r w:rsidRPr="00496DC9">
        <w:rPr>
          <w:rFonts w:cs="Calibri"/>
          <w:sz w:val="24"/>
          <w:szCs w:val="24"/>
        </w:rPr>
        <w:t>Individuals are not eligible to apply.</w:t>
      </w:r>
    </w:p>
    <w:p w14:paraId="2ACE48BE" w14:textId="27E1F269" w:rsidR="00B206CE" w:rsidRPr="00496DC9" w:rsidRDefault="00AB6A87" w:rsidP="00AB6A87">
      <w:pPr>
        <w:pStyle w:val="Heading3"/>
        <w:rPr>
          <w:rFonts w:asciiTheme="minorHAnsi" w:hAnsiTheme="minorHAnsi"/>
          <w:lang w:val="en"/>
        </w:rPr>
      </w:pPr>
      <w:bookmarkStart w:id="46" w:name="_Toc194994904"/>
      <w:bookmarkStart w:id="47" w:name="_Toc229121905"/>
      <w:r w:rsidRPr="00496DC9">
        <w:rPr>
          <w:rFonts w:asciiTheme="minorHAnsi" w:hAnsiTheme="minorHAnsi"/>
          <w:lang w:val="en"/>
        </w:rPr>
        <w:t>Allowable Use of Funds</w:t>
      </w:r>
      <w:bookmarkEnd w:id="46"/>
      <w:bookmarkEnd w:id="47"/>
    </w:p>
    <w:p w14:paraId="5EA190CA" w14:textId="3D27890F" w:rsidR="00AB6A87" w:rsidRPr="00496DC9" w:rsidRDefault="00AD19E0" w:rsidP="00AD19E0">
      <w:pPr>
        <w:pStyle w:val="BodyText"/>
        <w:rPr>
          <w:rFonts w:asciiTheme="minorHAnsi" w:hAnsiTheme="minorHAnsi" w:cs="Calibri"/>
          <w:lang w:bidi="en-US"/>
        </w:rPr>
      </w:pPr>
      <w:bookmarkStart w:id="48" w:name="_Hlk194572861"/>
      <w:r w:rsidRPr="00496DC9">
        <w:rPr>
          <w:rFonts w:asciiTheme="minorHAnsi" w:hAnsiTheme="minorHAnsi" w:cs="Calibri"/>
          <w:lang w:bidi="en-US"/>
        </w:rPr>
        <w:t>The use of funds awarded in this SFP is governed by Wagner-Peyser 10 percent Governor’s Discretionary fund guidelines, state and federal directives, and the applicable uniform administrative requirements, cost principles, and audit requirements included in the appropriate circulars or rules of the Office of Management and Budget (WIOA Section 184[a][2] and [3]).</w:t>
      </w:r>
      <w:r w:rsidR="006D32D6" w:rsidRPr="00496DC9">
        <w:rPr>
          <w:rFonts w:asciiTheme="minorHAnsi" w:hAnsiTheme="minorHAnsi" w:cs="Calibri"/>
          <w:lang w:bidi="en-US"/>
        </w:rPr>
        <w:t xml:space="preserve"> </w:t>
      </w:r>
      <w:r w:rsidRPr="00496DC9">
        <w:rPr>
          <w:rFonts w:asciiTheme="minorHAnsi" w:hAnsiTheme="minorHAnsi" w:cs="Calibri"/>
          <w:lang w:bidi="en-US"/>
        </w:rPr>
        <w:t>Funds awarded under this SFP cannot be used to purchase real property or to construct buildings</w:t>
      </w:r>
      <w:bookmarkEnd w:id="48"/>
      <w:r w:rsidR="007206A2" w:rsidRPr="00496DC9">
        <w:rPr>
          <w:rFonts w:asciiTheme="minorHAnsi" w:hAnsiTheme="minorHAnsi" w:cs="Calibri"/>
          <w:lang w:bidi="en-US"/>
        </w:rPr>
        <w:t xml:space="preserve">. </w:t>
      </w:r>
    </w:p>
    <w:p w14:paraId="34B5BAFD" w14:textId="77B52789" w:rsidR="00AB6A87" w:rsidRPr="00496DC9" w:rsidRDefault="00AB6A87" w:rsidP="00AB6A87">
      <w:pPr>
        <w:pStyle w:val="Heading3"/>
        <w:rPr>
          <w:rFonts w:asciiTheme="minorHAnsi" w:hAnsiTheme="minorHAnsi"/>
        </w:rPr>
      </w:pPr>
      <w:bookmarkStart w:id="49" w:name="_Toc194994905"/>
      <w:bookmarkStart w:id="50" w:name="_Toc229121906"/>
      <w:r w:rsidRPr="00496DC9">
        <w:rPr>
          <w:rFonts w:asciiTheme="minorHAnsi" w:hAnsiTheme="minorHAnsi"/>
        </w:rPr>
        <w:t>Administrative Cost Limits</w:t>
      </w:r>
      <w:bookmarkEnd w:id="49"/>
      <w:bookmarkEnd w:id="50"/>
    </w:p>
    <w:p w14:paraId="33845B3B" w14:textId="482A51D0" w:rsidR="006D32D6" w:rsidRPr="00496DC9" w:rsidRDefault="0049534F" w:rsidP="006D32D6">
      <w:pPr>
        <w:rPr>
          <w:rFonts w:cs="Calibri"/>
          <w:b/>
          <w:sz w:val="24"/>
          <w:szCs w:val="24"/>
        </w:rPr>
      </w:pPr>
      <w:r w:rsidRPr="0049534F">
        <w:rPr>
          <w:rFonts w:cs="Calibri"/>
          <w:sz w:val="24"/>
          <w:szCs w:val="24"/>
        </w:rPr>
        <w:t>A maximum of 10 percent of the total requested grant amount may be used for administrative costs. If the amount awarded differs from the amount requested, administrative costs must be adjusted during the agreement development process so they do not exceed 10 percent of the awarded amount</w:t>
      </w:r>
      <w:r>
        <w:rPr>
          <w:rFonts w:cs="Calibri"/>
          <w:sz w:val="24"/>
          <w:szCs w:val="24"/>
        </w:rPr>
        <w:t xml:space="preserve">. </w:t>
      </w:r>
      <w:r w:rsidR="006D32D6" w:rsidRPr="00496DC9">
        <w:rPr>
          <w:rFonts w:cs="Calibri"/>
          <w:sz w:val="24"/>
          <w:szCs w:val="24"/>
        </w:rPr>
        <w:t>For purposes of developing a budget, the definition of administrative costs is provided in Appendix B – Administrative Cost Definitions.</w:t>
      </w:r>
    </w:p>
    <w:p w14:paraId="30363FCB" w14:textId="3FE2891A" w:rsidR="00AB6A87" w:rsidRPr="00496DC9" w:rsidRDefault="00AB6A87" w:rsidP="00AB6A87">
      <w:pPr>
        <w:pStyle w:val="Heading3"/>
        <w:rPr>
          <w:rFonts w:asciiTheme="minorHAnsi" w:hAnsiTheme="minorHAnsi"/>
        </w:rPr>
      </w:pPr>
      <w:bookmarkStart w:id="51" w:name="_Toc194994906"/>
      <w:bookmarkStart w:id="52" w:name="_Toc229121907"/>
      <w:r w:rsidRPr="00496DC9">
        <w:rPr>
          <w:rFonts w:asciiTheme="minorHAnsi" w:hAnsiTheme="minorHAnsi"/>
        </w:rPr>
        <w:t>Collaboration with the EDD</w:t>
      </w:r>
      <w:bookmarkEnd w:id="51"/>
      <w:bookmarkEnd w:id="52"/>
    </w:p>
    <w:p w14:paraId="690EA5E7" w14:textId="44F60158" w:rsidR="009518D1" w:rsidRPr="00496DC9" w:rsidRDefault="009518D1" w:rsidP="009518D1">
      <w:pPr>
        <w:contextualSpacing/>
        <w:rPr>
          <w:rFonts w:cs="Calibri"/>
          <w:sz w:val="24"/>
          <w:szCs w:val="24"/>
        </w:rPr>
      </w:pPr>
      <w:r w:rsidRPr="00496DC9">
        <w:rPr>
          <w:rFonts w:cs="Calibri"/>
          <w:sz w:val="24"/>
          <w:szCs w:val="24"/>
        </w:rPr>
        <w:t xml:space="preserve">The awardee must collaborate with the EDD to establish the appropriate local and statewide outreach campaigns. Additionally, the awardee must collaborate with broadcasting and other organizations already serving the MSFW community to leverage resources for </w:t>
      </w:r>
      <w:r w:rsidR="005B1D28" w:rsidRPr="00496DC9">
        <w:rPr>
          <w:rFonts w:cs="Calibri"/>
          <w:sz w:val="24"/>
          <w:szCs w:val="24"/>
        </w:rPr>
        <w:t xml:space="preserve">the </w:t>
      </w:r>
      <w:r w:rsidRPr="00496DC9">
        <w:rPr>
          <w:rFonts w:cs="Calibri"/>
          <w:sz w:val="24"/>
          <w:szCs w:val="24"/>
        </w:rPr>
        <w:t>dissemination of information.</w:t>
      </w:r>
    </w:p>
    <w:p w14:paraId="71FF8A79" w14:textId="77777777" w:rsidR="009518D1" w:rsidRPr="00496DC9" w:rsidRDefault="009518D1" w:rsidP="009518D1">
      <w:pPr>
        <w:contextualSpacing/>
        <w:rPr>
          <w:rFonts w:cs="Calibri"/>
          <w:sz w:val="24"/>
          <w:szCs w:val="24"/>
        </w:rPr>
      </w:pPr>
    </w:p>
    <w:p w14:paraId="737031F3" w14:textId="2F667A2D" w:rsidR="009518D1" w:rsidRPr="00496DC9" w:rsidRDefault="009518D1" w:rsidP="009518D1">
      <w:pPr>
        <w:contextualSpacing/>
        <w:rPr>
          <w:rFonts w:cs="Calibri"/>
          <w:sz w:val="24"/>
          <w:szCs w:val="24"/>
        </w:rPr>
      </w:pPr>
      <w:r w:rsidRPr="00496DC9">
        <w:rPr>
          <w:rFonts w:cs="Calibri"/>
          <w:sz w:val="24"/>
          <w:szCs w:val="24"/>
        </w:rPr>
        <w:t>Throughout the life of the grant’s contract, the EDD will evaluate the effectiveness of the radio talk shows and written media materials to ensure that the information provided to the MSFWs includes the full range of EDD services offered through the WIOA and Wagner-Peyser programs and partners’ MSFW and agricultural supportive services. The EDD will designate a project manager/program liaison to oversee the project.</w:t>
      </w:r>
    </w:p>
    <w:p w14:paraId="323929FE" w14:textId="77777777" w:rsidR="009518D1" w:rsidRPr="00496DC9" w:rsidRDefault="009518D1" w:rsidP="009518D1">
      <w:pPr>
        <w:contextualSpacing/>
        <w:rPr>
          <w:rFonts w:cs="Calibri"/>
          <w:sz w:val="24"/>
          <w:szCs w:val="24"/>
        </w:rPr>
      </w:pPr>
    </w:p>
    <w:p w14:paraId="560CD2B5" w14:textId="77777777" w:rsidR="009518D1" w:rsidRPr="00496DC9" w:rsidRDefault="009518D1" w:rsidP="009518D1">
      <w:pPr>
        <w:contextualSpacing/>
        <w:rPr>
          <w:rFonts w:cs="Calibri"/>
          <w:sz w:val="24"/>
          <w:szCs w:val="24"/>
        </w:rPr>
      </w:pPr>
      <w:r w:rsidRPr="00496DC9">
        <w:rPr>
          <w:rFonts w:cs="Calibri"/>
          <w:sz w:val="24"/>
          <w:szCs w:val="24"/>
        </w:rPr>
        <w:t>The EDD designee will review and approve/disapprove material for the copy of the Spanish radio talk shows and supportive media outlets. The EDD designee will review the expenditure and narrative reports and process the awardee’s contract invoices for approval/denial of payment.</w:t>
      </w:r>
    </w:p>
    <w:p w14:paraId="54F3907A" w14:textId="6E6E629E" w:rsidR="00AB6A87" w:rsidRPr="00496DC9" w:rsidRDefault="00AB6A87" w:rsidP="00AB6A87">
      <w:pPr>
        <w:pStyle w:val="Heading3"/>
        <w:rPr>
          <w:rFonts w:asciiTheme="minorHAnsi" w:hAnsiTheme="minorHAnsi"/>
        </w:rPr>
      </w:pPr>
      <w:bookmarkStart w:id="53" w:name="_Toc194994907"/>
      <w:bookmarkStart w:id="54" w:name="_Toc229121908"/>
      <w:r w:rsidRPr="00496DC9">
        <w:rPr>
          <w:rFonts w:asciiTheme="minorHAnsi" w:hAnsiTheme="minorHAnsi"/>
        </w:rPr>
        <w:t>Length of Project</w:t>
      </w:r>
      <w:bookmarkEnd w:id="53"/>
      <w:bookmarkEnd w:id="54"/>
    </w:p>
    <w:p w14:paraId="73949624" w14:textId="22572362" w:rsidR="006D32D6" w:rsidRPr="00496DC9" w:rsidRDefault="006D32D6" w:rsidP="006D32D6">
      <w:pPr>
        <w:rPr>
          <w:rFonts w:cs="Calibri"/>
          <w:sz w:val="24"/>
          <w:szCs w:val="24"/>
        </w:rPr>
      </w:pPr>
      <w:r w:rsidRPr="00496DC9">
        <w:rPr>
          <w:rFonts w:cs="Calibri"/>
          <w:sz w:val="24"/>
          <w:szCs w:val="24"/>
        </w:rPr>
        <w:t>The state expects the performance period for the project awarded under this solicitation to be from July 1, 202</w:t>
      </w:r>
      <w:r w:rsidR="001F6BCC" w:rsidRPr="00496DC9">
        <w:rPr>
          <w:rFonts w:cs="Calibri"/>
          <w:sz w:val="24"/>
          <w:szCs w:val="24"/>
        </w:rPr>
        <w:t>6</w:t>
      </w:r>
      <w:r w:rsidRPr="00496DC9">
        <w:rPr>
          <w:rFonts w:cs="Calibri"/>
          <w:sz w:val="24"/>
          <w:szCs w:val="24"/>
        </w:rPr>
        <w:t>, through June 30, 202</w:t>
      </w:r>
      <w:r w:rsidR="001F6BCC" w:rsidRPr="00496DC9">
        <w:rPr>
          <w:rFonts w:cs="Calibri"/>
          <w:sz w:val="24"/>
          <w:szCs w:val="24"/>
        </w:rPr>
        <w:t>7</w:t>
      </w:r>
      <w:r w:rsidRPr="00496DC9">
        <w:rPr>
          <w:rFonts w:cs="Calibri"/>
          <w:sz w:val="24"/>
          <w:szCs w:val="24"/>
        </w:rPr>
        <w:t xml:space="preserve">. Grant funds will not be available after that date. No obligation or commitment of funds will be allowed </w:t>
      </w:r>
      <w:r w:rsidR="005B1D28" w:rsidRPr="00496DC9">
        <w:rPr>
          <w:rFonts w:cs="Calibri"/>
          <w:sz w:val="24"/>
          <w:szCs w:val="24"/>
        </w:rPr>
        <w:t>before</w:t>
      </w:r>
      <w:r w:rsidRPr="00496DC9">
        <w:rPr>
          <w:rFonts w:cs="Calibri"/>
          <w:sz w:val="24"/>
          <w:szCs w:val="24"/>
        </w:rPr>
        <w:t xml:space="preserve"> or beyond the grant period of performance. Any grant funds not expended during the grant agreement period must be returned to the EDD.</w:t>
      </w:r>
    </w:p>
    <w:p w14:paraId="37BDFE27" w14:textId="30689B93" w:rsidR="0047502A" w:rsidRPr="00496DC9" w:rsidRDefault="0047502A">
      <w:pPr>
        <w:rPr>
          <w:rFonts w:cs="Calibri"/>
          <w:lang w:val="en"/>
        </w:rPr>
      </w:pPr>
      <w:r w:rsidRPr="00496DC9">
        <w:rPr>
          <w:rFonts w:cs="Calibri"/>
          <w:lang w:val="en"/>
        </w:rPr>
        <w:br w:type="page"/>
      </w:r>
    </w:p>
    <w:p w14:paraId="5C987A40" w14:textId="694B52CD" w:rsidR="008544AA" w:rsidRPr="00496DC9" w:rsidRDefault="009518D1" w:rsidP="00CF2366">
      <w:pPr>
        <w:pStyle w:val="Heading2"/>
        <w:tabs>
          <w:tab w:val="left" w:pos="360"/>
        </w:tabs>
        <w:ind w:left="720"/>
        <w:rPr>
          <w:rFonts w:asciiTheme="minorHAnsi" w:hAnsiTheme="minorHAnsi" w:cs="Calibri"/>
        </w:rPr>
      </w:pPr>
      <w:bookmarkStart w:id="55" w:name="_Toc194994908"/>
      <w:bookmarkStart w:id="56" w:name="_Toc229121909"/>
      <w:r w:rsidRPr="00496DC9">
        <w:rPr>
          <w:rFonts w:asciiTheme="minorHAnsi" w:hAnsiTheme="minorHAnsi" w:cs="Calibri"/>
        </w:rPr>
        <w:t>Project Design</w:t>
      </w:r>
      <w:bookmarkEnd w:id="55"/>
      <w:bookmarkEnd w:id="56"/>
    </w:p>
    <w:p w14:paraId="5B0AE887" w14:textId="77777777" w:rsidR="00660BA3" w:rsidRPr="00496DC9" w:rsidRDefault="00660BA3" w:rsidP="00660BA3">
      <w:pPr>
        <w:pStyle w:val="Heading3"/>
        <w:numPr>
          <w:ilvl w:val="0"/>
          <w:numId w:val="0"/>
        </w:numPr>
        <w:spacing w:before="0" w:after="0"/>
        <w:rPr>
          <w:rFonts w:asciiTheme="minorHAnsi" w:hAnsiTheme="minorHAnsi"/>
        </w:rPr>
      </w:pPr>
      <w:bookmarkStart w:id="57" w:name="_Toc194994909"/>
    </w:p>
    <w:p w14:paraId="2B23883D" w14:textId="54FBCD96" w:rsidR="009518D1" w:rsidRPr="00496DC9" w:rsidRDefault="009518D1" w:rsidP="00660BA3">
      <w:pPr>
        <w:pStyle w:val="Heading3"/>
        <w:numPr>
          <w:ilvl w:val="0"/>
          <w:numId w:val="7"/>
        </w:numPr>
        <w:spacing w:before="0"/>
        <w:rPr>
          <w:rFonts w:asciiTheme="minorHAnsi" w:hAnsiTheme="minorHAnsi"/>
        </w:rPr>
      </w:pPr>
      <w:bookmarkStart w:id="58" w:name="_Toc229121910"/>
      <w:r w:rsidRPr="00496DC9">
        <w:rPr>
          <w:rFonts w:asciiTheme="minorHAnsi" w:hAnsiTheme="minorHAnsi"/>
        </w:rPr>
        <w:t>Overview</w:t>
      </w:r>
      <w:bookmarkEnd w:id="57"/>
      <w:bookmarkEnd w:id="58"/>
    </w:p>
    <w:p w14:paraId="1D95BAF3" w14:textId="2EBFB836" w:rsidR="009518D1" w:rsidRPr="00496DC9" w:rsidRDefault="009518D1" w:rsidP="009518D1">
      <w:pPr>
        <w:pStyle w:val="NoSpacing"/>
        <w:rPr>
          <w:rFonts w:asciiTheme="minorHAnsi" w:hAnsiTheme="minorHAnsi" w:cs="Calibri"/>
          <w:sz w:val="24"/>
          <w:szCs w:val="24"/>
        </w:rPr>
      </w:pPr>
      <w:r w:rsidRPr="00496DC9">
        <w:rPr>
          <w:rFonts w:asciiTheme="minorHAnsi" w:hAnsiTheme="minorHAnsi" w:cs="Calibri"/>
          <w:sz w:val="24"/>
          <w:szCs w:val="24"/>
        </w:rPr>
        <w:t>By way of a one-year contract, the EDD will require the awardee to use the $100,000 grant to create and broadcast 24 semi-monthly, 30-minute hosted radio talk show programs in Spanish and recorded in video format</w:t>
      </w:r>
      <w:r w:rsidR="00C818F7" w:rsidRPr="00496DC9">
        <w:rPr>
          <w:rFonts w:asciiTheme="minorHAnsi" w:hAnsiTheme="minorHAnsi" w:cs="Calibri"/>
          <w:sz w:val="24"/>
          <w:szCs w:val="24"/>
        </w:rPr>
        <w:t>,</w:t>
      </w:r>
      <w:r w:rsidRPr="00496DC9">
        <w:rPr>
          <w:rFonts w:asciiTheme="minorHAnsi" w:hAnsiTheme="minorHAnsi" w:cs="Calibri"/>
          <w:sz w:val="24"/>
          <w:szCs w:val="24"/>
        </w:rPr>
        <w:t xml:space="preserve"> publicizing EDD and partner services as well as </w:t>
      </w:r>
      <w:r w:rsidR="001F6BCC" w:rsidRPr="00496DC9">
        <w:rPr>
          <w:rFonts w:asciiTheme="minorHAnsi" w:hAnsiTheme="minorHAnsi" w:cs="Calibri"/>
          <w:sz w:val="24"/>
          <w:szCs w:val="24"/>
        </w:rPr>
        <w:t>relevant</w:t>
      </w:r>
      <w:r w:rsidRPr="00496DC9">
        <w:rPr>
          <w:rFonts w:asciiTheme="minorHAnsi" w:hAnsiTheme="minorHAnsi" w:cs="Calibri"/>
          <w:sz w:val="24"/>
          <w:szCs w:val="24"/>
        </w:rPr>
        <w:t xml:space="preserve"> information on topics important </w:t>
      </w:r>
      <w:r w:rsidR="00C818F7" w:rsidRPr="00496DC9">
        <w:rPr>
          <w:rFonts w:asciiTheme="minorHAnsi" w:hAnsiTheme="minorHAnsi" w:cs="Calibri"/>
          <w:sz w:val="24"/>
          <w:szCs w:val="24"/>
        </w:rPr>
        <w:t>to</w:t>
      </w:r>
      <w:r w:rsidRPr="00496DC9">
        <w:rPr>
          <w:rFonts w:asciiTheme="minorHAnsi" w:hAnsiTheme="minorHAnsi" w:cs="Calibri"/>
          <w:sz w:val="24"/>
          <w:szCs w:val="24"/>
        </w:rPr>
        <w:t xml:space="preserve"> the farmworker community. Additionally, the awardee must create complementing media posts on their website and use social media outlets to publicize the radio talk show videos.</w:t>
      </w:r>
      <w:r w:rsidR="00A43710">
        <w:rPr>
          <w:rFonts w:asciiTheme="minorHAnsi" w:hAnsiTheme="minorHAnsi" w:cs="Calibri"/>
          <w:sz w:val="24"/>
          <w:szCs w:val="24"/>
        </w:rPr>
        <w:t>w</w:t>
      </w:r>
    </w:p>
    <w:p w14:paraId="15A13A2E" w14:textId="0F82905F" w:rsidR="008544AA" w:rsidRPr="00496DC9" w:rsidRDefault="009518D1" w:rsidP="00CF0D6C">
      <w:pPr>
        <w:pStyle w:val="Heading3"/>
        <w:numPr>
          <w:ilvl w:val="0"/>
          <w:numId w:val="7"/>
        </w:numPr>
        <w:rPr>
          <w:rFonts w:asciiTheme="minorHAnsi" w:hAnsiTheme="minorHAnsi"/>
        </w:rPr>
      </w:pPr>
      <w:bookmarkStart w:id="59" w:name="_Toc194994910"/>
      <w:bookmarkStart w:id="60" w:name="_Toc229121911"/>
      <w:r w:rsidRPr="00496DC9">
        <w:rPr>
          <w:rFonts w:asciiTheme="minorHAnsi" w:hAnsiTheme="minorHAnsi"/>
        </w:rPr>
        <w:t>Goals and Objectives</w:t>
      </w:r>
      <w:r w:rsidR="00C818F7" w:rsidRPr="00496DC9">
        <w:rPr>
          <w:rFonts w:asciiTheme="minorHAnsi" w:hAnsiTheme="minorHAnsi"/>
        </w:rPr>
        <w:t>:</w:t>
      </w:r>
      <w:r w:rsidRPr="00496DC9">
        <w:rPr>
          <w:rFonts w:asciiTheme="minorHAnsi" w:hAnsiTheme="minorHAnsi"/>
        </w:rPr>
        <w:t xml:space="preserve"> Radio Talk Show</w:t>
      </w:r>
      <w:bookmarkEnd w:id="59"/>
      <w:bookmarkEnd w:id="60"/>
    </w:p>
    <w:p w14:paraId="18AB1C4B" w14:textId="77777777" w:rsidR="009518D1" w:rsidRPr="00496DC9" w:rsidRDefault="009518D1" w:rsidP="00C76E7D">
      <w:pPr>
        <w:pStyle w:val="ListParagraph"/>
        <w:numPr>
          <w:ilvl w:val="0"/>
          <w:numId w:val="22"/>
        </w:numPr>
        <w:spacing w:after="0" w:line="240" w:lineRule="auto"/>
        <w:contextualSpacing/>
        <w:rPr>
          <w:rFonts w:asciiTheme="minorHAnsi" w:hAnsiTheme="minorHAnsi"/>
        </w:rPr>
      </w:pPr>
      <w:r w:rsidRPr="00496DC9">
        <w:rPr>
          <w:rFonts w:asciiTheme="minorHAnsi" w:hAnsiTheme="minorHAnsi"/>
        </w:rPr>
        <w:t xml:space="preserve">The </w:t>
      </w:r>
      <w:bookmarkStart w:id="61" w:name="_Hlk160693652"/>
      <w:r w:rsidRPr="00496DC9">
        <w:rPr>
          <w:rFonts w:asciiTheme="minorHAnsi" w:hAnsiTheme="minorHAnsi"/>
        </w:rPr>
        <w:t>awardee must broadcast 24 semi-monthly, 30-minute hosted radio talk and video shows in Spanish within the contract year.</w:t>
      </w:r>
    </w:p>
    <w:bookmarkEnd w:id="61"/>
    <w:p w14:paraId="77692C9B" w14:textId="77777777" w:rsidR="009518D1" w:rsidRPr="00496DC9" w:rsidRDefault="009518D1" w:rsidP="00C76E7D">
      <w:pPr>
        <w:pStyle w:val="ListParagraph"/>
        <w:numPr>
          <w:ilvl w:val="0"/>
          <w:numId w:val="22"/>
        </w:numPr>
        <w:spacing w:after="0" w:line="240" w:lineRule="auto"/>
        <w:contextualSpacing/>
        <w:rPr>
          <w:rFonts w:asciiTheme="minorHAnsi" w:hAnsiTheme="minorHAnsi"/>
        </w:rPr>
      </w:pPr>
      <w:r w:rsidRPr="00496DC9">
        <w:rPr>
          <w:rFonts w:asciiTheme="minorHAnsi" w:hAnsiTheme="minorHAnsi"/>
        </w:rPr>
        <w:t xml:space="preserve">Broadcasting must target agricultural areas with significant MSFW populations within California. </w:t>
      </w:r>
    </w:p>
    <w:p w14:paraId="18E11B77" w14:textId="77777777" w:rsidR="009518D1" w:rsidRPr="00496DC9" w:rsidRDefault="009518D1" w:rsidP="00C76E7D">
      <w:pPr>
        <w:pStyle w:val="ListParagraph"/>
        <w:numPr>
          <w:ilvl w:val="0"/>
          <w:numId w:val="22"/>
        </w:numPr>
        <w:spacing w:after="0" w:line="240" w:lineRule="auto"/>
        <w:contextualSpacing/>
        <w:rPr>
          <w:rFonts w:asciiTheme="minorHAnsi" w:hAnsiTheme="minorHAnsi"/>
        </w:rPr>
      </w:pPr>
      <w:r w:rsidRPr="00496DC9">
        <w:rPr>
          <w:rFonts w:asciiTheme="minorHAnsi" w:hAnsiTheme="minorHAnsi"/>
        </w:rPr>
        <w:t xml:space="preserve">The program may include public service announcements, as time permits, and to the discretion and approval of the EDD project manager; and serve as a conduit for the emergency broadcasting system. </w:t>
      </w:r>
    </w:p>
    <w:p w14:paraId="0EE7601A" w14:textId="3CDA7EEA" w:rsidR="009518D1" w:rsidRPr="00496DC9" w:rsidRDefault="009518D1" w:rsidP="00C76E7D">
      <w:pPr>
        <w:pStyle w:val="ListParagraph"/>
        <w:numPr>
          <w:ilvl w:val="0"/>
          <w:numId w:val="22"/>
        </w:numPr>
        <w:spacing w:after="0" w:line="240" w:lineRule="auto"/>
        <w:contextualSpacing/>
        <w:rPr>
          <w:rFonts w:asciiTheme="minorHAnsi" w:hAnsiTheme="minorHAnsi"/>
        </w:rPr>
      </w:pPr>
      <w:r w:rsidRPr="00496DC9">
        <w:rPr>
          <w:rFonts w:asciiTheme="minorHAnsi" w:hAnsiTheme="minorHAnsi"/>
        </w:rPr>
        <w:t xml:space="preserve">The radio talk show’s name should reflect the purpose of the program. It must include announcements of EDD agricultural and related employment opportunities. The information presented must be in clear and understandable diction and in terms and phrases easily understood by the target population. For-profit, religious, political, or opinion statements are not </w:t>
      </w:r>
      <w:r w:rsidR="00C818F7" w:rsidRPr="00496DC9">
        <w:rPr>
          <w:rFonts w:asciiTheme="minorHAnsi" w:hAnsiTheme="minorHAnsi"/>
        </w:rPr>
        <w:t>allowed</w:t>
      </w:r>
      <w:r w:rsidRPr="00496DC9">
        <w:rPr>
          <w:rFonts w:asciiTheme="minorHAnsi" w:hAnsiTheme="minorHAnsi"/>
        </w:rPr>
        <w:t xml:space="preserve"> immediately before, after, or within the airtime of the radio program. Music beds should be </w:t>
      </w:r>
      <w:r w:rsidR="00BE6875" w:rsidRPr="00496DC9">
        <w:rPr>
          <w:rFonts w:asciiTheme="minorHAnsi" w:hAnsiTheme="minorHAnsi"/>
        </w:rPr>
        <w:t>used sparingly</w:t>
      </w:r>
      <w:r w:rsidRPr="00496DC9">
        <w:rPr>
          <w:rFonts w:asciiTheme="minorHAnsi" w:hAnsiTheme="minorHAnsi"/>
        </w:rPr>
        <w:t>, without lyrics, and appropriate to the target population.</w:t>
      </w:r>
    </w:p>
    <w:p w14:paraId="0D125EBF" w14:textId="1AF470C9" w:rsidR="009518D1" w:rsidRPr="00496DC9" w:rsidRDefault="009518D1" w:rsidP="00C76E7D">
      <w:pPr>
        <w:pStyle w:val="ListParagraph"/>
        <w:numPr>
          <w:ilvl w:val="0"/>
          <w:numId w:val="22"/>
        </w:numPr>
        <w:spacing w:after="0" w:line="240" w:lineRule="auto"/>
        <w:contextualSpacing/>
        <w:rPr>
          <w:rFonts w:asciiTheme="minorHAnsi" w:hAnsiTheme="minorHAnsi"/>
        </w:rPr>
      </w:pPr>
      <w:r w:rsidRPr="00496DC9">
        <w:rPr>
          <w:rFonts w:asciiTheme="minorHAnsi" w:hAnsiTheme="minorHAnsi"/>
        </w:rPr>
        <w:t>All radio talk shows and related social media posts must be centrally archived, available for public retrieval, and able to be viewed in an online setting maintained independently by the awardee and cross-marketed on the other partners’ (EDD, AJCCs, etc.) communication outlet</w:t>
      </w:r>
      <w:r w:rsidR="005B1D28" w:rsidRPr="00496DC9">
        <w:rPr>
          <w:rFonts w:asciiTheme="minorHAnsi" w:hAnsiTheme="minorHAnsi"/>
        </w:rPr>
        <w:t>s</w:t>
      </w:r>
      <w:r w:rsidRPr="00496DC9">
        <w:rPr>
          <w:rFonts w:asciiTheme="minorHAnsi" w:hAnsiTheme="minorHAnsi"/>
        </w:rPr>
        <w:t>.</w:t>
      </w:r>
    </w:p>
    <w:p w14:paraId="67229945" w14:textId="67C41C5F" w:rsidR="00DA40AE" w:rsidRPr="00496DC9" w:rsidRDefault="00DA40AE" w:rsidP="00DA40AE">
      <w:pPr>
        <w:pStyle w:val="ListParagraph"/>
        <w:numPr>
          <w:ilvl w:val="0"/>
          <w:numId w:val="22"/>
        </w:numPr>
        <w:spacing w:after="0" w:line="240" w:lineRule="auto"/>
        <w:contextualSpacing/>
        <w:rPr>
          <w:rFonts w:asciiTheme="minorHAnsi" w:hAnsiTheme="minorHAnsi"/>
        </w:rPr>
      </w:pPr>
      <w:r w:rsidRPr="00496DC9">
        <w:rPr>
          <w:rFonts w:asciiTheme="minorHAnsi" w:hAnsiTheme="minorHAnsi"/>
        </w:rPr>
        <w:t xml:space="preserve">The awardee </w:t>
      </w:r>
      <w:r w:rsidR="00BE00F0" w:rsidRPr="00496DC9">
        <w:rPr>
          <w:rFonts w:asciiTheme="minorHAnsi" w:hAnsiTheme="minorHAnsi"/>
        </w:rPr>
        <w:t>should</w:t>
      </w:r>
      <w:r w:rsidRPr="00496DC9">
        <w:rPr>
          <w:rFonts w:asciiTheme="minorHAnsi" w:hAnsiTheme="minorHAnsi"/>
        </w:rPr>
        <w:t xml:space="preserve"> distribute video recordings of each radio show to a minimum of two additional digital platforms beyond the awardee’s own website (e.g., YouTube, Spotify, Apple Podcasts, SoundCloud). The awardee must maintain a documented upload schedule and provide platform-specific engagement data in all quarterly activity reports.</w:t>
      </w:r>
    </w:p>
    <w:p w14:paraId="550CC0E3" w14:textId="7746660B" w:rsidR="008544AA" w:rsidRPr="00496DC9" w:rsidRDefault="009518D1" w:rsidP="00F470F1">
      <w:pPr>
        <w:pStyle w:val="Heading3"/>
        <w:rPr>
          <w:rFonts w:asciiTheme="minorHAnsi" w:hAnsiTheme="minorHAnsi"/>
        </w:rPr>
      </w:pPr>
      <w:bookmarkStart w:id="62" w:name="_Toc194994911"/>
      <w:bookmarkStart w:id="63" w:name="_Toc229121912"/>
      <w:r w:rsidRPr="00496DC9">
        <w:rPr>
          <w:rFonts w:asciiTheme="minorHAnsi" w:hAnsiTheme="minorHAnsi"/>
        </w:rPr>
        <w:t>Schedule</w:t>
      </w:r>
      <w:bookmarkEnd w:id="62"/>
      <w:bookmarkEnd w:id="63"/>
    </w:p>
    <w:p w14:paraId="7BEAA6A3" w14:textId="5D7AAE30" w:rsidR="009518D1" w:rsidRPr="00496DC9" w:rsidRDefault="009518D1" w:rsidP="009518D1">
      <w:pPr>
        <w:rPr>
          <w:rFonts w:cs="Calibri"/>
          <w:sz w:val="24"/>
          <w:szCs w:val="24"/>
        </w:rPr>
      </w:pPr>
      <w:bookmarkStart w:id="64" w:name="_Toc167356418"/>
      <w:bookmarkStart w:id="65" w:name="_Toc167894654"/>
      <w:r w:rsidRPr="00496DC9">
        <w:rPr>
          <w:rFonts w:cs="Calibri"/>
          <w:sz w:val="24"/>
          <w:szCs w:val="24"/>
        </w:rPr>
        <w:t>The awardee will secure a broadcasting schedule for the radio programs to air at the peak of the MSFW population listening times</w:t>
      </w:r>
      <w:r w:rsidR="00653DA8" w:rsidRPr="00496DC9">
        <w:rPr>
          <w:rFonts w:cs="Calibri"/>
          <w:sz w:val="24"/>
          <w:szCs w:val="24"/>
        </w:rPr>
        <w:t xml:space="preserve"> to reach a maximum number of MSFWs</w:t>
      </w:r>
      <w:r w:rsidRPr="00496DC9">
        <w:rPr>
          <w:rFonts w:cs="Calibri"/>
          <w:sz w:val="24"/>
          <w:szCs w:val="24"/>
        </w:rPr>
        <w:t xml:space="preserve"> (backed by reportable data-driven selection). The required number of radio programs must be </w:t>
      </w:r>
      <w:r w:rsidR="00324BEE" w:rsidRPr="00496DC9">
        <w:rPr>
          <w:rFonts w:cs="Calibri"/>
          <w:sz w:val="24"/>
          <w:szCs w:val="24"/>
        </w:rPr>
        <w:t>fulfilled through a contract with a projected schedule of broadcast dates and times, starting</w:t>
      </w:r>
      <w:r w:rsidRPr="00496DC9">
        <w:rPr>
          <w:rFonts w:cs="Calibri"/>
          <w:sz w:val="24"/>
          <w:szCs w:val="24"/>
        </w:rPr>
        <w:t xml:space="preserve"> no later than July 202</w:t>
      </w:r>
      <w:r w:rsidR="00C818F7" w:rsidRPr="00496DC9">
        <w:rPr>
          <w:rFonts w:cs="Calibri"/>
          <w:sz w:val="24"/>
          <w:szCs w:val="24"/>
        </w:rPr>
        <w:t xml:space="preserve">6, </w:t>
      </w:r>
      <w:r w:rsidR="00324BEE" w:rsidRPr="00496DC9">
        <w:rPr>
          <w:rFonts w:cs="Calibri"/>
          <w:sz w:val="24"/>
          <w:szCs w:val="24"/>
        </w:rPr>
        <w:t>for</w:t>
      </w:r>
      <w:r w:rsidRPr="00496DC9">
        <w:rPr>
          <w:rFonts w:cs="Calibri"/>
          <w:sz w:val="24"/>
          <w:szCs w:val="24"/>
        </w:rPr>
        <w:t xml:space="preserve"> example, a 30-minute program on the second and fourth </w:t>
      </w:r>
      <w:r w:rsidR="00C818F7" w:rsidRPr="00496DC9">
        <w:rPr>
          <w:rFonts w:cs="Calibri"/>
          <w:sz w:val="24"/>
          <w:szCs w:val="24"/>
        </w:rPr>
        <w:t>weeks</w:t>
      </w:r>
      <w:r w:rsidRPr="00496DC9">
        <w:rPr>
          <w:rFonts w:cs="Calibri"/>
          <w:sz w:val="24"/>
          <w:szCs w:val="24"/>
        </w:rPr>
        <w:t xml:space="preserve"> of the month. </w:t>
      </w:r>
    </w:p>
    <w:p w14:paraId="5F76A6AB" w14:textId="5AF8EB2D" w:rsidR="008544AA" w:rsidRPr="00496DC9" w:rsidRDefault="009518D1" w:rsidP="00F470F1">
      <w:pPr>
        <w:pStyle w:val="Heading3"/>
        <w:rPr>
          <w:rFonts w:asciiTheme="minorHAnsi" w:hAnsiTheme="minorHAnsi"/>
        </w:rPr>
      </w:pPr>
      <w:bookmarkStart w:id="66" w:name="_Toc194994912"/>
      <w:bookmarkStart w:id="67" w:name="_Toc229121913"/>
      <w:bookmarkEnd w:id="64"/>
      <w:bookmarkEnd w:id="65"/>
      <w:r w:rsidRPr="00496DC9">
        <w:rPr>
          <w:rFonts w:asciiTheme="minorHAnsi" w:hAnsiTheme="minorHAnsi"/>
        </w:rPr>
        <w:t>Strategies</w:t>
      </w:r>
      <w:bookmarkEnd w:id="66"/>
      <w:bookmarkEnd w:id="67"/>
    </w:p>
    <w:p w14:paraId="3998E2CB" w14:textId="0A87664A" w:rsidR="009518D1" w:rsidRPr="00496DC9" w:rsidRDefault="009518D1" w:rsidP="009518D1">
      <w:pPr>
        <w:rPr>
          <w:rFonts w:cs="Calibri"/>
          <w:sz w:val="24"/>
          <w:szCs w:val="24"/>
        </w:rPr>
      </w:pPr>
      <w:bookmarkStart w:id="68" w:name="_Toc167356420"/>
      <w:r w:rsidRPr="00496DC9">
        <w:rPr>
          <w:rFonts w:cs="Calibri"/>
          <w:sz w:val="24"/>
          <w:szCs w:val="24"/>
        </w:rPr>
        <w:t>The applicant must submit to the EDD a proposal to reach the maximum amount of MSFWs to provide adequate content for each of the talk shows and related written media. The applicant must provide the EDD with a written schedule stating information o</w:t>
      </w:r>
      <w:r w:rsidR="005B1D28" w:rsidRPr="00496DC9">
        <w:rPr>
          <w:rFonts w:cs="Calibri"/>
          <w:sz w:val="24"/>
          <w:szCs w:val="24"/>
        </w:rPr>
        <w:t>n</w:t>
      </w:r>
      <w:r w:rsidRPr="00496DC9">
        <w:rPr>
          <w:rFonts w:cs="Calibri"/>
          <w:sz w:val="24"/>
          <w:szCs w:val="24"/>
        </w:rPr>
        <w:t xml:space="preserve"> programming times, upcoming topics, guest speakers, and name(s) of radio talk shows, regions, and stations where the radio talk shows will be broadcast.</w:t>
      </w:r>
      <w:bookmarkStart w:id="69" w:name="_Hlk160694005"/>
      <w:r w:rsidRPr="00496DC9">
        <w:rPr>
          <w:rFonts w:cs="Calibri"/>
          <w:sz w:val="24"/>
          <w:szCs w:val="24"/>
        </w:rPr>
        <w:t xml:space="preserve"> </w:t>
      </w:r>
      <w:r w:rsidR="00DA40AE" w:rsidRPr="00496DC9">
        <w:rPr>
          <w:sz w:val="24"/>
          <w:szCs w:val="24"/>
        </w:rPr>
        <w:t xml:space="preserve">The applicant must also describe, in the Project Work Plan (Exhibit I), any strategies to reach MSFWs through mobile-first channels, including WhatsApp broadcast groups, SMS/text message reminders, and mobile-optimized social media content (e.g., Instagram Reels, Facebook short videos). The applicant must demonstrate familiarity with the digital communication preferences of the target MSFW population, supported by </w:t>
      </w:r>
      <w:r w:rsidR="002D4ED1" w:rsidRPr="00496DC9">
        <w:rPr>
          <w:sz w:val="24"/>
          <w:szCs w:val="24"/>
        </w:rPr>
        <w:t>trackable</w:t>
      </w:r>
      <w:r w:rsidR="00DA40AE" w:rsidRPr="00496DC9">
        <w:rPr>
          <w:sz w:val="24"/>
          <w:szCs w:val="24"/>
        </w:rPr>
        <w:t xml:space="preserve"> data.</w:t>
      </w:r>
      <w:r w:rsidR="00DA40AE" w:rsidRPr="00496DC9">
        <w:rPr>
          <w:rFonts w:cs="Calibri"/>
          <w:sz w:val="28"/>
          <w:szCs w:val="28"/>
        </w:rPr>
        <w:t xml:space="preserve"> </w:t>
      </w:r>
      <w:r w:rsidRPr="00496DC9">
        <w:rPr>
          <w:rFonts w:cs="Calibri"/>
          <w:sz w:val="24"/>
          <w:szCs w:val="24"/>
        </w:rPr>
        <w:t>The applicant must demonstrate the ability to structure the information provided in an educational and informative broadcasting radio and video format within 30-minute programs</w:t>
      </w:r>
      <w:bookmarkEnd w:id="69"/>
      <w:r w:rsidRPr="00496DC9">
        <w:rPr>
          <w:rFonts w:cs="Calibri"/>
          <w:sz w:val="24"/>
          <w:szCs w:val="24"/>
        </w:rPr>
        <w:t xml:space="preserve"> that </w:t>
      </w:r>
      <w:r w:rsidR="00324BEE" w:rsidRPr="00496DC9">
        <w:rPr>
          <w:rFonts w:cs="Calibri"/>
          <w:sz w:val="24"/>
          <w:szCs w:val="24"/>
        </w:rPr>
        <w:t>contain</w:t>
      </w:r>
      <w:r w:rsidRPr="00496DC9">
        <w:rPr>
          <w:rFonts w:cs="Calibri"/>
          <w:sz w:val="24"/>
          <w:szCs w:val="24"/>
        </w:rPr>
        <w:t xml:space="preserve"> the following segments:</w:t>
      </w:r>
    </w:p>
    <w:p w14:paraId="394158D8" w14:textId="3F1E933C" w:rsidR="009518D1" w:rsidRPr="00496DC9" w:rsidRDefault="009518D1" w:rsidP="00C76E7D">
      <w:pPr>
        <w:pStyle w:val="ListParagraph"/>
        <w:numPr>
          <w:ilvl w:val="0"/>
          <w:numId w:val="23"/>
        </w:numPr>
        <w:spacing w:after="0" w:line="240" w:lineRule="auto"/>
        <w:contextualSpacing/>
        <w:rPr>
          <w:rFonts w:asciiTheme="minorHAnsi" w:hAnsiTheme="minorHAnsi"/>
        </w:rPr>
      </w:pPr>
      <w:r w:rsidRPr="00496DC9">
        <w:rPr>
          <w:rFonts w:asciiTheme="minorHAnsi" w:hAnsiTheme="minorHAnsi"/>
          <w:b/>
          <w:bCs/>
        </w:rPr>
        <w:t>Feature Segment</w:t>
      </w:r>
      <w:r w:rsidRPr="00496DC9">
        <w:rPr>
          <w:rFonts w:asciiTheme="minorHAnsi" w:hAnsiTheme="minorHAnsi"/>
        </w:rPr>
        <w:t xml:space="preserve"> (average five minutes) – </w:t>
      </w:r>
      <w:r w:rsidR="00324BEE" w:rsidRPr="00496DC9">
        <w:rPr>
          <w:rFonts w:asciiTheme="minorHAnsi" w:hAnsiTheme="minorHAnsi"/>
        </w:rPr>
        <w:t>This segment should</w:t>
      </w:r>
      <w:r w:rsidRPr="00496DC9">
        <w:rPr>
          <w:rFonts w:asciiTheme="minorHAnsi" w:hAnsiTheme="minorHAnsi"/>
        </w:rPr>
        <w:t xml:space="preserve"> highlight target areas and programs that need an increase in participation.</w:t>
      </w:r>
    </w:p>
    <w:p w14:paraId="1AFA1ACE" w14:textId="5593E1CB" w:rsidR="009518D1" w:rsidRPr="00496DC9" w:rsidRDefault="009518D1" w:rsidP="00C76E7D">
      <w:pPr>
        <w:pStyle w:val="ListParagraph"/>
        <w:numPr>
          <w:ilvl w:val="0"/>
          <w:numId w:val="23"/>
        </w:numPr>
        <w:spacing w:after="0" w:line="240" w:lineRule="auto"/>
        <w:contextualSpacing/>
        <w:rPr>
          <w:rFonts w:asciiTheme="minorHAnsi" w:hAnsiTheme="minorHAnsi"/>
        </w:rPr>
      </w:pPr>
      <w:r w:rsidRPr="00496DC9">
        <w:rPr>
          <w:rFonts w:asciiTheme="minorHAnsi" w:hAnsiTheme="minorHAnsi"/>
          <w:b/>
          <w:bCs/>
        </w:rPr>
        <w:t>Main Topic Segment</w:t>
      </w:r>
      <w:r w:rsidRPr="00496DC9">
        <w:rPr>
          <w:rFonts w:asciiTheme="minorHAnsi" w:hAnsiTheme="minorHAnsi"/>
        </w:rPr>
        <w:t xml:space="preserve"> (average fifteen minutes) – </w:t>
      </w:r>
      <w:r w:rsidR="00324BEE" w:rsidRPr="00496DC9">
        <w:rPr>
          <w:rFonts w:asciiTheme="minorHAnsi" w:hAnsiTheme="minorHAnsi"/>
        </w:rPr>
        <w:t>This segment should cover topics that</w:t>
      </w:r>
      <w:r w:rsidRPr="00496DC9">
        <w:rPr>
          <w:rFonts w:asciiTheme="minorHAnsi" w:hAnsiTheme="minorHAnsi"/>
        </w:rPr>
        <w:t xml:space="preserve"> enhance </w:t>
      </w:r>
      <w:r w:rsidR="00324BEE" w:rsidRPr="00496DC9">
        <w:rPr>
          <w:rFonts w:asciiTheme="minorHAnsi" w:hAnsiTheme="minorHAnsi"/>
        </w:rPr>
        <w:t>farmworkers’</w:t>
      </w:r>
      <w:r w:rsidRPr="00496DC9">
        <w:rPr>
          <w:rFonts w:asciiTheme="minorHAnsi" w:hAnsiTheme="minorHAnsi"/>
        </w:rPr>
        <w:t xml:space="preserve"> quality of life rights and responsibilities. Topics may include</w:t>
      </w:r>
      <w:r w:rsidR="00FA7B09" w:rsidRPr="00496DC9">
        <w:rPr>
          <w:rFonts w:asciiTheme="minorHAnsi" w:hAnsiTheme="minorHAnsi"/>
        </w:rPr>
        <w:t>,</w:t>
      </w:r>
      <w:r w:rsidRPr="00496DC9">
        <w:rPr>
          <w:rFonts w:asciiTheme="minorHAnsi" w:hAnsiTheme="minorHAnsi"/>
        </w:rPr>
        <w:t xml:space="preserve"> but are not limited to</w:t>
      </w:r>
      <w:r w:rsidR="00FA7B09" w:rsidRPr="00496DC9">
        <w:rPr>
          <w:rFonts w:asciiTheme="minorHAnsi" w:hAnsiTheme="minorHAnsi"/>
        </w:rPr>
        <w:t>,</w:t>
      </w:r>
      <w:r w:rsidRPr="00496DC9">
        <w:rPr>
          <w:rFonts w:asciiTheme="minorHAnsi" w:hAnsiTheme="minorHAnsi"/>
        </w:rPr>
        <w:t xml:space="preserve"> apprenticeship and/or training opportunities, housing, health care, education opportunities for themselves and their children, social services, foreign labor certification program</w:t>
      </w:r>
      <w:r w:rsidR="005B1D28" w:rsidRPr="00496DC9">
        <w:rPr>
          <w:rFonts w:asciiTheme="minorHAnsi" w:hAnsiTheme="minorHAnsi"/>
        </w:rPr>
        <w:t>s</w:t>
      </w:r>
      <w:r w:rsidRPr="00496DC9">
        <w:rPr>
          <w:rFonts w:asciiTheme="minorHAnsi" w:hAnsiTheme="minorHAnsi"/>
        </w:rPr>
        <w:t xml:space="preserve">, farmworker rights, civil rights, pesticide regulations, migrant education, Employment Service Complaint System, immigration, disaster relief information, Farmworker success stories, agricultural employer’s information, crop reports, etc. </w:t>
      </w:r>
    </w:p>
    <w:p w14:paraId="07E31D7E" w14:textId="61D8AA75" w:rsidR="009518D1" w:rsidRPr="00496DC9" w:rsidRDefault="009518D1" w:rsidP="00C76E7D">
      <w:pPr>
        <w:pStyle w:val="ListParagraph"/>
        <w:numPr>
          <w:ilvl w:val="0"/>
          <w:numId w:val="23"/>
        </w:numPr>
        <w:spacing w:after="0" w:line="240" w:lineRule="auto"/>
        <w:contextualSpacing/>
        <w:rPr>
          <w:rFonts w:asciiTheme="minorHAnsi" w:hAnsiTheme="minorHAnsi"/>
        </w:rPr>
      </w:pPr>
      <w:r w:rsidRPr="00496DC9">
        <w:rPr>
          <w:rFonts w:asciiTheme="minorHAnsi" w:hAnsiTheme="minorHAnsi"/>
          <w:b/>
          <w:bCs/>
        </w:rPr>
        <w:t>Upcoming Dates Segment</w:t>
      </w:r>
      <w:r w:rsidRPr="00496DC9">
        <w:rPr>
          <w:rFonts w:asciiTheme="minorHAnsi" w:hAnsiTheme="minorHAnsi"/>
        </w:rPr>
        <w:t xml:space="preserve"> (average five minutes) – </w:t>
      </w:r>
      <w:r w:rsidR="00324BEE" w:rsidRPr="00496DC9">
        <w:rPr>
          <w:rFonts w:asciiTheme="minorHAnsi" w:hAnsiTheme="minorHAnsi"/>
        </w:rPr>
        <w:t xml:space="preserve">This segment should highlight upcoming events that align with the topics covered during the Feature and Main </w:t>
      </w:r>
      <w:r w:rsidR="00C818F7" w:rsidRPr="00496DC9">
        <w:rPr>
          <w:rFonts w:asciiTheme="minorHAnsi" w:hAnsiTheme="minorHAnsi"/>
        </w:rPr>
        <w:t xml:space="preserve">Topic </w:t>
      </w:r>
      <w:r w:rsidR="00324BEE" w:rsidRPr="00496DC9">
        <w:rPr>
          <w:rFonts w:asciiTheme="minorHAnsi" w:hAnsiTheme="minorHAnsi"/>
        </w:rPr>
        <w:t xml:space="preserve">segments </w:t>
      </w:r>
      <w:r w:rsidRPr="00496DC9">
        <w:rPr>
          <w:rFonts w:asciiTheme="minorHAnsi" w:hAnsiTheme="minorHAnsi"/>
        </w:rPr>
        <w:t xml:space="preserve">(e.g., EDD job fairs, employer recruitment events, community fairs, EDD AJCC orientations, Tax Day, etc.). </w:t>
      </w:r>
    </w:p>
    <w:p w14:paraId="2EEF1748" w14:textId="31362966" w:rsidR="009518D1" w:rsidRPr="00496DC9" w:rsidRDefault="009518D1" w:rsidP="00C76E7D">
      <w:pPr>
        <w:pStyle w:val="ListParagraph"/>
        <w:numPr>
          <w:ilvl w:val="0"/>
          <w:numId w:val="23"/>
        </w:numPr>
        <w:spacing w:after="0" w:line="240" w:lineRule="auto"/>
        <w:contextualSpacing/>
        <w:rPr>
          <w:rFonts w:asciiTheme="minorHAnsi" w:hAnsiTheme="minorHAnsi"/>
        </w:rPr>
      </w:pPr>
      <w:r w:rsidRPr="00496DC9">
        <w:rPr>
          <w:rFonts w:asciiTheme="minorHAnsi" w:hAnsiTheme="minorHAnsi"/>
          <w:b/>
          <w:bCs/>
        </w:rPr>
        <w:t>Closing/Resources Segment</w:t>
      </w:r>
      <w:r w:rsidRPr="00496DC9">
        <w:rPr>
          <w:rFonts w:asciiTheme="minorHAnsi" w:hAnsiTheme="minorHAnsi"/>
        </w:rPr>
        <w:t xml:space="preserve"> (average five minutes) –</w:t>
      </w:r>
      <w:r w:rsidR="00C818F7" w:rsidRPr="00496DC9">
        <w:rPr>
          <w:rFonts w:asciiTheme="minorHAnsi" w:hAnsiTheme="minorHAnsi"/>
        </w:rPr>
        <w:t xml:space="preserve"> </w:t>
      </w:r>
      <w:r w:rsidR="00324BEE" w:rsidRPr="00496DC9">
        <w:rPr>
          <w:rFonts w:asciiTheme="minorHAnsi" w:hAnsiTheme="minorHAnsi"/>
        </w:rPr>
        <w:t xml:space="preserve">This segment should conclude the show and provide supporting information such as </w:t>
      </w:r>
      <w:r w:rsidRPr="00496DC9">
        <w:rPr>
          <w:rFonts w:asciiTheme="minorHAnsi" w:hAnsiTheme="minorHAnsi"/>
        </w:rPr>
        <w:t xml:space="preserve">related social media channels and </w:t>
      </w:r>
      <w:r w:rsidR="00324BEE" w:rsidRPr="00496DC9">
        <w:rPr>
          <w:rFonts w:asciiTheme="minorHAnsi" w:hAnsiTheme="minorHAnsi"/>
        </w:rPr>
        <w:t>reminders</w:t>
      </w:r>
      <w:r w:rsidRPr="00496DC9">
        <w:rPr>
          <w:rFonts w:asciiTheme="minorHAnsi" w:hAnsiTheme="minorHAnsi"/>
        </w:rPr>
        <w:t xml:space="preserve"> of the contact numbers in English and Spanish for workforce services, website locations of ARS and H-2A jobs, EDD programs including Unemployment Insurance, Disability Insurance, and Paid Family Leave, as well as CalJOBS</w:t>
      </w:r>
      <w:r w:rsidR="00C818F7" w:rsidRPr="00496DC9">
        <w:rPr>
          <w:rFonts w:asciiTheme="minorHAnsi" w:hAnsiTheme="minorHAnsi"/>
          <w:vertAlign w:val="superscript"/>
        </w:rPr>
        <w:t>SM</w:t>
      </w:r>
      <w:r w:rsidRPr="00496DC9">
        <w:rPr>
          <w:rFonts w:asciiTheme="minorHAnsi" w:hAnsiTheme="minorHAnsi"/>
        </w:rPr>
        <w:t>.</w:t>
      </w:r>
    </w:p>
    <w:p w14:paraId="22CF1C2B" w14:textId="3B3EE14D" w:rsidR="001F19F2" w:rsidRPr="00496DC9" w:rsidRDefault="00196D01" w:rsidP="0000625F">
      <w:pPr>
        <w:pStyle w:val="Heading3"/>
        <w:rPr>
          <w:rFonts w:asciiTheme="minorHAnsi" w:hAnsiTheme="minorHAnsi"/>
        </w:rPr>
      </w:pPr>
      <w:bookmarkStart w:id="70" w:name="_Toc194994913"/>
      <w:bookmarkStart w:id="71" w:name="_Toc229121914"/>
      <w:r w:rsidRPr="00496DC9">
        <w:rPr>
          <w:rFonts w:asciiTheme="minorHAnsi" w:hAnsiTheme="minorHAnsi"/>
        </w:rPr>
        <w:t>Partnerships</w:t>
      </w:r>
      <w:bookmarkEnd w:id="70"/>
      <w:bookmarkEnd w:id="71"/>
    </w:p>
    <w:p w14:paraId="45962DDC" w14:textId="7E36D49C" w:rsidR="00196D01" w:rsidRPr="00496DC9" w:rsidRDefault="00287B59" w:rsidP="00196D01">
      <w:pPr>
        <w:rPr>
          <w:rFonts w:cs="Calibri"/>
          <w:sz w:val="24"/>
          <w:szCs w:val="24"/>
        </w:rPr>
      </w:pPr>
      <w:r w:rsidRPr="00496DC9">
        <w:rPr>
          <w:rFonts w:cs="Calibri"/>
          <w:sz w:val="24"/>
          <w:szCs w:val="24"/>
        </w:rPr>
        <w:t>Partnerships are required for this funding opportunity, and a</w:t>
      </w:r>
      <w:r w:rsidR="00196D01" w:rsidRPr="00496DC9">
        <w:rPr>
          <w:rFonts w:cs="Calibri"/>
          <w:sz w:val="24"/>
          <w:szCs w:val="24"/>
        </w:rPr>
        <w:t xml:space="preserve">pplicants must demonstrate the ability to work with partners on strategies to create awareness of the communication channels that provide information on EDD programs and services. The awardee </w:t>
      </w:r>
      <w:r w:rsidRPr="00496DC9">
        <w:rPr>
          <w:rFonts w:cs="Calibri"/>
          <w:sz w:val="24"/>
          <w:szCs w:val="24"/>
        </w:rPr>
        <w:t>is encouraged to</w:t>
      </w:r>
      <w:r w:rsidR="00196D01" w:rsidRPr="00496DC9">
        <w:rPr>
          <w:rFonts w:cs="Calibri"/>
          <w:sz w:val="24"/>
          <w:szCs w:val="24"/>
        </w:rPr>
        <w:t xml:space="preserve"> secure partnerships with the designated Significant MSFW AJCC offices, other AJCC offices, government, and CBOs to leverage resources aimed at implementing a strategy to create awareness of the wide range of workforce</w:t>
      </w:r>
      <w:r w:rsidR="005B1D28" w:rsidRPr="00496DC9">
        <w:rPr>
          <w:rFonts w:cs="Calibri"/>
          <w:sz w:val="24"/>
          <w:szCs w:val="24"/>
        </w:rPr>
        <w:t>-</w:t>
      </w:r>
      <w:r w:rsidR="00196D01" w:rsidRPr="00496DC9">
        <w:rPr>
          <w:rFonts w:cs="Calibri"/>
          <w:sz w:val="24"/>
          <w:szCs w:val="24"/>
        </w:rPr>
        <w:t xml:space="preserve">related programs and services available from EDD and other partners for MSFWs and their families. </w:t>
      </w:r>
    </w:p>
    <w:p w14:paraId="2D6A25F8" w14:textId="18876999" w:rsidR="00196D01" w:rsidRPr="00496DC9" w:rsidRDefault="00196D01" w:rsidP="00196D01">
      <w:pPr>
        <w:rPr>
          <w:rFonts w:cs="Calibri"/>
          <w:sz w:val="24"/>
          <w:szCs w:val="24"/>
        </w:rPr>
      </w:pPr>
      <w:r w:rsidRPr="00496DC9">
        <w:rPr>
          <w:rFonts w:cs="Calibri"/>
          <w:sz w:val="24"/>
          <w:szCs w:val="24"/>
        </w:rPr>
        <w:t>Applicants must demonstrate the capacity to secure the program</w:t>
      </w:r>
      <w:r w:rsidR="005B1D28" w:rsidRPr="00496DC9">
        <w:rPr>
          <w:rFonts w:cs="Calibri"/>
          <w:sz w:val="24"/>
          <w:szCs w:val="24"/>
        </w:rPr>
        <w:t>'s</w:t>
      </w:r>
      <w:r w:rsidRPr="00496DC9">
        <w:rPr>
          <w:rFonts w:cs="Calibri"/>
          <w:sz w:val="24"/>
          <w:szCs w:val="24"/>
        </w:rPr>
        <w:t xml:space="preserve"> appropriate Subject Matter Expert (SME) and others to develop and implement the necessary progra</w:t>
      </w:r>
      <w:r w:rsidR="005B1D28" w:rsidRPr="00496DC9">
        <w:rPr>
          <w:rFonts w:cs="Calibri"/>
          <w:sz w:val="24"/>
          <w:szCs w:val="24"/>
        </w:rPr>
        <w:t>m</w:t>
      </w:r>
      <w:r w:rsidRPr="00496DC9">
        <w:rPr>
          <w:rFonts w:cs="Calibri"/>
          <w:sz w:val="24"/>
          <w:szCs w:val="24"/>
        </w:rPr>
        <w:t xml:space="preserve">ming. Applicants must demonstrate access to or contract a professional </w:t>
      </w:r>
      <w:r w:rsidR="00324BEE" w:rsidRPr="00496DC9">
        <w:rPr>
          <w:rFonts w:cs="Calibri"/>
          <w:sz w:val="24"/>
          <w:szCs w:val="24"/>
        </w:rPr>
        <w:t>copywriter</w:t>
      </w:r>
      <w:r w:rsidRPr="00496DC9">
        <w:rPr>
          <w:rFonts w:cs="Calibri"/>
          <w:sz w:val="24"/>
          <w:szCs w:val="24"/>
        </w:rPr>
        <w:t xml:space="preserve"> skilled in developing and translating material to Spanish for the radio talk show program and the related media postings and the ability to acquire SMEs and </w:t>
      </w:r>
      <w:r w:rsidR="00324BEE" w:rsidRPr="00496DC9">
        <w:rPr>
          <w:rFonts w:cs="Calibri"/>
          <w:sz w:val="24"/>
          <w:szCs w:val="24"/>
        </w:rPr>
        <w:t>other guests</w:t>
      </w:r>
      <w:r w:rsidRPr="00496DC9">
        <w:rPr>
          <w:rFonts w:cs="Calibri"/>
          <w:sz w:val="24"/>
          <w:szCs w:val="24"/>
        </w:rPr>
        <w:t xml:space="preserve"> to support the radio and media materials.</w:t>
      </w:r>
    </w:p>
    <w:p w14:paraId="12DE825F" w14:textId="10F7A225" w:rsidR="00196D01" w:rsidRPr="00496DC9" w:rsidRDefault="00196D01" w:rsidP="00196D01">
      <w:pPr>
        <w:pStyle w:val="Heading3"/>
        <w:rPr>
          <w:rFonts w:asciiTheme="minorHAnsi" w:hAnsiTheme="minorHAnsi"/>
        </w:rPr>
      </w:pPr>
      <w:bookmarkStart w:id="72" w:name="_Toc194994914"/>
      <w:bookmarkStart w:id="73" w:name="_Toc229121915"/>
      <w:r w:rsidRPr="00496DC9">
        <w:rPr>
          <w:rFonts w:asciiTheme="minorHAnsi" w:hAnsiTheme="minorHAnsi"/>
        </w:rPr>
        <w:t>Data and Supporting Evidence</w:t>
      </w:r>
      <w:bookmarkEnd w:id="72"/>
      <w:bookmarkEnd w:id="73"/>
    </w:p>
    <w:p w14:paraId="79B43D68" w14:textId="7BD87163" w:rsidR="00196D01" w:rsidRPr="00496DC9" w:rsidRDefault="00196D01" w:rsidP="00196D01">
      <w:pPr>
        <w:rPr>
          <w:rFonts w:cs="Calibri"/>
          <w:sz w:val="24"/>
          <w:szCs w:val="24"/>
        </w:rPr>
      </w:pPr>
      <w:r w:rsidRPr="00496DC9">
        <w:rPr>
          <w:rFonts w:cs="Calibri"/>
          <w:sz w:val="24"/>
          <w:szCs w:val="24"/>
        </w:rPr>
        <w:t>Proposals must cite supporting data as applicable from a variety of sources. Relevant data sources may include the EDD Labor Market Information Division (LMID), Bureau of Labor Statistics (BLS), local surveys, or any other reliable data source</w:t>
      </w:r>
      <w:r w:rsidR="00922A14" w:rsidRPr="00496DC9">
        <w:rPr>
          <w:rFonts w:cs="Calibri"/>
          <w:sz w:val="24"/>
          <w:szCs w:val="24"/>
        </w:rPr>
        <w:t>,</w:t>
      </w:r>
      <w:r w:rsidRPr="00496DC9">
        <w:rPr>
          <w:rFonts w:cs="Calibri"/>
          <w:sz w:val="24"/>
          <w:szCs w:val="24"/>
        </w:rPr>
        <w:t xml:space="preserve"> such as consultation with industry associations, Local Workforce Development Areas (Local Area), or partners. The data should reflect the applicant’s comprehensive understanding of the issues specific to the target population, demonstrate the need for the proposed project, justify the project’s approach, and suggest the potential for success.</w:t>
      </w:r>
    </w:p>
    <w:p w14:paraId="241F47AF" w14:textId="03E6E126" w:rsidR="0047502A" w:rsidRPr="00496DC9" w:rsidRDefault="0047502A">
      <w:pPr>
        <w:rPr>
          <w:rFonts w:eastAsia="Times New Roman" w:cs="Calibri"/>
          <w:b/>
          <w:bCs/>
          <w:color w:val="00587C"/>
          <w:kern w:val="0"/>
          <w:sz w:val="24"/>
          <w:szCs w:val="24"/>
          <w14:ligatures w14:val="none"/>
        </w:rPr>
      </w:pPr>
      <w:r w:rsidRPr="00496DC9">
        <w:rPr>
          <w:rFonts w:eastAsia="Times New Roman" w:cs="Calibri"/>
          <w:b/>
          <w:bCs/>
          <w:color w:val="00587C"/>
          <w:kern w:val="0"/>
          <w:sz w:val="24"/>
          <w:szCs w:val="24"/>
          <w14:ligatures w14:val="none"/>
        </w:rPr>
        <w:br w:type="page"/>
      </w:r>
    </w:p>
    <w:p w14:paraId="1B5E5ADE" w14:textId="0F83952C" w:rsidR="008544AA" w:rsidRPr="00496DC9" w:rsidRDefault="008E506B" w:rsidP="00F470F1">
      <w:pPr>
        <w:pStyle w:val="Heading2"/>
        <w:tabs>
          <w:tab w:val="left" w:pos="360"/>
        </w:tabs>
        <w:ind w:left="0" w:firstLine="0"/>
        <w:rPr>
          <w:rFonts w:asciiTheme="minorHAnsi" w:hAnsiTheme="minorHAnsi" w:cs="Calibri"/>
        </w:rPr>
      </w:pPr>
      <w:r w:rsidRPr="00496DC9">
        <w:rPr>
          <w:rFonts w:asciiTheme="minorHAnsi" w:hAnsiTheme="minorHAnsi" w:cs="Calibri"/>
        </w:rPr>
        <w:t xml:space="preserve"> </w:t>
      </w:r>
      <w:bookmarkStart w:id="74" w:name="_Toc167894656"/>
      <w:bookmarkStart w:id="75" w:name="_Toc194994915"/>
      <w:bookmarkStart w:id="76" w:name="_Toc229121916"/>
      <w:r w:rsidR="008544AA" w:rsidRPr="00496DC9">
        <w:rPr>
          <w:rFonts w:asciiTheme="minorHAnsi" w:hAnsiTheme="minorHAnsi" w:cs="Calibri"/>
        </w:rPr>
        <w:t>Application and Program Requirements</w:t>
      </w:r>
      <w:bookmarkEnd w:id="68"/>
      <w:bookmarkEnd w:id="74"/>
      <w:bookmarkEnd w:id="75"/>
      <w:bookmarkEnd w:id="76"/>
    </w:p>
    <w:p w14:paraId="0DD0C2C7" w14:textId="77777777" w:rsidR="008544AA" w:rsidRPr="00496DC9" w:rsidRDefault="008544AA" w:rsidP="00660BA3">
      <w:pPr>
        <w:spacing w:after="0"/>
        <w:rPr>
          <w:rFonts w:cs="Calibri"/>
        </w:rPr>
      </w:pPr>
    </w:p>
    <w:p w14:paraId="02A1D608" w14:textId="5C998D3D"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All proposals must adhere to proposal requirements, utilize the required format, and include all requested information and attachments. Incomplete submissions will be deemed non-responsive. Proposals that do not meet the minimum requirements will not be scored</w:t>
      </w:r>
      <w:r w:rsidRPr="00496DC9">
        <w:rPr>
          <w:rFonts w:asciiTheme="minorHAnsi" w:hAnsiTheme="minorHAnsi" w:cs="Calibri"/>
          <w:b/>
          <w:bCs/>
          <w:lang w:val="en-US"/>
        </w:rPr>
        <w:t xml:space="preserve"> </w:t>
      </w:r>
      <w:r w:rsidRPr="00496DC9">
        <w:rPr>
          <w:rFonts w:asciiTheme="minorHAnsi" w:hAnsiTheme="minorHAnsi" w:cs="Calibri"/>
          <w:lang w:val="en-US"/>
        </w:rPr>
        <w:t>or considered for funding. Refer to Appendix A for guidance on how to properly complete, format, and submit all elements of the proposal package.</w:t>
      </w:r>
      <w:bookmarkStart w:id="77" w:name="_a0vtydhghvsg"/>
      <w:bookmarkEnd w:id="77"/>
    </w:p>
    <w:p w14:paraId="34D6DB3A" w14:textId="77777777" w:rsidR="008544AA" w:rsidRPr="00496DC9" w:rsidRDefault="008544AA" w:rsidP="00CF0D6C">
      <w:pPr>
        <w:pStyle w:val="Heading3"/>
        <w:numPr>
          <w:ilvl w:val="0"/>
          <w:numId w:val="8"/>
        </w:numPr>
        <w:rPr>
          <w:rFonts w:asciiTheme="minorHAnsi" w:hAnsiTheme="minorHAnsi"/>
        </w:rPr>
      </w:pPr>
      <w:bookmarkStart w:id="78" w:name="_Toc117246158"/>
      <w:bookmarkStart w:id="79" w:name="_Toc117246914"/>
      <w:bookmarkStart w:id="80" w:name="_Toc167356421"/>
      <w:bookmarkStart w:id="81" w:name="_Toc167894657"/>
      <w:bookmarkStart w:id="82" w:name="_Toc194994916"/>
      <w:bookmarkStart w:id="83" w:name="_Toc229121917"/>
      <w:r w:rsidRPr="00496DC9">
        <w:rPr>
          <w:rFonts w:asciiTheme="minorHAnsi" w:hAnsiTheme="minorHAnsi"/>
        </w:rPr>
        <w:t>Required Exhibits and Attachments</w:t>
      </w:r>
      <w:bookmarkEnd w:id="78"/>
      <w:bookmarkEnd w:id="79"/>
      <w:bookmarkEnd w:id="80"/>
      <w:bookmarkEnd w:id="81"/>
      <w:bookmarkEnd w:id="82"/>
      <w:bookmarkEnd w:id="83"/>
    </w:p>
    <w:p w14:paraId="31A507DA" w14:textId="4B2B550D" w:rsidR="008544AA" w:rsidRPr="00496DC9" w:rsidRDefault="008544AA" w:rsidP="00F470F1">
      <w:pPr>
        <w:pStyle w:val="ListParagraph"/>
        <w:rPr>
          <w:rFonts w:asciiTheme="minorHAnsi" w:hAnsiTheme="minorHAnsi"/>
        </w:rPr>
      </w:pPr>
      <w:bookmarkStart w:id="84" w:name="_aq99vfy3uohu"/>
      <w:bookmarkEnd w:id="84"/>
      <w:r w:rsidRPr="00496DC9">
        <w:rPr>
          <w:rFonts w:asciiTheme="minorHAnsi" w:hAnsiTheme="minorHAnsi"/>
        </w:rPr>
        <w:t>Cover/Signature Page</w:t>
      </w:r>
    </w:p>
    <w:p w14:paraId="232B107C" w14:textId="586ABA39" w:rsidR="008544AA" w:rsidRPr="00496DC9" w:rsidRDefault="008544AA" w:rsidP="00F470F1">
      <w:pPr>
        <w:pStyle w:val="ListParagraph"/>
        <w:rPr>
          <w:rFonts w:asciiTheme="minorHAnsi" w:hAnsiTheme="minorHAnsi"/>
        </w:rPr>
      </w:pPr>
      <w:r w:rsidRPr="00496DC9">
        <w:rPr>
          <w:rFonts w:asciiTheme="minorHAnsi" w:hAnsiTheme="minorHAnsi"/>
        </w:rPr>
        <w:t>Executive Summary</w:t>
      </w:r>
    </w:p>
    <w:p w14:paraId="46243A2A" w14:textId="332E42A0" w:rsidR="008544AA" w:rsidRPr="00496DC9" w:rsidRDefault="008544AA" w:rsidP="00F470F1">
      <w:pPr>
        <w:pStyle w:val="ListParagraph"/>
        <w:rPr>
          <w:rFonts w:asciiTheme="minorHAnsi" w:hAnsiTheme="minorHAnsi"/>
        </w:rPr>
      </w:pPr>
      <w:r w:rsidRPr="00496DC9">
        <w:rPr>
          <w:rFonts w:asciiTheme="minorHAnsi" w:hAnsiTheme="minorHAnsi"/>
        </w:rPr>
        <w:t>Exhibit A</w:t>
      </w:r>
      <w:r w:rsidR="00922A14" w:rsidRPr="00496DC9">
        <w:rPr>
          <w:rFonts w:asciiTheme="minorHAnsi" w:hAnsiTheme="minorHAnsi"/>
        </w:rPr>
        <w:t>:</w:t>
      </w:r>
      <w:r w:rsidRPr="00496DC9">
        <w:rPr>
          <w:rFonts w:asciiTheme="minorHAnsi" w:hAnsiTheme="minorHAnsi"/>
        </w:rPr>
        <w:t xml:space="preserve"> Project Narrative</w:t>
      </w:r>
    </w:p>
    <w:p w14:paraId="76D84448" w14:textId="10BEC9EC" w:rsidR="008544AA" w:rsidRPr="00496DC9" w:rsidRDefault="008544AA" w:rsidP="00F470F1">
      <w:pPr>
        <w:pStyle w:val="ListParagraph"/>
        <w:rPr>
          <w:rFonts w:asciiTheme="minorHAnsi" w:hAnsiTheme="minorHAnsi"/>
        </w:rPr>
      </w:pPr>
      <w:r w:rsidRPr="00496DC9">
        <w:rPr>
          <w:rFonts w:asciiTheme="minorHAnsi" w:hAnsiTheme="minorHAnsi"/>
        </w:rPr>
        <w:t>Exhibit F</w:t>
      </w:r>
      <w:r w:rsidR="00922A14" w:rsidRPr="00496DC9">
        <w:rPr>
          <w:rFonts w:asciiTheme="minorHAnsi" w:hAnsiTheme="minorHAnsi"/>
        </w:rPr>
        <w:t>:</w:t>
      </w:r>
      <w:r w:rsidRPr="00496DC9">
        <w:rPr>
          <w:rFonts w:asciiTheme="minorHAnsi" w:hAnsiTheme="minorHAnsi"/>
        </w:rPr>
        <w:t xml:space="preserve"> Budget Summary</w:t>
      </w:r>
    </w:p>
    <w:p w14:paraId="61C074FE" w14:textId="44D43440" w:rsidR="008544AA" w:rsidRPr="00496DC9" w:rsidRDefault="008544AA" w:rsidP="00F470F1">
      <w:pPr>
        <w:pStyle w:val="ListParagraph"/>
        <w:rPr>
          <w:rFonts w:asciiTheme="minorHAnsi" w:hAnsiTheme="minorHAnsi"/>
        </w:rPr>
      </w:pPr>
      <w:r w:rsidRPr="00496DC9">
        <w:rPr>
          <w:rFonts w:asciiTheme="minorHAnsi" w:hAnsiTheme="minorHAnsi"/>
        </w:rPr>
        <w:t>Exhibit F2</w:t>
      </w:r>
      <w:r w:rsidR="00922A14" w:rsidRPr="00496DC9">
        <w:rPr>
          <w:rFonts w:asciiTheme="minorHAnsi" w:hAnsiTheme="minorHAnsi"/>
        </w:rPr>
        <w:t>:</w:t>
      </w:r>
      <w:r w:rsidRPr="00496DC9">
        <w:rPr>
          <w:rFonts w:asciiTheme="minorHAnsi" w:hAnsiTheme="minorHAnsi"/>
        </w:rPr>
        <w:t xml:space="preserve"> Budget Narrative</w:t>
      </w:r>
    </w:p>
    <w:p w14:paraId="2F551169" w14:textId="394990E2" w:rsidR="008544AA" w:rsidRPr="00496DC9" w:rsidRDefault="008544AA" w:rsidP="00F470F1">
      <w:pPr>
        <w:pStyle w:val="ListParagraph"/>
        <w:rPr>
          <w:rFonts w:asciiTheme="minorHAnsi" w:hAnsiTheme="minorHAnsi"/>
        </w:rPr>
      </w:pPr>
      <w:r w:rsidRPr="00496DC9">
        <w:rPr>
          <w:rFonts w:asciiTheme="minorHAnsi" w:hAnsiTheme="minorHAnsi"/>
        </w:rPr>
        <w:t>Exhibit G</w:t>
      </w:r>
      <w:r w:rsidR="00922A14" w:rsidRPr="00496DC9">
        <w:rPr>
          <w:rFonts w:asciiTheme="minorHAnsi" w:hAnsiTheme="minorHAnsi"/>
        </w:rPr>
        <w:t>:</w:t>
      </w:r>
      <w:r w:rsidRPr="00496DC9">
        <w:rPr>
          <w:rFonts w:asciiTheme="minorHAnsi" w:hAnsiTheme="minorHAnsi"/>
        </w:rPr>
        <w:t xml:space="preserve"> Supplemental Budget (if applicable)</w:t>
      </w:r>
    </w:p>
    <w:p w14:paraId="3FCAA4E2" w14:textId="56481161" w:rsidR="00196D01" w:rsidRPr="00496DC9" w:rsidRDefault="00196D01" w:rsidP="00F470F1">
      <w:pPr>
        <w:pStyle w:val="ListParagraph"/>
        <w:rPr>
          <w:rFonts w:asciiTheme="minorHAnsi" w:hAnsiTheme="minorHAnsi"/>
        </w:rPr>
      </w:pPr>
      <w:r w:rsidRPr="00496DC9">
        <w:rPr>
          <w:rFonts w:asciiTheme="minorHAnsi" w:hAnsiTheme="minorHAnsi"/>
        </w:rPr>
        <w:t>Exhibit I</w:t>
      </w:r>
      <w:r w:rsidR="00922A14" w:rsidRPr="00496DC9">
        <w:rPr>
          <w:rFonts w:asciiTheme="minorHAnsi" w:hAnsiTheme="minorHAnsi"/>
        </w:rPr>
        <w:t>:</w:t>
      </w:r>
      <w:r w:rsidRPr="00496DC9">
        <w:rPr>
          <w:rFonts w:asciiTheme="minorHAnsi" w:hAnsiTheme="minorHAnsi"/>
        </w:rPr>
        <w:t xml:space="preserve"> Project Work Plan</w:t>
      </w:r>
    </w:p>
    <w:p w14:paraId="6EA43B42" w14:textId="2F4AF141" w:rsidR="00196D01" w:rsidRPr="00496DC9" w:rsidRDefault="00196D01" w:rsidP="00F470F1">
      <w:pPr>
        <w:pStyle w:val="ListParagraph"/>
        <w:rPr>
          <w:rFonts w:asciiTheme="minorHAnsi" w:hAnsiTheme="minorHAnsi"/>
        </w:rPr>
      </w:pPr>
      <w:r w:rsidRPr="00496DC9">
        <w:rPr>
          <w:rFonts w:asciiTheme="minorHAnsi" w:hAnsiTheme="minorHAnsi"/>
        </w:rPr>
        <w:t>Exhibit J</w:t>
      </w:r>
      <w:r w:rsidR="00922A14" w:rsidRPr="00496DC9">
        <w:rPr>
          <w:rFonts w:asciiTheme="minorHAnsi" w:hAnsiTheme="minorHAnsi"/>
        </w:rPr>
        <w:t>:</w:t>
      </w:r>
      <w:r w:rsidRPr="00496DC9">
        <w:rPr>
          <w:rFonts w:asciiTheme="minorHAnsi" w:hAnsiTheme="minorHAnsi"/>
        </w:rPr>
        <w:t xml:space="preserve"> Partner Roles and Responsibilities</w:t>
      </w:r>
    </w:p>
    <w:p w14:paraId="29EABCBD" w14:textId="511F6814" w:rsidR="00274B16" w:rsidRPr="00496DC9" w:rsidRDefault="00274B16" w:rsidP="00F470F1">
      <w:pPr>
        <w:pStyle w:val="ListParagraph"/>
        <w:rPr>
          <w:rFonts w:asciiTheme="minorHAnsi" w:hAnsiTheme="minorHAnsi"/>
        </w:rPr>
      </w:pPr>
      <w:r w:rsidRPr="00496DC9">
        <w:rPr>
          <w:rFonts w:asciiTheme="minorHAnsi" w:hAnsiTheme="minorHAnsi"/>
        </w:rPr>
        <w:t>Indirect Cost Declaration</w:t>
      </w:r>
    </w:p>
    <w:p w14:paraId="41E6EC96" w14:textId="78A6F9B2" w:rsidR="00274B16" w:rsidRPr="00496DC9" w:rsidRDefault="00274B16" w:rsidP="00F470F1">
      <w:pPr>
        <w:pStyle w:val="ListParagraph"/>
        <w:rPr>
          <w:rFonts w:asciiTheme="minorHAnsi" w:hAnsiTheme="minorHAnsi"/>
        </w:rPr>
      </w:pPr>
      <w:r w:rsidRPr="00496DC9">
        <w:rPr>
          <w:rFonts w:asciiTheme="minorHAnsi" w:hAnsiTheme="minorHAnsi"/>
        </w:rPr>
        <w:t>Indirect Cost Rate Agreement (if applicable)</w:t>
      </w:r>
    </w:p>
    <w:p w14:paraId="360DEFAA" w14:textId="4F74FE39" w:rsidR="00196D01" w:rsidRPr="00496DC9" w:rsidRDefault="00196D01" w:rsidP="00F470F1">
      <w:pPr>
        <w:pStyle w:val="ListParagraph"/>
        <w:rPr>
          <w:rFonts w:asciiTheme="minorHAnsi" w:hAnsiTheme="minorHAnsi"/>
        </w:rPr>
      </w:pPr>
      <w:r w:rsidRPr="00496DC9">
        <w:rPr>
          <w:rFonts w:asciiTheme="minorHAnsi" w:hAnsiTheme="minorHAnsi"/>
        </w:rPr>
        <w:t xml:space="preserve">Partnership Agreement Letters </w:t>
      </w:r>
    </w:p>
    <w:p w14:paraId="48413F56" w14:textId="00B7DF1F" w:rsidR="00196D01" w:rsidRPr="00496DC9" w:rsidRDefault="00196D01" w:rsidP="00F470F1">
      <w:pPr>
        <w:pStyle w:val="ListParagraph"/>
        <w:rPr>
          <w:rFonts w:asciiTheme="minorHAnsi" w:hAnsiTheme="minorHAnsi"/>
        </w:rPr>
      </w:pPr>
      <w:r w:rsidRPr="00496DC9">
        <w:rPr>
          <w:rFonts w:asciiTheme="minorHAnsi" w:hAnsiTheme="minorHAnsi"/>
        </w:rPr>
        <w:t>Commitment Letters (if applicable)</w:t>
      </w:r>
    </w:p>
    <w:p w14:paraId="639602C3" w14:textId="3A96D5D5" w:rsidR="00196D01" w:rsidRPr="00496DC9" w:rsidRDefault="00196D01" w:rsidP="00F470F1">
      <w:pPr>
        <w:pStyle w:val="Heading3"/>
        <w:rPr>
          <w:rFonts w:asciiTheme="minorHAnsi" w:eastAsia="Arial" w:hAnsiTheme="minorHAnsi"/>
        </w:rPr>
      </w:pPr>
      <w:bookmarkStart w:id="85" w:name="_Toc194994917"/>
      <w:bookmarkStart w:id="86" w:name="_Toc229121918"/>
      <w:bookmarkStart w:id="87" w:name="_Toc117246161"/>
      <w:bookmarkStart w:id="88" w:name="_Toc117246917"/>
      <w:bookmarkStart w:id="89" w:name="_Toc167356422"/>
      <w:bookmarkStart w:id="90" w:name="_Toc167894658"/>
      <w:r w:rsidRPr="00496DC9">
        <w:rPr>
          <w:rFonts w:asciiTheme="minorHAnsi" w:eastAsia="Arial" w:hAnsiTheme="minorHAnsi"/>
        </w:rPr>
        <w:t>Criteria for Selecting an Awardee</w:t>
      </w:r>
      <w:bookmarkEnd w:id="85"/>
      <w:bookmarkEnd w:id="86"/>
    </w:p>
    <w:p w14:paraId="6DD541E1" w14:textId="0254CD55" w:rsidR="00196D01" w:rsidRPr="00496DC9" w:rsidRDefault="00196D01" w:rsidP="00196D01">
      <w:pPr>
        <w:rPr>
          <w:rFonts w:cs="Calibri"/>
          <w:b/>
          <w:sz w:val="24"/>
          <w:szCs w:val="24"/>
        </w:rPr>
      </w:pPr>
      <w:r w:rsidRPr="00496DC9">
        <w:rPr>
          <w:rFonts w:cs="Calibri"/>
          <w:sz w:val="24"/>
          <w:szCs w:val="24"/>
        </w:rPr>
        <w:t xml:space="preserve">The criteria for selecting the awardee will include, but </w:t>
      </w:r>
      <w:r w:rsidR="005B1D28" w:rsidRPr="00496DC9">
        <w:rPr>
          <w:rFonts w:cs="Calibri"/>
          <w:sz w:val="24"/>
          <w:szCs w:val="24"/>
        </w:rPr>
        <w:t>are</w:t>
      </w:r>
      <w:r w:rsidRPr="00496DC9">
        <w:rPr>
          <w:rFonts w:cs="Calibri"/>
          <w:sz w:val="24"/>
          <w:szCs w:val="24"/>
        </w:rPr>
        <w:t xml:space="preserve"> not limited to, the following:</w:t>
      </w:r>
    </w:p>
    <w:p w14:paraId="294D4A3A" w14:textId="331F663F" w:rsidR="00196D01" w:rsidRPr="00496DC9" w:rsidRDefault="00196D01" w:rsidP="00C76E7D">
      <w:pPr>
        <w:pStyle w:val="ListParagraph"/>
        <w:numPr>
          <w:ilvl w:val="0"/>
          <w:numId w:val="24"/>
        </w:numPr>
        <w:spacing w:after="0" w:line="240" w:lineRule="auto"/>
        <w:contextualSpacing/>
        <w:rPr>
          <w:rFonts w:asciiTheme="minorHAnsi" w:hAnsiTheme="minorHAnsi"/>
          <w:b/>
        </w:rPr>
      </w:pPr>
      <w:r w:rsidRPr="00496DC9">
        <w:rPr>
          <w:rFonts w:asciiTheme="minorHAnsi" w:hAnsiTheme="minorHAnsi"/>
        </w:rPr>
        <w:t xml:space="preserve">A minimum of three years </w:t>
      </w:r>
      <w:r w:rsidR="00922A14" w:rsidRPr="00496DC9">
        <w:rPr>
          <w:rFonts w:asciiTheme="minorHAnsi" w:hAnsiTheme="minorHAnsi"/>
        </w:rPr>
        <w:t xml:space="preserve">of </w:t>
      </w:r>
      <w:r w:rsidRPr="00496DC9">
        <w:rPr>
          <w:rFonts w:asciiTheme="minorHAnsi" w:hAnsiTheme="minorHAnsi"/>
        </w:rPr>
        <w:t xml:space="preserve">experience creating programming in Spanish for farmworkers in </w:t>
      </w:r>
      <w:r w:rsidR="00922A14" w:rsidRPr="00496DC9">
        <w:rPr>
          <w:rFonts w:asciiTheme="minorHAnsi" w:hAnsiTheme="minorHAnsi"/>
        </w:rPr>
        <w:t>underserved</w:t>
      </w:r>
      <w:r w:rsidRPr="00496DC9">
        <w:rPr>
          <w:rFonts w:asciiTheme="minorHAnsi" w:hAnsiTheme="minorHAnsi"/>
        </w:rPr>
        <w:t xml:space="preserve"> communities to broadcast across California.</w:t>
      </w:r>
    </w:p>
    <w:p w14:paraId="152565B8" w14:textId="77777777" w:rsidR="00196D01" w:rsidRPr="00496DC9" w:rsidRDefault="00196D01" w:rsidP="00C76E7D">
      <w:pPr>
        <w:pStyle w:val="ListParagraph"/>
        <w:numPr>
          <w:ilvl w:val="0"/>
          <w:numId w:val="24"/>
        </w:numPr>
        <w:spacing w:after="0" w:line="240" w:lineRule="auto"/>
        <w:contextualSpacing/>
        <w:rPr>
          <w:rFonts w:asciiTheme="minorHAnsi" w:hAnsiTheme="minorHAnsi"/>
          <w:b/>
        </w:rPr>
      </w:pPr>
      <w:r w:rsidRPr="00496DC9">
        <w:rPr>
          <w:rFonts w:asciiTheme="minorHAnsi" w:hAnsiTheme="minorHAnsi"/>
        </w:rPr>
        <w:t>Capacity to provide topics of interest to MSFWs and their families.</w:t>
      </w:r>
    </w:p>
    <w:p w14:paraId="7BC393CF" w14:textId="4E6DACBF" w:rsidR="00196D01" w:rsidRPr="00496DC9" w:rsidRDefault="00196D01" w:rsidP="00C76E7D">
      <w:pPr>
        <w:pStyle w:val="ListParagraph"/>
        <w:numPr>
          <w:ilvl w:val="0"/>
          <w:numId w:val="24"/>
        </w:numPr>
        <w:spacing w:after="0" w:line="240" w:lineRule="auto"/>
        <w:contextualSpacing/>
        <w:rPr>
          <w:rFonts w:asciiTheme="minorHAnsi" w:hAnsiTheme="minorHAnsi"/>
          <w:b/>
        </w:rPr>
      </w:pPr>
      <w:r w:rsidRPr="00496DC9">
        <w:rPr>
          <w:rFonts w:asciiTheme="minorHAnsi" w:hAnsiTheme="minorHAnsi"/>
        </w:rPr>
        <w:t>Ability to ensure clear and concise communication in the language required and demonstrate an established collaboration with diverse partners for the development of adequate, accurate, and timely dissemination of MSFW-related information.</w:t>
      </w:r>
    </w:p>
    <w:p w14:paraId="1C17D8EC" w14:textId="15867DD5" w:rsidR="008544AA" w:rsidRPr="00496DC9" w:rsidRDefault="008544AA" w:rsidP="00F470F1">
      <w:pPr>
        <w:pStyle w:val="Heading3"/>
        <w:rPr>
          <w:rFonts w:asciiTheme="minorHAnsi" w:eastAsia="Arial" w:hAnsiTheme="minorHAnsi"/>
        </w:rPr>
      </w:pPr>
      <w:bookmarkStart w:id="91" w:name="_Toc194994918"/>
      <w:bookmarkStart w:id="92" w:name="_Toc229121919"/>
      <w:r w:rsidRPr="00496DC9">
        <w:rPr>
          <w:rFonts w:asciiTheme="minorHAnsi" w:eastAsia="Arial" w:hAnsiTheme="minorHAnsi"/>
        </w:rPr>
        <w:t>Registration with the System for Award Management</w:t>
      </w:r>
      <w:bookmarkEnd w:id="91"/>
      <w:bookmarkEnd w:id="92"/>
      <w:r w:rsidRPr="00496DC9">
        <w:rPr>
          <w:rFonts w:asciiTheme="minorHAnsi" w:eastAsia="Arial" w:hAnsiTheme="minorHAnsi"/>
        </w:rPr>
        <w:t xml:space="preserve"> </w:t>
      </w:r>
      <w:bookmarkEnd w:id="87"/>
      <w:bookmarkEnd w:id="88"/>
      <w:bookmarkEnd w:id="89"/>
      <w:bookmarkEnd w:id="90"/>
    </w:p>
    <w:p w14:paraId="59E99E6A" w14:textId="5BF2329F" w:rsidR="008544AA" w:rsidRPr="00496DC9" w:rsidRDefault="008544AA" w:rsidP="00F470F1">
      <w:pPr>
        <w:pStyle w:val="BodyText"/>
        <w:rPr>
          <w:rFonts w:asciiTheme="minorHAnsi" w:hAnsiTheme="minorHAnsi" w:cs="Calibri"/>
        </w:rPr>
      </w:pPr>
      <w:bookmarkStart w:id="93" w:name="_q48vmwatn9qq"/>
      <w:bookmarkEnd w:id="93"/>
      <w:r w:rsidRPr="00496DC9">
        <w:rPr>
          <w:rFonts w:asciiTheme="minorHAnsi" w:hAnsiTheme="minorHAnsi" w:cs="Calibri"/>
          <w:lang w:val="en-US"/>
        </w:rPr>
        <w:t xml:space="preserve">Applicants must register with the </w:t>
      </w:r>
      <w:r w:rsidR="00E21BF4" w:rsidRPr="00496DC9">
        <w:rPr>
          <w:rFonts w:asciiTheme="minorHAnsi" w:hAnsiTheme="minorHAnsi" w:cs="Calibri"/>
          <w:lang w:val="en-US"/>
        </w:rPr>
        <w:t>System for Award Management (</w:t>
      </w:r>
      <w:r w:rsidRPr="00496DC9">
        <w:rPr>
          <w:rFonts w:asciiTheme="minorHAnsi" w:hAnsiTheme="minorHAnsi" w:cs="Calibri"/>
          <w:lang w:val="en-US"/>
        </w:rPr>
        <w:t>SAM</w:t>
      </w:r>
      <w:r w:rsidR="00E21BF4" w:rsidRPr="00496DC9">
        <w:rPr>
          <w:rFonts w:asciiTheme="minorHAnsi" w:hAnsiTheme="minorHAnsi" w:cs="Calibri"/>
          <w:lang w:val="en-US"/>
        </w:rPr>
        <w:t>)</w:t>
      </w:r>
      <w:r w:rsidRPr="00496DC9">
        <w:rPr>
          <w:rFonts w:asciiTheme="minorHAnsi" w:hAnsiTheme="minorHAnsi" w:cs="Calibri"/>
          <w:lang w:val="en-US"/>
        </w:rPr>
        <w:t xml:space="preserve"> </w:t>
      </w:r>
      <w:r w:rsidR="00196D01" w:rsidRPr="00496DC9">
        <w:rPr>
          <w:rFonts w:asciiTheme="minorHAnsi" w:hAnsiTheme="minorHAnsi" w:cs="Calibri"/>
          <w:lang w:val="en-US"/>
        </w:rPr>
        <w:t>to</w:t>
      </w:r>
      <w:r w:rsidRPr="00496DC9">
        <w:rPr>
          <w:rFonts w:asciiTheme="minorHAnsi" w:hAnsiTheme="minorHAnsi" w:cs="Calibri"/>
          <w:lang w:val="en-US"/>
        </w:rPr>
        <w:t xml:space="preserve"> apply for and receive funding for this initiative. </w:t>
      </w:r>
    </w:p>
    <w:p w14:paraId="3111ADA1" w14:textId="7083EBD0" w:rsidR="008544AA" w:rsidRPr="00496DC9" w:rsidRDefault="008544AA" w:rsidP="00F470F1">
      <w:pPr>
        <w:pStyle w:val="BodyText"/>
        <w:rPr>
          <w:rFonts w:asciiTheme="minorHAnsi" w:hAnsiTheme="minorHAnsi" w:cs="Calibri"/>
        </w:rPr>
      </w:pPr>
      <w:r w:rsidRPr="00496DC9">
        <w:rPr>
          <w:rFonts w:asciiTheme="minorHAnsi" w:hAnsiTheme="minorHAnsi" w:cs="Calibri"/>
          <w:b/>
          <w:bCs/>
          <w:lang w:val="en-US"/>
        </w:rPr>
        <w:t>Note</w:t>
      </w:r>
      <w:r w:rsidRPr="00496DC9">
        <w:rPr>
          <w:rFonts w:asciiTheme="minorHAnsi" w:hAnsiTheme="minorHAnsi" w:cs="Calibri"/>
          <w:lang w:val="en-US"/>
        </w:rPr>
        <w:t xml:space="preserve"> </w:t>
      </w:r>
      <w:r w:rsidR="00476CE3" w:rsidRPr="00496DC9">
        <w:rPr>
          <w:rFonts w:asciiTheme="minorHAnsi" w:hAnsiTheme="minorHAnsi" w:cs="Calibri"/>
          <w:lang w:val="en-US"/>
        </w:rPr>
        <w:t xml:space="preserve">– </w:t>
      </w:r>
      <w:r w:rsidRPr="00496DC9">
        <w:rPr>
          <w:rFonts w:asciiTheme="minorHAnsi" w:hAnsiTheme="minorHAnsi" w:cs="Calibri"/>
          <w:lang w:val="en-US"/>
        </w:rPr>
        <w:t xml:space="preserve">SAM registration must be reviewed and updated every 12 months </w:t>
      </w:r>
      <w:r w:rsidR="002D1912" w:rsidRPr="00496DC9">
        <w:rPr>
          <w:rFonts w:asciiTheme="minorHAnsi" w:hAnsiTheme="minorHAnsi" w:cs="Calibri"/>
          <w:lang w:val="en-US"/>
        </w:rPr>
        <w:t>to</w:t>
      </w:r>
      <w:r w:rsidRPr="00496DC9">
        <w:rPr>
          <w:rFonts w:asciiTheme="minorHAnsi" w:hAnsiTheme="minorHAnsi" w:cs="Calibri"/>
          <w:lang w:val="en-US"/>
        </w:rPr>
        <w:t xml:space="preserve"> keep accounts current, accurate, and complete in the SAM database. To remain eligible for funding, applicants must maintain an active registration in the SAM database. The process of registration and/or renewal can take several weeks to complete and requires privileged information, including financial and banking information, which may take time to obtain. It is the applicant’s responsibility to have all information up to date and accessible through the SAM </w:t>
      </w:r>
      <w:r w:rsidR="0062091D" w:rsidRPr="00496DC9">
        <w:rPr>
          <w:rFonts w:asciiTheme="minorHAnsi" w:hAnsiTheme="minorHAnsi" w:cs="Calibri"/>
          <w:lang w:val="en-US"/>
        </w:rPr>
        <w:t>before</w:t>
      </w:r>
      <w:r w:rsidRPr="00496DC9">
        <w:rPr>
          <w:rFonts w:asciiTheme="minorHAnsi" w:hAnsiTheme="minorHAnsi" w:cs="Calibri"/>
          <w:lang w:val="en-US"/>
        </w:rPr>
        <w:t xml:space="preserve"> submitting </w:t>
      </w:r>
      <w:r w:rsidR="0062091D" w:rsidRPr="00496DC9">
        <w:rPr>
          <w:rFonts w:asciiTheme="minorHAnsi" w:hAnsiTheme="minorHAnsi" w:cs="Calibri"/>
          <w:lang w:val="en-US"/>
        </w:rPr>
        <w:t>an</w:t>
      </w:r>
      <w:r w:rsidRPr="00496DC9">
        <w:rPr>
          <w:rFonts w:asciiTheme="minorHAnsi" w:hAnsiTheme="minorHAnsi" w:cs="Calibri"/>
          <w:lang w:val="en-US"/>
        </w:rPr>
        <w:t xml:space="preserve"> application. Visit the </w:t>
      </w:r>
      <w:hyperlink r:id="rId25">
        <w:r w:rsidRPr="00496DC9">
          <w:rPr>
            <w:rFonts w:asciiTheme="minorHAnsi" w:hAnsiTheme="minorHAnsi" w:cs="Calibri"/>
            <w:b/>
            <w:bCs/>
            <w:color w:val="467886"/>
            <w:u w:val="single"/>
            <w:lang w:val="en-US"/>
          </w:rPr>
          <w:t>SAM website</w:t>
        </w:r>
      </w:hyperlink>
      <w:r w:rsidRPr="00496DC9">
        <w:rPr>
          <w:rFonts w:asciiTheme="minorHAnsi" w:hAnsiTheme="minorHAnsi" w:cs="Calibri"/>
          <w:lang w:val="en-US"/>
        </w:rPr>
        <w:t xml:space="preserve"> for more information about registration requirements. </w:t>
      </w:r>
    </w:p>
    <w:p w14:paraId="18473155" w14:textId="77777777" w:rsidR="008544AA" w:rsidRPr="00496DC9" w:rsidRDefault="008544AA" w:rsidP="00F470F1">
      <w:pPr>
        <w:pStyle w:val="Heading3"/>
        <w:rPr>
          <w:rFonts w:asciiTheme="minorHAnsi" w:eastAsia="Arial" w:hAnsiTheme="minorHAnsi"/>
        </w:rPr>
      </w:pPr>
      <w:bookmarkStart w:id="94" w:name="_Toc117246162"/>
      <w:bookmarkStart w:id="95" w:name="_Toc117246918"/>
      <w:bookmarkStart w:id="96" w:name="_Toc167356423"/>
      <w:bookmarkStart w:id="97" w:name="_Toc167894659"/>
      <w:bookmarkStart w:id="98" w:name="_Toc194994919"/>
      <w:bookmarkStart w:id="99" w:name="_Toc229121920"/>
      <w:r w:rsidRPr="00496DC9">
        <w:rPr>
          <w:rFonts w:asciiTheme="minorHAnsi" w:eastAsia="Arial" w:hAnsiTheme="minorHAnsi"/>
        </w:rPr>
        <w:t>Partnership Agreement Letters</w:t>
      </w:r>
      <w:bookmarkStart w:id="100" w:name="_Toc116915381"/>
      <w:bookmarkEnd w:id="94"/>
      <w:bookmarkEnd w:id="95"/>
      <w:bookmarkEnd w:id="96"/>
      <w:bookmarkEnd w:id="97"/>
      <w:bookmarkEnd w:id="98"/>
      <w:bookmarkEnd w:id="99"/>
      <w:bookmarkEnd w:id="100"/>
    </w:p>
    <w:p w14:paraId="5A28A826" w14:textId="083B41B9" w:rsidR="0062091D" w:rsidRPr="00496DC9" w:rsidRDefault="0062091D" w:rsidP="0062091D">
      <w:pPr>
        <w:rPr>
          <w:rFonts w:cs="Calibri"/>
          <w:sz w:val="24"/>
          <w:szCs w:val="24"/>
        </w:rPr>
      </w:pPr>
      <w:bookmarkStart w:id="101" w:name="_Toc117246163"/>
      <w:bookmarkStart w:id="102" w:name="_Toc117246919"/>
      <w:bookmarkStart w:id="103" w:name="_Toc167356424"/>
      <w:bookmarkStart w:id="104" w:name="_Toc167894660"/>
      <w:r w:rsidRPr="00496DC9">
        <w:rPr>
          <w:rFonts w:cs="Calibri"/>
          <w:sz w:val="24"/>
          <w:szCs w:val="24"/>
        </w:rPr>
        <w:t xml:space="preserve">Applicants must demonstrate an understanding of the needs of the MSFW population within each distinct agricultural region of California and the ability to coordinate linkages to leverage points of access for services directed to the MSFW community and their families statewide. To demonstrate the required capacity to leverage other resources, applicants must describe proposed and </w:t>
      </w:r>
      <w:r w:rsidR="00387D27" w:rsidRPr="00496DC9">
        <w:rPr>
          <w:rFonts w:cs="Calibri"/>
          <w:sz w:val="24"/>
          <w:szCs w:val="24"/>
        </w:rPr>
        <w:t>existing</w:t>
      </w:r>
      <w:r w:rsidRPr="00496DC9">
        <w:rPr>
          <w:rFonts w:cs="Calibri"/>
          <w:sz w:val="24"/>
          <w:szCs w:val="24"/>
        </w:rPr>
        <w:t xml:space="preserve"> partnerships, including any in-kind or </w:t>
      </w:r>
      <w:r w:rsidR="00AC71CA" w:rsidRPr="00496DC9">
        <w:rPr>
          <w:rFonts w:cs="Calibri"/>
          <w:sz w:val="24"/>
          <w:szCs w:val="24"/>
        </w:rPr>
        <w:t>leveraged resources</w:t>
      </w:r>
      <w:r w:rsidRPr="00496DC9">
        <w:rPr>
          <w:rFonts w:cs="Calibri"/>
          <w:sz w:val="24"/>
          <w:szCs w:val="24"/>
        </w:rPr>
        <w:t xml:space="preserve"> attained to benefit this grant. Additionally, applicants must attach a signed Partnership Agreement Letter with a description of each proposed or existing partner’s parameters and level of commitment. A Partnership Agreement Letter must be submitted for each proposed partner. </w:t>
      </w:r>
      <w:r w:rsidR="00AC71CA" w:rsidRPr="00496DC9">
        <w:rPr>
          <w:rFonts w:cs="Calibri"/>
          <w:sz w:val="24"/>
          <w:szCs w:val="24"/>
        </w:rPr>
        <w:t>Leveraged resources</w:t>
      </w:r>
      <w:r w:rsidRPr="00496DC9">
        <w:rPr>
          <w:rStyle w:val="FootnoteReference"/>
          <w:rFonts w:cs="Calibri"/>
          <w:sz w:val="24"/>
          <w:szCs w:val="24"/>
        </w:rPr>
        <w:footnoteReference w:id="2"/>
      </w:r>
      <w:r w:rsidRPr="00496DC9">
        <w:rPr>
          <w:rFonts w:cs="Calibri"/>
          <w:sz w:val="24"/>
          <w:szCs w:val="24"/>
        </w:rPr>
        <w:t xml:space="preserve"> and/or </w:t>
      </w:r>
      <w:r w:rsidR="00861BF6" w:rsidRPr="00496DC9">
        <w:rPr>
          <w:rFonts w:cs="Calibri"/>
          <w:sz w:val="24"/>
          <w:szCs w:val="24"/>
        </w:rPr>
        <w:t>i</w:t>
      </w:r>
      <w:r w:rsidRPr="00496DC9">
        <w:rPr>
          <w:rFonts w:cs="Calibri"/>
          <w:sz w:val="24"/>
          <w:szCs w:val="24"/>
        </w:rPr>
        <w:t>n-kind contribution</w:t>
      </w:r>
      <w:r w:rsidRPr="00496DC9">
        <w:rPr>
          <w:rFonts w:cs="Calibri"/>
          <w:sz w:val="24"/>
          <w:szCs w:val="24"/>
          <w:vertAlign w:val="superscript"/>
        </w:rPr>
        <w:footnoteReference w:id="3"/>
      </w:r>
      <w:r w:rsidRPr="00496DC9">
        <w:rPr>
          <w:rFonts w:cs="Calibri"/>
          <w:sz w:val="24"/>
          <w:szCs w:val="24"/>
        </w:rPr>
        <w:t xml:space="preserve"> by way of partnership must be documented with a partnership agreement verifying the intent and attached to the proposal. </w:t>
      </w:r>
    </w:p>
    <w:p w14:paraId="5940FE0D" w14:textId="3211D478" w:rsidR="0062091D" w:rsidRPr="00496DC9" w:rsidRDefault="0062091D" w:rsidP="0062091D">
      <w:pPr>
        <w:rPr>
          <w:rFonts w:cs="Calibri"/>
          <w:sz w:val="24"/>
          <w:szCs w:val="24"/>
        </w:rPr>
      </w:pPr>
      <w:r w:rsidRPr="00496DC9">
        <w:rPr>
          <w:rFonts w:cs="Calibri"/>
          <w:sz w:val="24"/>
          <w:szCs w:val="24"/>
        </w:rPr>
        <w:t xml:space="preserve">All partnership letters must cover the grant contract dates of July 1, </w:t>
      </w:r>
      <w:r w:rsidR="00046F75" w:rsidRPr="00496DC9">
        <w:rPr>
          <w:rFonts w:cs="Calibri"/>
          <w:sz w:val="24"/>
          <w:szCs w:val="24"/>
        </w:rPr>
        <w:t>2026</w:t>
      </w:r>
      <w:r w:rsidRPr="00496DC9">
        <w:rPr>
          <w:rFonts w:cs="Calibri"/>
          <w:sz w:val="24"/>
          <w:szCs w:val="24"/>
        </w:rPr>
        <w:t xml:space="preserve">, </w:t>
      </w:r>
      <w:r w:rsidR="00B217B4">
        <w:rPr>
          <w:rFonts w:cs="Calibri"/>
          <w:sz w:val="24"/>
          <w:szCs w:val="24"/>
        </w:rPr>
        <w:t>to</w:t>
      </w:r>
      <w:r w:rsidRPr="00496DC9">
        <w:rPr>
          <w:rFonts w:cs="Calibri"/>
          <w:sz w:val="24"/>
          <w:szCs w:val="24"/>
        </w:rPr>
        <w:t xml:space="preserve"> June 30, 202</w:t>
      </w:r>
      <w:r w:rsidR="004F1789">
        <w:rPr>
          <w:rFonts w:cs="Calibri"/>
          <w:sz w:val="24"/>
          <w:szCs w:val="24"/>
        </w:rPr>
        <w:t>7</w:t>
      </w:r>
      <w:r w:rsidRPr="00496DC9">
        <w:rPr>
          <w:rFonts w:cs="Calibri"/>
          <w:sz w:val="24"/>
          <w:szCs w:val="24"/>
        </w:rPr>
        <w:t xml:space="preserve">, </w:t>
      </w:r>
      <w:r w:rsidR="00B217B4">
        <w:rPr>
          <w:rFonts w:cs="Calibri"/>
          <w:sz w:val="24"/>
          <w:szCs w:val="24"/>
        </w:rPr>
        <w:t xml:space="preserve">be </w:t>
      </w:r>
      <w:r w:rsidRPr="00496DC9">
        <w:rPr>
          <w:rFonts w:cs="Calibri"/>
          <w:sz w:val="24"/>
          <w:szCs w:val="24"/>
        </w:rPr>
        <w:t xml:space="preserve">signed by an authorized signatory-agency authority, and include a description of the collaboration efforts and the contact person and phone number. </w:t>
      </w:r>
    </w:p>
    <w:p w14:paraId="2D5F0F0B" w14:textId="77777777" w:rsidR="0062091D" w:rsidRPr="00496DC9" w:rsidRDefault="0062091D" w:rsidP="0062091D">
      <w:pPr>
        <w:rPr>
          <w:rFonts w:cs="Calibri"/>
          <w:sz w:val="24"/>
          <w:szCs w:val="24"/>
        </w:rPr>
      </w:pPr>
      <w:r w:rsidRPr="00496DC9">
        <w:rPr>
          <w:rFonts w:cs="Calibri"/>
          <w:sz w:val="24"/>
          <w:szCs w:val="24"/>
        </w:rPr>
        <w:t>See Appendix A for more information on submitting partnership agreement letters.</w:t>
      </w:r>
    </w:p>
    <w:p w14:paraId="6A0A46B5" w14:textId="244B464B" w:rsidR="008544AA" w:rsidRPr="00496DC9" w:rsidRDefault="008544AA" w:rsidP="00F470F1">
      <w:pPr>
        <w:pStyle w:val="Heading3"/>
        <w:rPr>
          <w:rFonts w:asciiTheme="minorHAnsi" w:eastAsia="Arial" w:hAnsiTheme="minorHAnsi"/>
        </w:rPr>
      </w:pPr>
      <w:bookmarkStart w:id="105" w:name="_Toc194994920"/>
      <w:bookmarkStart w:id="106" w:name="_Toc229121921"/>
      <w:r w:rsidRPr="00496DC9">
        <w:rPr>
          <w:rFonts w:asciiTheme="minorHAnsi" w:eastAsia="Arial" w:hAnsiTheme="minorHAnsi"/>
        </w:rPr>
        <w:t>Performance</w:t>
      </w:r>
      <w:bookmarkEnd w:id="101"/>
      <w:bookmarkEnd w:id="102"/>
      <w:bookmarkEnd w:id="103"/>
      <w:bookmarkEnd w:id="104"/>
      <w:r w:rsidR="0062091D" w:rsidRPr="00496DC9">
        <w:rPr>
          <w:rFonts w:asciiTheme="minorHAnsi" w:eastAsia="Arial" w:hAnsiTheme="minorHAnsi"/>
        </w:rPr>
        <w:t xml:space="preserve"> Goals</w:t>
      </w:r>
      <w:bookmarkEnd w:id="105"/>
      <w:bookmarkEnd w:id="106"/>
    </w:p>
    <w:p w14:paraId="406FD4A2" w14:textId="7DB23A31" w:rsidR="0062091D" w:rsidRPr="00496DC9" w:rsidRDefault="0062091D" w:rsidP="0062091D">
      <w:pPr>
        <w:rPr>
          <w:rFonts w:cs="Calibri"/>
          <w:sz w:val="24"/>
          <w:szCs w:val="24"/>
        </w:rPr>
      </w:pPr>
      <w:bookmarkStart w:id="107" w:name="_Toc167356426"/>
      <w:bookmarkStart w:id="108" w:name="_Toc167894662"/>
      <w:r w:rsidRPr="00496DC9">
        <w:rPr>
          <w:rFonts w:cs="Calibri"/>
          <w:sz w:val="24"/>
          <w:szCs w:val="24"/>
        </w:rPr>
        <w:t xml:space="preserve">The awardee must broadcast 24 semi-monthly, 30-minute hosted radio talk show programs in Spanish and recorded in video format. Additionally, the awardee must create </w:t>
      </w:r>
      <w:r w:rsidR="009202EF">
        <w:rPr>
          <w:rFonts w:cs="Calibri"/>
          <w:sz w:val="24"/>
          <w:szCs w:val="24"/>
        </w:rPr>
        <w:t>complementary</w:t>
      </w:r>
      <w:r w:rsidRPr="00496DC9">
        <w:rPr>
          <w:rFonts w:cs="Calibri"/>
          <w:sz w:val="24"/>
          <w:szCs w:val="24"/>
        </w:rPr>
        <w:t xml:space="preserve"> media posts on their website and use social media outlets to publicize the radio talk show videos and communicate additional information as necessary.</w:t>
      </w:r>
    </w:p>
    <w:p w14:paraId="59C9BDBB" w14:textId="77777777" w:rsidR="0062091D" w:rsidRPr="00496DC9" w:rsidRDefault="0062091D" w:rsidP="0062091D">
      <w:pPr>
        <w:pStyle w:val="Heading4"/>
        <w:rPr>
          <w:rFonts w:asciiTheme="minorHAnsi" w:hAnsiTheme="minorHAnsi"/>
          <w:sz w:val="24"/>
          <w:szCs w:val="24"/>
        </w:rPr>
      </w:pPr>
      <w:r w:rsidRPr="00496DC9">
        <w:rPr>
          <w:rFonts w:asciiTheme="minorHAnsi" w:hAnsiTheme="minorHAnsi"/>
          <w:sz w:val="24"/>
          <w:szCs w:val="24"/>
        </w:rPr>
        <w:t>Radio Talk Show</w:t>
      </w:r>
    </w:p>
    <w:p w14:paraId="2B808687" w14:textId="77777777" w:rsidR="0062091D" w:rsidRPr="00496DC9" w:rsidRDefault="0062091D"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Evaluate the accuracy, effectiveness, timeliness, and relevance of the information provided by the awardee to the MSFW community for each radio talk show.</w:t>
      </w:r>
    </w:p>
    <w:p w14:paraId="7CB5A97A" w14:textId="15D9FE90" w:rsidR="0062091D" w:rsidRPr="00496DC9" w:rsidRDefault="00FA7B09"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D</w:t>
      </w:r>
      <w:r w:rsidR="0062091D" w:rsidRPr="00496DC9">
        <w:rPr>
          <w:rFonts w:asciiTheme="minorHAnsi" w:hAnsiTheme="minorHAnsi"/>
        </w:rPr>
        <w:t>evelop the content of the 24 semi-monthly, 30-minute radio talk shows.</w:t>
      </w:r>
    </w:p>
    <w:p w14:paraId="6033B59D" w14:textId="303E6448" w:rsidR="0062091D" w:rsidRPr="00496DC9" w:rsidRDefault="00C47C50"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The awardee</w:t>
      </w:r>
      <w:r w:rsidR="0062091D" w:rsidRPr="00496DC9">
        <w:rPr>
          <w:rFonts w:asciiTheme="minorHAnsi" w:hAnsiTheme="minorHAnsi"/>
        </w:rPr>
        <w:t xml:space="preserve"> will also provide video recordings of the radio shows to promote on social media.</w:t>
      </w:r>
    </w:p>
    <w:p w14:paraId="3ACB3176" w14:textId="6928A3B1" w:rsidR="0062091D" w:rsidRPr="00496DC9" w:rsidRDefault="00FA7B09"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Collaborate with stakeholders</w:t>
      </w:r>
      <w:r w:rsidR="0062091D" w:rsidRPr="00496DC9">
        <w:rPr>
          <w:rFonts w:asciiTheme="minorHAnsi" w:hAnsiTheme="minorHAnsi"/>
        </w:rPr>
        <w:t xml:space="preserve"> to provide </w:t>
      </w:r>
      <w:r w:rsidR="005B1D28" w:rsidRPr="00496DC9">
        <w:rPr>
          <w:rFonts w:asciiTheme="minorHAnsi" w:hAnsiTheme="minorHAnsi"/>
        </w:rPr>
        <w:t xml:space="preserve">the </w:t>
      </w:r>
      <w:r w:rsidR="0062091D" w:rsidRPr="00496DC9">
        <w:rPr>
          <w:rFonts w:asciiTheme="minorHAnsi" w:hAnsiTheme="minorHAnsi"/>
        </w:rPr>
        <w:t>best quality and variety of information presented in the radio talk shows.</w:t>
      </w:r>
    </w:p>
    <w:p w14:paraId="20354526" w14:textId="02ECC311" w:rsidR="0062091D" w:rsidRPr="00496DC9" w:rsidRDefault="0062091D"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Provide updated information about EDD services.</w:t>
      </w:r>
    </w:p>
    <w:p w14:paraId="36AA8F02" w14:textId="1A35CE1D" w:rsidR="0062091D" w:rsidRPr="00496DC9" w:rsidRDefault="0062091D"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 xml:space="preserve">Act as </w:t>
      </w:r>
      <w:r w:rsidR="00C47C50" w:rsidRPr="00496DC9">
        <w:rPr>
          <w:rFonts w:asciiTheme="minorHAnsi" w:hAnsiTheme="minorHAnsi"/>
        </w:rPr>
        <w:t>an</w:t>
      </w:r>
      <w:r w:rsidRPr="00496DC9">
        <w:rPr>
          <w:rFonts w:asciiTheme="minorHAnsi" w:hAnsiTheme="minorHAnsi"/>
        </w:rPr>
        <w:t xml:space="preserve"> SME, as necessary, for </w:t>
      </w:r>
      <w:r w:rsidR="00C47C50" w:rsidRPr="00496DC9">
        <w:rPr>
          <w:rFonts w:asciiTheme="minorHAnsi" w:hAnsiTheme="minorHAnsi"/>
        </w:rPr>
        <w:t>EDD-related</w:t>
      </w:r>
      <w:r w:rsidRPr="00496DC9">
        <w:rPr>
          <w:rFonts w:asciiTheme="minorHAnsi" w:hAnsiTheme="minorHAnsi"/>
        </w:rPr>
        <w:t xml:space="preserve"> services during the live broadcasting recording of the radio talk shows.</w:t>
      </w:r>
    </w:p>
    <w:p w14:paraId="483D0F26" w14:textId="35D4828A" w:rsidR="0062091D" w:rsidRPr="00496DC9" w:rsidRDefault="0062091D" w:rsidP="00C76E7D">
      <w:pPr>
        <w:pStyle w:val="ListParagraph"/>
        <w:numPr>
          <w:ilvl w:val="0"/>
          <w:numId w:val="26"/>
        </w:numPr>
        <w:spacing w:after="0" w:line="240" w:lineRule="auto"/>
        <w:contextualSpacing/>
        <w:rPr>
          <w:rFonts w:asciiTheme="minorHAnsi" w:hAnsiTheme="minorHAnsi"/>
        </w:rPr>
      </w:pPr>
      <w:r w:rsidRPr="00496DC9">
        <w:rPr>
          <w:rFonts w:asciiTheme="minorHAnsi" w:hAnsiTheme="minorHAnsi"/>
        </w:rPr>
        <w:t xml:space="preserve">Work directly with </w:t>
      </w:r>
      <w:r w:rsidR="00FA7B09" w:rsidRPr="00496DC9">
        <w:rPr>
          <w:rFonts w:asciiTheme="minorHAnsi" w:hAnsiTheme="minorHAnsi"/>
        </w:rPr>
        <w:t>stakeholders</w:t>
      </w:r>
      <w:r w:rsidRPr="00496DC9">
        <w:rPr>
          <w:rFonts w:asciiTheme="minorHAnsi" w:hAnsiTheme="minorHAnsi"/>
        </w:rPr>
        <w:t xml:space="preserve"> to broaden the awareness of the radio talk shows.</w:t>
      </w:r>
    </w:p>
    <w:p w14:paraId="697B1352" w14:textId="77777777" w:rsidR="0062091D" w:rsidRPr="00496DC9" w:rsidRDefault="0062091D" w:rsidP="0062091D">
      <w:pPr>
        <w:rPr>
          <w:rFonts w:cs="Calibri"/>
        </w:rPr>
      </w:pPr>
    </w:p>
    <w:p w14:paraId="31A12DEC" w14:textId="77777777" w:rsidR="0062091D" w:rsidRPr="00496DC9" w:rsidRDefault="0062091D" w:rsidP="0062091D">
      <w:pPr>
        <w:pStyle w:val="Heading4"/>
        <w:rPr>
          <w:rFonts w:asciiTheme="minorHAnsi" w:hAnsiTheme="minorHAnsi"/>
          <w:sz w:val="24"/>
          <w:szCs w:val="24"/>
        </w:rPr>
      </w:pPr>
      <w:r w:rsidRPr="00496DC9">
        <w:rPr>
          <w:rFonts w:asciiTheme="minorHAnsi" w:hAnsiTheme="minorHAnsi"/>
          <w:sz w:val="24"/>
          <w:szCs w:val="24"/>
        </w:rPr>
        <w:t>Outreach Strategy</w:t>
      </w:r>
    </w:p>
    <w:p w14:paraId="0F6B7740" w14:textId="1F97B0CF" w:rsidR="0062091D" w:rsidRPr="00496DC9" w:rsidRDefault="0062091D" w:rsidP="00C76E7D">
      <w:pPr>
        <w:pStyle w:val="ListParagraph"/>
        <w:numPr>
          <w:ilvl w:val="0"/>
          <w:numId w:val="25"/>
        </w:numPr>
        <w:spacing w:after="0" w:line="240" w:lineRule="auto"/>
        <w:contextualSpacing/>
        <w:rPr>
          <w:rFonts w:asciiTheme="minorHAnsi" w:hAnsiTheme="minorHAnsi"/>
        </w:rPr>
      </w:pPr>
      <w:r w:rsidRPr="00496DC9">
        <w:rPr>
          <w:rFonts w:asciiTheme="minorHAnsi" w:hAnsiTheme="minorHAnsi"/>
        </w:rPr>
        <w:t xml:space="preserve">Collaborate to maximize </w:t>
      </w:r>
      <w:r w:rsidR="00C47C50" w:rsidRPr="00496DC9">
        <w:rPr>
          <w:rFonts w:asciiTheme="minorHAnsi" w:hAnsiTheme="minorHAnsi"/>
        </w:rPr>
        <w:t>cross-marketing</w:t>
      </w:r>
      <w:r w:rsidRPr="00496DC9">
        <w:rPr>
          <w:rFonts w:asciiTheme="minorHAnsi" w:hAnsiTheme="minorHAnsi"/>
        </w:rPr>
        <w:t xml:space="preserve"> of radio and social media communication channels by Subrecipient, partners, and EDD.</w:t>
      </w:r>
    </w:p>
    <w:p w14:paraId="2CD746F4" w14:textId="4BDD0940" w:rsidR="0062091D" w:rsidRPr="00496DC9" w:rsidRDefault="0062091D" w:rsidP="00C76E7D">
      <w:pPr>
        <w:pStyle w:val="ListParagraph"/>
        <w:numPr>
          <w:ilvl w:val="0"/>
          <w:numId w:val="25"/>
        </w:numPr>
        <w:spacing w:after="0" w:line="240" w:lineRule="auto"/>
        <w:contextualSpacing/>
        <w:rPr>
          <w:rFonts w:asciiTheme="minorHAnsi" w:hAnsiTheme="minorHAnsi"/>
        </w:rPr>
      </w:pPr>
      <w:r w:rsidRPr="00496DC9">
        <w:rPr>
          <w:rFonts w:asciiTheme="minorHAnsi" w:hAnsiTheme="minorHAnsi"/>
        </w:rPr>
        <w:t>Evaluate, monitor, and/or contribute to social media messages.</w:t>
      </w:r>
    </w:p>
    <w:p w14:paraId="4BA27903" w14:textId="6225B440" w:rsidR="0062091D" w:rsidRPr="00496DC9" w:rsidRDefault="0062091D" w:rsidP="0062091D">
      <w:pPr>
        <w:pStyle w:val="Heading3"/>
        <w:rPr>
          <w:rFonts w:asciiTheme="minorHAnsi" w:hAnsiTheme="minorHAnsi"/>
        </w:rPr>
      </w:pPr>
      <w:bookmarkStart w:id="109" w:name="_Toc194994921"/>
      <w:bookmarkStart w:id="110" w:name="_Toc229121922"/>
      <w:r w:rsidRPr="00496DC9">
        <w:rPr>
          <w:rFonts w:asciiTheme="minorHAnsi" w:hAnsiTheme="minorHAnsi"/>
        </w:rPr>
        <w:t>Awardee Responsibilities</w:t>
      </w:r>
      <w:bookmarkEnd w:id="109"/>
      <w:bookmarkEnd w:id="110"/>
    </w:p>
    <w:p w14:paraId="0E90FBC8" w14:textId="52EA10DD" w:rsidR="0062091D" w:rsidRPr="00496DC9" w:rsidRDefault="0062091D" w:rsidP="0062091D">
      <w:pPr>
        <w:rPr>
          <w:rFonts w:cs="Calibri"/>
          <w:sz w:val="24"/>
          <w:szCs w:val="24"/>
        </w:rPr>
      </w:pPr>
      <w:bookmarkStart w:id="111" w:name="_Toc167356427"/>
      <w:bookmarkStart w:id="112" w:name="_Toc167894663"/>
      <w:bookmarkEnd w:id="107"/>
      <w:bookmarkEnd w:id="108"/>
      <w:r w:rsidRPr="00496DC9">
        <w:rPr>
          <w:rFonts w:cs="Calibri"/>
          <w:sz w:val="24"/>
          <w:szCs w:val="24"/>
        </w:rPr>
        <w:t xml:space="preserve">Broadcasting information must include timely information in Spanish provided by a regular host accompanied by one or more SME guests as necessary. The awardee must be able to procure and contract with the appropriate broadcasting companies, </w:t>
      </w:r>
      <w:r w:rsidR="005B1D28" w:rsidRPr="00496DC9">
        <w:rPr>
          <w:rFonts w:cs="Calibri"/>
          <w:sz w:val="24"/>
          <w:szCs w:val="24"/>
        </w:rPr>
        <w:t xml:space="preserve">and </w:t>
      </w:r>
      <w:r w:rsidRPr="00496DC9">
        <w:rPr>
          <w:rFonts w:cs="Calibri"/>
          <w:sz w:val="24"/>
          <w:szCs w:val="24"/>
        </w:rPr>
        <w:t>repeater stations</w:t>
      </w:r>
      <w:r w:rsidR="005B1D28" w:rsidRPr="00496DC9">
        <w:rPr>
          <w:rFonts w:cs="Calibri"/>
          <w:sz w:val="24"/>
          <w:szCs w:val="24"/>
        </w:rPr>
        <w:t>,</w:t>
      </w:r>
      <w:r w:rsidRPr="00496DC9">
        <w:rPr>
          <w:rFonts w:cs="Calibri"/>
          <w:sz w:val="24"/>
          <w:szCs w:val="24"/>
        </w:rPr>
        <w:t xml:space="preserve"> and secure topics and SMEs to address and disseminate information regarding workforce program</w:t>
      </w:r>
      <w:r w:rsidR="005B1D28" w:rsidRPr="00496DC9">
        <w:rPr>
          <w:rFonts w:cs="Calibri"/>
          <w:sz w:val="24"/>
          <w:szCs w:val="24"/>
        </w:rPr>
        <w:t>s</w:t>
      </w:r>
      <w:r w:rsidRPr="00496DC9">
        <w:rPr>
          <w:rFonts w:cs="Calibri"/>
          <w:sz w:val="24"/>
          <w:szCs w:val="24"/>
        </w:rPr>
        <w:t xml:space="preserve"> and services by EDD and partners. SME guests must only address the information related to their program or service.</w:t>
      </w:r>
    </w:p>
    <w:p w14:paraId="0BA92B43" w14:textId="705B6071" w:rsidR="0062091D" w:rsidRPr="00496DC9" w:rsidRDefault="0062091D" w:rsidP="0062091D">
      <w:pPr>
        <w:rPr>
          <w:rFonts w:cs="Calibri"/>
          <w:sz w:val="24"/>
          <w:szCs w:val="24"/>
        </w:rPr>
      </w:pPr>
      <w:r w:rsidRPr="00496DC9">
        <w:rPr>
          <w:rFonts w:cs="Calibri"/>
          <w:sz w:val="24"/>
          <w:szCs w:val="24"/>
        </w:rPr>
        <w:t xml:space="preserve">The awardee may collaborate with EDD to use topics and SMEs referred by EDD and provide an updated monthly schedule of its proposed topics and guests to the EDD project manager (at least four weeks in advance </w:t>
      </w:r>
      <w:r w:rsidR="00C47C50" w:rsidRPr="00496DC9">
        <w:rPr>
          <w:rFonts w:cs="Calibri"/>
          <w:sz w:val="24"/>
          <w:szCs w:val="24"/>
        </w:rPr>
        <w:t>of</w:t>
      </w:r>
      <w:r w:rsidRPr="00496DC9">
        <w:rPr>
          <w:rFonts w:cs="Calibri"/>
          <w:sz w:val="24"/>
          <w:szCs w:val="24"/>
        </w:rPr>
        <w:t xml:space="preserve"> the next scheduled segment). Guests must come, present, and/or contribute </w:t>
      </w:r>
      <w:r w:rsidR="00C47C50" w:rsidRPr="00496DC9">
        <w:rPr>
          <w:rFonts w:cs="Calibri"/>
          <w:sz w:val="24"/>
          <w:szCs w:val="24"/>
        </w:rPr>
        <w:t>of</w:t>
      </w:r>
      <w:r w:rsidRPr="00496DC9">
        <w:rPr>
          <w:rFonts w:cs="Calibri"/>
          <w:sz w:val="24"/>
          <w:szCs w:val="24"/>
        </w:rPr>
        <w:t xml:space="preserve"> their own volition and </w:t>
      </w:r>
      <w:r w:rsidR="00C47C50" w:rsidRPr="00496DC9">
        <w:rPr>
          <w:rFonts w:cs="Calibri"/>
          <w:sz w:val="24"/>
          <w:szCs w:val="24"/>
        </w:rPr>
        <w:t>waive</w:t>
      </w:r>
      <w:r w:rsidRPr="00496DC9">
        <w:rPr>
          <w:rFonts w:cs="Calibri"/>
          <w:sz w:val="24"/>
          <w:szCs w:val="24"/>
        </w:rPr>
        <w:t xml:space="preserve"> any monetary or in-kind compensation.</w:t>
      </w:r>
    </w:p>
    <w:p w14:paraId="73ED620F" w14:textId="58641ABB" w:rsidR="0062091D" w:rsidRPr="00496DC9" w:rsidRDefault="0062091D" w:rsidP="0062091D">
      <w:pPr>
        <w:rPr>
          <w:rFonts w:cs="Calibri"/>
          <w:sz w:val="24"/>
          <w:szCs w:val="24"/>
        </w:rPr>
      </w:pPr>
      <w:r w:rsidRPr="00496DC9">
        <w:rPr>
          <w:rFonts w:cs="Calibri"/>
          <w:sz w:val="24"/>
          <w:szCs w:val="24"/>
        </w:rPr>
        <w:t>The awardee and/or its contracted broadcasting organization must provide a dedicated Campesino de California Outreach webpage for public access to recordings of the radio talk shows and the corresponding links to programs and services of the EDD and partners</w:t>
      </w:r>
      <w:r w:rsidR="00C47C50" w:rsidRPr="00496DC9">
        <w:rPr>
          <w:rFonts w:cs="Calibri"/>
          <w:sz w:val="24"/>
          <w:szCs w:val="24"/>
        </w:rPr>
        <w:t>,</w:t>
      </w:r>
      <w:r w:rsidRPr="00496DC9">
        <w:rPr>
          <w:rFonts w:cs="Calibri"/>
          <w:sz w:val="24"/>
          <w:szCs w:val="24"/>
        </w:rPr>
        <w:t xml:space="preserve"> including related webpages and major social media outlets controlled by the awardee, EDD, or partners.</w:t>
      </w:r>
    </w:p>
    <w:p w14:paraId="649C65C1" w14:textId="69F7E4A5" w:rsidR="008544AA" w:rsidRPr="00496DC9" w:rsidRDefault="008544AA" w:rsidP="00F470F1">
      <w:pPr>
        <w:pStyle w:val="Heading3"/>
        <w:rPr>
          <w:rFonts w:asciiTheme="minorHAnsi" w:hAnsiTheme="minorHAnsi"/>
        </w:rPr>
      </w:pPr>
      <w:bookmarkStart w:id="113" w:name="_Toc194994922"/>
      <w:bookmarkStart w:id="114" w:name="_Toc229121923"/>
      <w:r w:rsidRPr="00496DC9">
        <w:rPr>
          <w:rFonts w:asciiTheme="minorHAnsi" w:hAnsiTheme="minorHAnsi"/>
        </w:rPr>
        <w:t>Leveraging Resources</w:t>
      </w:r>
      <w:bookmarkEnd w:id="111"/>
      <w:bookmarkEnd w:id="112"/>
      <w:bookmarkEnd w:id="113"/>
      <w:bookmarkEnd w:id="114"/>
    </w:p>
    <w:p w14:paraId="1EFF61F2" w14:textId="0C12A61D" w:rsidR="00A42E54" w:rsidRPr="00496DC9" w:rsidRDefault="00A42E54" w:rsidP="00A42E54">
      <w:pPr>
        <w:pStyle w:val="BodyText"/>
        <w:rPr>
          <w:rFonts w:asciiTheme="minorHAnsi" w:hAnsiTheme="minorHAnsi" w:cs="Calibri"/>
        </w:rPr>
      </w:pPr>
      <w:r w:rsidRPr="00496DC9">
        <w:rPr>
          <w:rFonts w:asciiTheme="minorHAnsi" w:hAnsiTheme="minorHAnsi" w:cs="Calibri"/>
        </w:rPr>
        <w:t xml:space="preserve">Leverage is not defined in </w:t>
      </w:r>
      <w:r w:rsidR="009202EF">
        <w:rPr>
          <w:rFonts w:asciiTheme="minorHAnsi" w:hAnsiTheme="minorHAnsi" w:cs="Calibri"/>
        </w:rPr>
        <w:t xml:space="preserve">the </w:t>
      </w:r>
      <w:r w:rsidRPr="00496DC9">
        <w:rPr>
          <w:rFonts w:asciiTheme="minorHAnsi" w:hAnsiTheme="minorHAnsi" w:cs="Calibri"/>
        </w:rPr>
        <w:t>regulation or any related administrative requirements. For EDD-funded programs, the term means all resources the recipient uses to support grant activity and outcomes, regardless of whether those resources meet the standards required for match.</w:t>
      </w:r>
    </w:p>
    <w:p w14:paraId="465D55F5" w14:textId="77777777" w:rsidR="00A42E54" w:rsidRPr="00496DC9" w:rsidRDefault="00A42E54" w:rsidP="00A42E54">
      <w:pPr>
        <w:pStyle w:val="BodyText"/>
        <w:rPr>
          <w:rFonts w:asciiTheme="minorHAnsi" w:hAnsiTheme="minorHAnsi" w:cs="Calibri"/>
        </w:rPr>
      </w:pPr>
      <w:r w:rsidRPr="00496DC9">
        <w:rPr>
          <w:rFonts w:asciiTheme="minorHAnsi" w:hAnsiTheme="minorHAnsi" w:cs="Calibri"/>
        </w:rPr>
        <w:t>There are no required leveraged resources for this project. However, applicants are encouraged to leverage human capital and utilize other resources to maximize the project's success. Leveraged resources can come from various sources, including but not limited to businesses, industry associations, labor organizations, community-based organizations, education and training providers, and/or federal, state, and local government programs.</w:t>
      </w:r>
    </w:p>
    <w:p w14:paraId="622575C4" w14:textId="329971DF" w:rsidR="005F6152" w:rsidRPr="00496DC9" w:rsidRDefault="00A42E54" w:rsidP="00A42E54">
      <w:pPr>
        <w:pStyle w:val="BodyText"/>
        <w:rPr>
          <w:rFonts w:asciiTheme="minorHAnsi" w:hAnsiTheme="minorHAnsi" w:cs="Calibri"/>
        </w:rPr>
      </w:pPr>
      <w:r w:rsidRPr="00496DC9">
        <w:rPr>
          <w:rFonts w:asciiTheme="minorHAnsi" w:hAnsiTheme="minorHAnsi" w:cs="Calibri"/>
        </w:rPr>
        <w:t xml:space="preserve">Leveraged resources can include non-cash or third-party in-kind contributions to </w:t>
      </w:r>
      <w:r w:rsidR="00865720" w:rsidRPr="00496DC9">
        <w:rPr>
          <w:rFonts w:asciiTheme="minorHAnsi" w:hAnsiTheme="minorHAnsi" w:cs="Calibri"/>
        </w:rPr>
        <w:t>share</w:t>
      </w:r>
      <w:r w:rsidRPr="00496DC9">
        <w:rPr>
          <w:rFonts w:asciiTheme="minorHAnsi" w:hAnsiTheme="minorHAnsi" w:cs="Calibri"/>
        </w:rPr>
        <w:t xml:space="preserve"> infrastructure costs. The definition of “in-kind resources” is a contribution of non-cash resources explicitly used for project activities. Examples include but are not limited to donated personnel, services, and use of equipment or space. See Appendix A for more information on adequately documenting pledge contribution agreements.</w:t>
      </w:r>
    </w:p>
    <w:p w14:paraId="5FC21400" w14:textId="43ED716C" w:rsidR="008544AA" w:rsidRPr="00496DC9" w:rsidRDefault="00A42E54" w:rsidP="00F470F1">
      <w:pPr>
        <w:pStyle w:val="BodyText"/>
        <w:rPr>
          <w:rFonts w:asciiTheme="minorHAnsi" w:hAnsiTheme="minorHAnsi" w:cs="Calibri"/>
        </w:rPr>
      </w:pPr>
      <w:r w:rsidRPr="00496DC9">
        <w:rPr>
          <w:rFonts w:asciiTheme="minorHAnsi" w:hAnsiTheme="minorHAnsi" w:cs="Calibri"/>
        </w:rPr>
        <w:t xml:space="preserve">All leveraged resources will be subject to the reporting requirements contained in Workforce Services Directive </w:t>
      </w:r>
      <w:r w:rsidRPr="00496DC9">
        <w:rPr>
          <w:rFonts w:asciiTheme="minorHAnsi" w:hAnsiTheme="minorHAnsi" w:cs="Calibri"/>
          <w:i/>
          <w:iCs/>
        </w:rPr>
        <w:t>Monthly and Quarterly Financial Reporting Requirements</w:t>
      </w:r>
      <w:r w:rsidRPr="00496DC9">
        <w:rPr>
          <w:rFonts w:asciiTheme="minorHAnsi" w:hAnsiTheme="minorHAnsi" w:cs="Calibri"/>
        </w:rPr>
        <w:t xml:space="preserve"> (</w:t>
      </w:r>
      <w:hyperlink r:id="rId26" w:history="1">
        <w:r w:rsidRPr="00496DC9">
          <w:rPr>
            <w:rFonts w:asciiTheme="minorHAnsi" w:hAnsiTheme="minorHAnsi" w:cs="Calibri"/>
            <w:color w:val="467886" w:themeColor="hyperlink"/>
          </w:rPr>
          <w:t>WSD19-05</w:t>
        </w:r>
      </w:hyperlink>
      <w:r w:rsidRPr="00496DC9">
        <w:rPr>
          <w:rFonts w:asciiTheme="minorHAnsi" w:hAnsiTheme="minorHAnsi" w:cs="Calibri"/>
        </w:rPr>
        <w:t xml:space="preserve">) (December 4, 2019) and Title 2 </w:t>
      </w:r>
      <w:r w:rsidRPr="00496DC9">
        <w:rPr>
          <w:rFonts w:asciiTheme="minorHAnsi" w:hAnsiTheme="minorHAnsi" w:cs="Calibri"/>
          <w:i/>
          <w:iCs/>
        </w:rPr>
        <w:t>Code of Federal Regulations</w:t>
      </w:r>
      <w:r w:rsidRPr="00496DC9">
        <w:rPr>
          <w:rFonts w:asciiTheme="minorHAnsi" w:hAnsiTheme="minorHAnsi" w:cs="Calibri"/>
        </w:rPr>
        <w:t xml:space="preserve"> (CFR) Part 200: Uniform Administrative Requirements, Cost Principles, and Audit Requirements for Federal Awards (Uniform Guidance), Section </w:t>
      </w:r>
      <w:hyperlink r:id="rId27" w:history="1">
        <w:r w:rsidRPr="00496DC9">
          <w:rPr>
            <w:rFonts w:asciiTheme="minorHAnsi" w:hAnsiTheme="minorHAnsi" w:cs="Calibri"/>
            <w:color w:val="0070C0"/>
            <w:u w:val="single"/>
          </w:rPr>
          <w:t>200.306</w:t>
        </w:r>
      </w:hyperlink>
      <w:r w:rsidRPr="00496DC9">
        <w:rPr>
          <w:rFonts w:asciiTheme="minorHAnsi" w:hAnsiTheme="minorHAnsi" w:cs="Calibri"/>
          <w:color w:val="0070C0"/>
        </w:rPr>
        <w:t xml:space="preserve"> </w:t>
      </w:r>
      <w:r w:rsidRPr="00496DC9">
        <w:rPr>
          <w:rFonts w:asciiTheme="minorHAnsi" w:hAnsiTheme="minorHAnsi" w:cs="Calibri"/>
        </w:rPr>
        <w:t>Cost sharing or leveraging.</w:t>
      </w:r>
      <w:r w:rsidRPr="00496DC9">
        <w:rPr>
          <w:rFonts w:asciiTheme="minorHAnsi" w:hAnsiTheme="minorHAnsi" w:cs="Calibri"/>
          <w:vertAlign w:val="superscript"/>
          <w:lang w:val="en-US"/>
        </w:rPr>
        <w:footnoteReference w:id="4"/>
      </w:r>
      <w:r w:rsidRPr="00496DC9">
        <w:rPr>
          <w:rFonts w:asciiTheme="minorHAnsi" w:hAnsiTheme="minorHAnsi" w:cs="Calibri"/>
        </w:rPr>
        <w:t xml:space="preserve"> </w:t>
      </w:r>
      <w:r w:rsidR="008544AA" w:rsidRPr="00496DC9">
        <w:rPr>
          <w:rFonts w:asciiTheme="minorHAnsi" w:hAnsiTheme="minorHAnsi" w:cs="Calibri"/>
        </w:rPr>
        <w:t xml:space="preserve"> </w:t>
      </w:r>
    </w:p>
    <w:p w14:paraId="162A7B38" w14:textId="1683F760" w:rsidR="008544AA" w:rsidRPr="00496DC9" w:rsidRDefault="0062716E" w:rsidP="00F470F1">
      <w:pPr>
        <w:pStyle w:val="Heading3"/>
        <w:rPr>
          <w:rFonts w:asciiTheme="minorHAnsi" w:hAnsiTheme="minorHAnsi"/>
        </w:rPr>
      </w:pPr>
      <w:bookmarkStart w:id="115" w:name="_Toc194994923"/>
      <w:bookmarkStart w:id="116" w:name="_Toc229121924"/>
      <w:r w:rsidRPr="00496DC9">
        <w:rPr>
          <w:rFonts w:asciiTheme="minorHAnsi" w:hAnsiTheme="minorHAnsi"/>
        </w:rPr>
        <w:t>Funding</w:t>
      </w:r>
      <w:bookmarkEnd w:id="115"/>
      <w:bookmarkEnd w:id="116"/>
    </w:p>
    <w:p w14:paraId="4A7B2F16" w14:textId="471ADBF7" w:rsidR="0062716E" w:rsidRPr="00496DC9" w:rsidRDefault="0062716E" w:rsidP="0062716E">
      <w:pPr>
        <w:rPr>
          <w:rFonts w:cs="Calibri"/>
          <w:sz w:val="24"/>
          <w:szCs w:val="24"/>
          <w:lang w:bidi="en-US"/>
        </w:rPr>
      </w:pPr>
      <w:bookmarkStart w:id="117" w:name="_Toc167356430"/>
      <w:r w:rsidRPr="00496DC9">
        <w:rPr>
          <w:rFonts w:cs="Calibri"/>
          <w:sz w:val="24"/>
          <w:szCs w:val="24"/>
          <w:lang w:bidi="en-US"/>
        </w:rPr>
        <w:t xml:space="preserve">Applicants may submit one application for funding under this SFP. The total funding is contingent upon federal funding being awarded to California and EDD Director approval. One grant of up to $100,000 in total funding will be awarded. </w:t>
      </w:r>
      <w:r w:rsidR="005B1D28" w:rsidRPr="00496DC9">
        <w:rPr>
          <w:rFonts w:cs="Calibri"/>
          <w:sz w:val="24"/>
          <w:szCs w:val="24"/>
          <w:lang w:bidi="en-US"/>
        </w:rPr>
        <w:t>This SFP intends</w:t>
      </w:r>
      <w:r w:rsidRPr="00496DC9">
        <w:rPr>
          <w:rFonts w:cs="Calibri"/>
          <w:sz w:val="24"/>
          <w:szCs w:val="24"/>
          <w:lang w:bidi="en-US"/>
        </w:rPr>
        <w:t xml:space="preserve"> to fund an outreach radio media project that can leverage other resources (web, online, and other social media) to maximize the impact of the project, earn the maximum return on investment, and foster project sustainability. Each application must follow the proposal instructions, which contain further detail</w:t>
      </w:r>
      <w:r w:rsidR="005B1D28" w:rsidRPr="00496DC9">
        <w:rPr>
          <w:rFonts w:cs="Calibri"/>
          <w:sz w:val="24"/>
          <w:szCs w:val="24"/>
          <w:lang w:bidi="en-US"/>
        </w:rPr>
        <w:t>s</w:t>
      </w:r>
      <w:r w:rsidRPr="00496DC9">
        <w:rPr>
          <w:rFonts w:cs="Calibri"/>
          <w:sz w:val="24"/>
          <w:szCs w:val="24"/>
          <w:lang w:bidi="en-US"/>
        </w:rPr>
        <w:t xml:space="preserve"> and criteria.</w:t>
      </w:r>
    </w:p>
    <w:p w14:paraId="55488E77" w14:textId="5CB191AA" w:rsidR="0062716E" w:rsidRPr="00496DC9" w:rsidRDefault="0062716E" w:rsidP="0062716E">
      <w:pPr>
        <w:pStyle w:val="Heading3"/>
        <w:rPr>
          <w:rFonts w:asciiTheme="minorHAnsi" w:hAnsiTheme="minorHAnsi"/>
          <w:lang w:bidi="en-US"/>
        </w:rPr>
      </w:pPr>
      <w:bookmarkStart w:id="118" w:name="_Toc194994924"/>
      <w:bookmarkStart w:id="119" w:name="_Toc229121925"/>
      <w:r w:rsidRPr="00496DC9">
        <w:rPr>
          <w:rFonts w:asciiTheme="minorHAnsi" w:hAnsiTheme="minorHAnsi"/>
          <w:lang w:bidi="en-US"/>
        </w:rPr>
        <w:t>Cost Sharing</w:t>
      </w:r>
      <w:bookmarkEnd w:id="118"/>
      <w:bookmarkEnd w:id="119"/>
    </w:p>
    <w:p w14:paraId="1D496DE0" w14:textId="43B24E41" w:rsidR="008544AA" w:rsidRPr="00496DC9" w:rsidRDefault="0062716E" w:rsidP="00865720">
      <w:pPr>
        <w:rPr>
          <w:rFonts w:cs="Calibri"/>
          <w:sz w:val="24"/>
          <w:szCs w:val="24"/>
        </w:rPr>
      </w:pPr>
      <w:r w:rsidRPr="00496DC9">
        <w:rPr>
          <w:rFonts w:cs="Calibri"/>
          <w:sz w:val="24"/>
          <w:szCs w:val="24"/>
        </w:rPr>
        <w:t>These funds will support projects that can leverage other resources to maximize the impact of the project, earn the maximum return on investment, and foster project replication and sustainability. Applicants are encouraged to braid funds, leverage human capital, and utilize other resources to maximize the success of the project. Leveraged resources can come from a variety of sources, including, but not limited to, businesses, industry associations, labor organizations, CBOs, education and training providers, and/or federal, state, and local government programs.</w:t>
      </w:r>
      <w:r w:rsidR="008544AA" w:rsidRPr="00496DC9">
        <w:rPr>
          <w:rFonts w:cs="Calibri"/>
        </w:rPr>
        <w:br w:type="page"/>
      </w:r>
    </w:p>
    <w:p w14:paraId="2508F53B" w14:textId="77777777" w:rsidR="008544AA" w:rsidRPr="00496DC9" w:rsidRDefault="008544AA" w:rsidP="00F470F1">
      <w:pPr>
        <w:pStyle w:val="Heading2"/>
        <w:tabs>
          <w:tab w:val="left" w:pos="360"/>
        </w:tabs>
        <w:ind w:left="0" w:firstLine="0"/>
        <w:rPr>
          <w:rFonts w:asciiTheme="minorHAnsi" w:hAnsiTheme="minorHAnsi" w:cs="Calibri"/>
        </w:rPr>
      </w:pPr>
      <w:bookmarkStart w:id="120" w:name="_Toc167894666"/>
      <w:bookmarkStart w:id="121" w:name="_Toc194994925"/>
      <w:bookmarkStart w:id="122" w:name="_Toc229121926"/>
      <w:r w:rsidRPr="00496DC9">
        <w:rPr>
          <w:rFonts w:asciiTheme="minorHAnsi" w:hAnsiTheme="minorHAnsi" w:cs="Calibri"/>
        </w:rPr>
        <w:t>Submission</w:t>
      </w:r>
      <w:bookmarkEnd w:id="117"/>
      <w:bookmarkEnd w:id="120"/>
      <w:bookmarkEnd w:id="121"/>
      <w:bookmarkEnd w:id="122"/>
    </w:p>
    <w:p w14:paraId="7EF714D1" w14:textId="77777777" w:rsidR="00544A1E" w:rsidRPr="00496DC9" w:rsidRDefault="00544A1E" w:rsidP="00660BA3">
      <w:pPr>
        <w:pStyle w:val="BodyText"/>
        <w:spacing w:after="0"/>
        <w:rPr>
          <w:rFonts w:asciiTheme="minorHAnsi" w:hAnsiTheme="minorHAnsi" w:cs="Calibri"/>
        </w:rPr>
      </w:pPr>
    </w:p>
    <w:p w14:paraId="230BBCED" w14:textId="407E8C82" w:rsidR="008544AA" w:rsidRPr="00496DC9" w:rsidRDefault="008544AA" w:rsidP="00DD2DB0">
      <w:pPr>
        <w:pStyle w:val="BodyText"/>
        <w:rPr>
          <w:rFonts w:asciiTheme="minorHAnsi" w:hAnsiTheme="minorHAnsi" w:cs="Calibri"/>
        </w:rPr>
      </w:pPr>
      <w:r w:rsidRPr="00496DC9">
        <w:rPr>
          <w:rFonts w:asciiTheme="minorHAnsi" w:hAnsiTheme="minorHAnsi" w:cs="Calibri"/>
          <w:lang w:val="en-US"/>
        </w:rPr>
        <w:t>Only one proposal will be accepted from each applicant. If the EDD receives more than one application from a single applicant, the first application received will be the only one accepted. Any subsequent submissions will be disqualified.</w:t>
      </w:r>
      <w:r w:rsidR="00A25E05" w:rsidRPr="00496DC9">
        <w:rPr>
          <w:rFonts w:asciiTheme="minorHAnsi" w:hAnsiTheme="minorHAnsi" w:cs="Calibri"/>
        </w:rPr>
        <w:t xml:space="preserve"> Applicants must use the specific instructions and complete all requested forms available in this document (see Proposal Package Instructions and Exhibits on page</w:t>
      </w:r>
      <w:r w:rsidR="00D9646E" w:rsidRPr="00496DC9">
        <w:rPr>
          <w:rFonts w:asciiTheme="minorHAnsi" w:hAnsiTheme="minorHAnsi" w:cs="Calibri"/>
        </w:rPr>
        <w:t xml:space="preserve"> ii</w:t>
      </w:r>
      <w:r w:rsidR="00A25E05" w:rsidRPr="00496DC9">
        <w:rPr>
          <w:rFonts w:asciiTheme="minorHAnsi" w:hAnsiTheme="minorHAnsi" w:cs="Calibri"/>
        </w:rPr>
        <w:t xml:space="preserve"> for links to forms).</w:t>
      </w:r>
      <w:r w:rsidRPr="00496DC9">
        <w:rPr>
          <w:rFonts w:asciiTheme="minorHAnsi" w:hAnsiTheme="minorHAnsi" w:cs="Calibri"/>
          <w:lang w:val="en-US"/>
        </w:rPr>
        <w:t xml:space="preserve"> The entire proposal must be submitted electronically by the deadline.</w:t>
      </w:r>
    </w:p>
    <w:p w14:paraId="145BA020" w14:textId="77777777" w:rsidR="008544AA" w:rsidRPr="00496DC9" w:rsidRDefault="008544AA" w:rsidP="00C76E7D">
      <w:pPr>
        <w:pStyle w:val="Heading3"/>
        <w:numPr>
          <w:ilvl w:val="0"/>
          <w:numId w:val="9"/>
        </w:numPr>
        <w:rPr>
          <w:rFonts w:asciiTheme="minorHAnsi" w:hAnsiTheme="minorHAnsi"/>
        </w:rPr>
      </w:pPr>
      <w:bookmarkStart w:id="123" w:name="_Toc97278833"/>
      <w:bookmarkStart w:id="124" w:name="_Toc158817729"/>
      <w:bookmarkStart w:id="125" w:name="_Toc167356431"/>
      <w:bookmarkStart w:id="126" w:name="_Toc167894667"/>
      <w:bookmarkStart w:id="127" w:name="_Toc194994926"/>
      <w:bookmarkStart w:id="128" w:name="_Toc229121927"/>
      <w:r w:rsidRPr="00496DC9">
        <w:rPr>
          <w:rFonts w:asciiTheme="minorHAnsi" w:hAnsiTheme="minorHAnsi"/>
        </w:rPr>
        <w:t>Submission Format</w:t>
      </w:r>
      <w:bookmarkEnd w:id="123"/>
      <w:bookmarkEnd w:id="124"/>
      <w:bookmarkEnd w:id="125"/>
      <w:bookmarkEnd w:id="126"/>
      <w:bookmarkEnd w:id="127"/>
      <w:bookmarkEnd w:id="128"/>
    </w:p>
    <w:p w14:paraId="63EC04DB" w14:textId="4134DF90" w:rsidR="00A25E05" w:rsidRPr="00496DC9" w:rsidRDefault="00A25E05" w:rsidP="00A25E05">
      <w:pPr>
        <w:rPr>
          <w:rFonts w:cs="Calibri"/>
          <w:sz w:val="24"/>
          <w:szCs w:val="24"/>
        </w:rPr>
      </w:pPr>
      <w:bookmarkStart w:id="129" w:name="_Toc167356432"/>
      <w:bookmarkStart w:id="130" w:name="_Toc167894668"/>
      <w:r w:rsidRPr="00496DC9">
        <w:rPr>
          <w:rFonts w:cs="Calibri"/>
          <w:sz w:val="24"/>
          <w:szCs w:val="24"/>
        </w:rPr>
        <w:t xml:space="preserve">Each applicant must submit their proposal package via email as a compressed (or “Zipped”) file. Emails must be sent to </w:t>
      </w:r>
      <w:hyperlink r:id="rId28" w:history="1">
        <w:r w:rsidRPr="00496DC9">
          <w:rPr>
            <w:rStyle w:val="Hyperlink"/>
            <w:rFonts w:cs="Calibri"/>
            <w:color w:val="0070C0"/>
            <w:sz w:val="24"/>
            <w:szCs w:val="24"/>
          </w:rPr>
          <w:t>WSBSFP2@edd.ca.gov</w:t>
        </w:r>
      </w:hyperlink>
      <w:r w:rsidRPr="00496DC9">
        <w:rPr>
          <w:rFonts w:cs="Calibri"/>
          <w:sz w:val="24"/>
          <w:szCs w:val="24"/>
        </w:rPr>
        <w:t xml:space="preserve">. The subject line of each application submission email must adhere to the following naming convention: “[Applicant’s Three-Digit Initialism] CCOG-RM PY </w:t>
      </w:r>
      <w:r w:rsidR="00861BF6" w:rsidRPr="00496DC9">
        <w:rPr>
          <w:rFonts w:cs="Calibri"/>
          <w:sz w:val="24"/>
          <w:szCs w:val="24"/>
        </w:rPr>
        <w:t>26-27</w:t>
      </w:r>
      <w:r w:rsidRPr="00496DC9">
        <w:rPr>
          <w:rFonts w:cs="Calibri"/>
          <w:sz w:val="24"/>
          <w:szCs w:val="24"/>
        </w:rPr>
        <w:t xml:space="preserve"> [Name of Document].” </w:t>
      </w:r>
      <w:bookmarkStart w:id="131" w:name="_Hlk160195912"/>
      <w:r w:rsidRPr="00496DC9">
        <w:rPr>
          <w:rFonts w:cs="Calibri"/>
          <w:sz w:val="24"/>
          <w:szCs w:val="24"/>
        </w:rPr>
        <w:t>Example: “</w:t>
      </w:r>
      <w:r w:rsidRPr="00496DC9">
        <w:rPr>
          <w:rFonts w:cs="Calibri"/>
          <w:i/>
          <w:iCs/>
          <w:sz w:val="24"/>
          <w:szCs w:val="24"/>
        </w:rPr>
        <w:t xml:space="preserve">Subject: </w:t>
      </w:r>
      <w:r w:rsidR="00861BF6" w:rsidRPr="00496DC9">
        <w:rPr>
          <w:rFonts w:cs="Calibri"/>
          <w:i/>
          <w:iCs/>
          <w:sz w:val="24"/>
          <w:szCs w:val="24"/>
        </w:rPr>
        <w:t>ABC</w:t>
      </w:r>
      <w:r w:rsidRPr="00496DC9">
        <w:rPr>
          <w:rFonts w:cs="Calibri"/>
          <w:i/>
          <w:iCs/>
          <w:sz w:val="24"/>
          <w:szCs w:val="24"/>
        </w:rPr>
        <w:t xml:space="preserve"> CCOG-RM PY </w:t>
      </w:r>
      <w:r w:rsidR="00861BF6" w:rsidRPr="00496DC9">
        <w:rPr>
          <w:rFonts w:cs="Calibri"/>
          <w:i/>
          <w:iCs/>
          <w:sz w:val="24"/>
          <w:szCs w:val="24"/>
        </w:rPr>
        <w:t>26-27</w:t>
      </w:r>
      <w:r w:rsidRPr="00496DC9">
        <w:rPr>
          <w:rFonts w:cs="Calibri"/>
          <w:i/>
          <w:iCs/>
          <w:sz w:val="24"/>
          <w:szCs w:val="24"/>
        </w:rPr>
        <w:t xml:space="preserve"> Proposal</w:t>
      </w:r>
      <w:r w:rsidRPr="00496DC9">
        <w:rPr>
          <w:rFonts w:cs="Calibri"/>
          <w:sz w:val="24"/>
          <w:szCs w:val="24"/>
        </w:rPr>
        <w:t xml:space="preserve">” </w:t>
      </w:r>
      <w:bookmarkEnd w:id="131"/>
    </w:p>
    <w:p w14:paraId="75DBE9BC" w14:textId="2D38F718" w:rsidR="00A25E05" w:rsidRPr="00496DC9" w:rsidRDefault="00A25E05" w:rsidP="00A25E05">
      <w:pPr>
        <w:rPr>
          <w:rFonts w:cs="Calibri"/>
          <w:sz w:val="24"/>
          <w:szCs w:val="24"/>
        </w:rPr>
      </w:pPr>
      <w:r w:rsidRPr="00496DC9">
        <w:rPr>
          <w:rFonts w:cs="Calibri"/>
          <w:sz w:val="24"/>
          <w:szCs w:val="24"/>
        </w:rPr>
        <w:t xml:space="preserve">The proposal package is due by </w:t>
      </w:r>
      <w:r w:rsidRPr="00496DC9">
        <w:rPr>
          <w:rFonts w:cs="Calibri"/>
          <w:b/>
          <w:bCs/>
          <w:sz w:val="24"/>
          <w:szCs w:val="24"/>
        </w:rPr>
        <w:t xml:space="preserve">3 p.m. PT on </w:t>
      </w:r>
      <w:r w:rsidR="002F3D03" w:rsidRPr="00496DC9">
        <w:rPr>
          <w:rFonts w:cs="Calibri"/>
          <w:b/>
          <w:bCs/>
          <w:sz w:val="24"/>
          <w:szCs w:val="24"/>
        </w:rPr>
        <w:t>June 1</w:t>
      </w:r>
      <w:r w:rsidR="00B217B4">
        <w:rPr>
          <w:rFonts w:cs="Calibri"/>
          <w:b/>
          <w:bCs/>
          <w:sz w:val="24"/>
          <w:szCs w:val="24"/>
        </w:rPr>
        <w:t>6</w:t>
      </w:r>
      <w:r w:rsidRPr="00496DC9">
        <w:rPr>
          <w:rFonts w:cs="Calibri"/>
          <w:b/>
          <w:bCs/>
          <w:sz w:val="24"/>
          <w:szCs w:val="24"/>
        </w:rPr>
        <w:t xml:space="preserve">, </w:t>
      </w:r>
      <w:r w:rsidR="00046F75" w:rsidRPr="00496DC9">
        <w:rPr>
          <w:rFonts w:cs="Calibri"/>
          <w:b/>
          <w:bCs/>
          <w:sz w:val="24"/>
          <w:szCs w:val="24"/>
        </w:rPr>
        <w:t>2026</w:t>
      </w:r>
      <w:r w:rsidRPr="00496DC9">
        <w:rPr>
          <w:rFonts w:cs="Calibri"/>
          <w:sz w:val="24"/>
          <w:szCs w:val="24"/>
        </w:rPr>
        <w:t>.</w:t>
      </w:r>
    </w:p>
    <w:p w14:paraId="10A2CA02" w14:textId="77777777" w:rsidR="00A25E05" w:rsidRPr="00496DC9" w:rsidRDefault="00A25E05" w:rsidP="00A25E05">
      <w:pPr>
        <w:rPr>
          <w:rFonts w:cs="Calibri"/>
          <w:sz w:val="24"/>
          <w:szCs w:val="24"/>
        </w:rPr>
      </w:pPr>
      <w:r w:rsidRPr="00496DC9">
        <w:rPr>
          <w:rFonts w:cs="Calibri"/>
          <w:sz w:val="24"/>
          <w:szCs w:val="24"/>
        </w:rPr>
        <w:t>The Project Narrative, Executive Summary, and all Exhibits must be submitted in Microsoft Word format.</w:t>
      </w:r>
    </w:p>
    <w:p w14:paraId="502C7A2E" w14:textId="2D9A9664" w:rsidR="00A25E05" w:rsidRPr="00496DC9" w:rsidRDefault="00A25E05" w:rsidP="00C76E7D">
      <w:pPr>
        <w:pStyle w:val="ListParagraph"/>
        <w:numPr>
          <w:ilvl w:val="0"/>
          <w:numId w:val="27"/>
        </w:numPr>
        <w:spacing w:after="0" w:line="240" w:lineRule="auto"/>
        <w:contextualSpacing/>
        <w:rPr>
          <w:rFonts w:asciiTheme="minorHAnsi" w:hAnsiTheme="minorHAnsi"/>
        </w:rPr>
      </w:pPr>
      <w:r w:rsidRPr="00496DC9">
        <w:rPr>
          <w:rFonts w:asciiTheme="minorHAnsi" w:hAnsiTheme="minorHAnsi"/>
        </w:rPr>
        <w:t xml:space="preserve">Documents must adhere to the following naming convention: [Applicant’s Three-Digit Initialism] CCOG-RM PY </w:t>
      </w:r>
      <w:r w:rsidR="00861BF6" w:rsidRPr="00496DC9">
        <w:rPr>
          <w:rFonts w:asciiTheme="minorHAnsi" w:hAnsiTheme="minorHAnsi"/>
        </w:rPr>
        <w:t>26-27</w:t>
      </w:r>
      <w:r w:rsidRPr="00496DC9">
        <w:rPr>
          <w:rFonts w:asciiTheme="minorHAnsi" w:hAnsiTheme="minorHAnsi"/>
        </w:rPr>
        <w:t xml:space="preserve"> [Name of Document]. Example: “</w:t>
      </w:r>
      <w:r w:rsidR="00861BF6" w:rsidRPr="00496DC9">
        <w:rPr>
          <w:rFonts w:asciiTheme="minorHAnsi" w:hAnsiTheme="minorHAnsi"/>
          <w:i/>
          <w:iCs/>
        </w:rPr>
        <w:t>ABC</w:t>
      </w:r>
      <w:r w:rsidRPr="00496DC9">
        <w:rPr>
          <w:rFonts w:asciiTheme="minorHAnsi" w:hAnsiTheme="minorHAnsi"/>
          <w:i/>
          <w:iCs/>
        </w:rPr>
        <w:t xml:space="preserve"> CCOG-RM PY </w:t>
      </w:r>
      <w:r w:rsidR="00861BF6" w:rsidRPr="00496DC9">
        <w:rPr>
          <w:rFonts w:asciiTheme="minorHAnsi" w:hAnsiTheme="minorHAnsi"/>
          <w:i/>
          <w:iCs/>
        </w:rPr>
        <w:t>26-27</w:t>
      </w:r>
      <w:r w:rsidRPr="00496DC9">
        <w:rPr>
          <w:rFonts w:asciiTheme="minorHAnsi" w:hAnsiTheme="minorHAnsi"/>
          <w:i/>
          <w:iCs/>
        </w:rPr>
        <w:t xml:space="preserve"> Cov</w:t>
      </w:r>
      <w:r w:rsidR="001C33B8" w:rsidRPr="00496DC9">
        <w:rPr>
          <w:rFonts w:asciiTheme="minorHAnsi" w:hAnsiTheme="minorHAnsi"/>
          <w:i/>
          <w:iCs/>
        </w:rPr>
        <w:t>Sign</w:t>
      </w:r>
      <w:r w:rsidRPr="00496DC9">
        <w:rPr>
          <w:rFonts w:asciiTheme="minorHAnsi" w:hAnsiTheme="minorHAnsi"/>
        </w:rPr>
        <w:t>” for the Cover/Signature Page.</w:t>
      </w:r>
    </w:p>
    <w:p w14:paraId="55580D2D" w14:textId="1914ED9D" w:rsidR="00A25E05" w:rsidRPr="00496DC9" w:rsidRDefault="00A25E05" w:rsidP="00C76E7D">
      <w:pPr>
        <w:pStyle w:val="ListParagraph"/>
        <w:numPr>
          <w:ilvl w:val="0"/>
          <w:numId w:val="27"/>
        </w:numPr>
        <w:spacing w:after="0" w:line="240" w:lineRule="auto"/>
        <w:contextualSpacing/>
        <w:rPr>
          <w:rFonts w:asciiTheme="minorHAnsi" w:hAnsiTheme="minorHAnsi"/>
        </w:rPr>
      </w:pPr>
      <w:r w:rsidRPr="00496DC9">
        <w:rPr>
          <w:rFonts w:asciiTheme="minorHAnsi" w:hAnsiTheme="minorHAnsi"/>
        </w:rPr>
        <w:t>An Applicant’s three-digit initialism may be the organization’s CalJOBS</w:t>
      </w:r>
      <w:r w:rsidRPr="00496DC9">
        <w:rPr>
          <w:rFonts w:asciiTheme="minorHAnsi" w:hAnsiTheme="minorHAnsi"/>
          <w:vertAlign w:val="superscript"/>
        </w:rPr>
        <w:t>SM</w:t>
      </w:r>
      <w:r w:rsidRPr="00496DC9">
        <w:rPr>
          <w:rFonts w:asciiTheme="minorHAnsi" w:hAnsiTheme="minorHAnsi"/>
        </w:rPr>
        <w:t xml:space="preserve"> initialism, if available. If a CalJOBS</w:t>
      </w:r>
      <w:r w:rsidRPr="00496DC9">
        <w:rPr>
          <w:rFonts w:asciiTheme="minorHAnsi" w:hAnsiTheme="minorHAnsi"/>
          <w:vertAlign w:val="superscript"/>
        </w:rPr>
        <w:t>SM</w:t>
      </w:r>
      <w:r w:rsidRPr="00496DC9">
        <w:rPr>
          <w:rFonts w:asciiTheme="minorHAnsi" w:hAnsiTheme="minorHAnsi"/>
        </w:rPr>
        <w:t xml:space="preserve"> initialism is not available or not known, applicants may assign their own three-digit initialism. File names must not exceed 40 characters.</w:t>
      </w:r>
    </w:p>
    <w:p w14:paraId="2DFE68B7" w14:textId="4521A1FF" w:rsidR="00A25E05" w:rsidRPr="00496DC9" w:rsidRDefault="00A25E05" w:rsidP="00C76E7D">
      <w:pPr>
        <w:pStyle w:val="ListParagraph"/>
        <w:numPr>
          <w:ilvl w:val="0"/>
          <w:numId w:val="27"/>
        </w:numPr>
        <w:spacing w:after="0" w:line="240" w:lineRule="auto"/>
        <w:contextualSpacing/>
        <w:rPr>
          <w:rFonts w:asciiTheme="minorHAnsi" w:hAnsiTheme="minorHAnsi"/>
        </w:rPr>
      </w:pPr>
      <w:r w:rsidRPr="00496DC9">
        <w:rPr>
          <w:rFonts w:asciiTheme="minorHAnsi" w:hAnsiTheme="minorHAnsi"/>
        </w:rPr>
        <w:t>The Cover/Signature page, Partnership Agreement Letters, and Commitment Letters must be submitted in PDF form.</w:t>
      </w:r>
    </w:p>
    <w:p w14:paraId="79A09D3A" w14:textId="22EFD3A3" w:rsidR="00A25E05" w:rsidRPr="00496DC9" w:rsidRDefault="00A25E05" w:rsidP="00C76E7D">
      <w:pPr>
        <w:pStyle w:val="ListParagraph"/>
        <w:numPr>
          <w:ilvl w:val="0"/>
          <w:numId w:val="27"/>
        </w:numPr>
        <w:spacing w:after="0" w:line="240" w:lineRule="auto"/>
        <w:contextualSpacing/>
        <w:rPr>
          <w:rFonts w:asciiTheme="minorHAnsi" w:hAnsiTheme="minorHAnsi"/>
        </w:rPr>
      </w:pPr>
      <w:r w:rsidRPr="00496DC9">
        <w:rPr>
          <w:rFonts w:asciiTheme="minorHAnsi" w:hAnsiTheme="minorHAnsi"/>
        </w:rPr>
        <w:t>The Cover/Signature page must include the signature of the signatory authority.</w:t>
      </w:r>
    </w:p>
    <w:p w14:paraId="21BCB135" w14:textId="37054191" w:rsidR="00A25E05" w:rsidRPr="00496DC9" w:rsidRDefault="00A25E05" w:rsidP="00C76E7D">
      <w:pPr>
        <w:pStyle w:val="ListParagraph"/>
        <w:numPr>
          <w:ilvl w:val="0"/>
          <w:numId w:val="27"/>
        </w:numPr>
        <w:spacing w:after="0" w:line="240" w:lineRule="auto"/>
        <w:contextualSpacing/>
        <w:rPr>
          <w:rFonts w:asciiTheme="minorHAnsi" w:hAnsiTheme="minorHAnsi"/>
        </w:rPr>
      </w:pPr>
      <w:r w:rsidRPr="00496DC9">
        <w:rPr>
          <w:rFonts w:asciiTheme="minorHAnsi" w:hAnsiTheme="minorHAnsi"/>
        </w:rPr>
        <w:t>Partnership Agreement and</w:t>
      </w:r>
      <w:r w:rsidR="00AC71CA" w:rsidRPr="00496DC9">
        <w:rPr>
          <w:rFonts w:asciiTheme="minorHAnsi" w:hAnsiTheme="minorHAnsi"/>
        </w:rPr>
        <w:t xml:space="preserve"> </w:t>
      </w:r>
      <w:r w:rsidRPr="00496DC9">
        <w:rPr>
          <w:rFonts w:asciiTheme="minorHAnsi" w:hAnsiTheme="minorHAnsi"/>
        </w:rPr>
        <w:t xml:space="preserve">Commitment Letters should be grouped by category, submitted as two separate PDFs, and saved per the following naming conventions: [Applicant’s Three-Digit Initialism] CCOG-RM PY </w:t>
      </w:r>
      <w:r w:rsidR="00861BF6" w:rsidRPr="00496DC9">
        <w:rPr>
          <w:rFonts w:asciiTheme="minorHAnsi" w:hAnsiTheme="minorHAnsi"/>
        </w:rPr>
        <w:t>26-27</w:t>
      </w:r>
      <w:r w:rsidRPr="00496DC9">
        <w:rPr>
          <w:rFonts w:asciiTheme="minorHAnsi" w:hAnsiTheme="minorHAnsi"/>
        </w:rPr>
        <w:t xml:space="preserve"> Commit Letters and [Applicant’s Three-Digit Initialism] CCOG-RM PY </w:t>
      </w:r>
      <w:r w:rsidR="00861BF6" w:rsidRPr="00496DC9">
        <w:rPr>
          <w:rFonts w:asciiTheme="minorHAnsi" w:hAnsiTheme="minorHAnsi"/>
        </w:rPr>
        <w:t>26-27</w:t>
      </w:r>
      <w:r w:rsidRPr="00496DC9">
        <w:rPr>
          <w:rFonts w:asciiTheme="minorHAnsi" w:hAnsiTheme="minorHAnsi"/>
        </w:rPr>
        <w:t xml:space="preserve"> Partner Letters.</w:t>
      </w:r>
    </w:p>
    <w:p w14:paraId="5EE710E6" w14:textId="77777777" w:rsidR="00A25E05" w:rsidRPr="00496DC9" w:rsidRDefault="00A25E05" w:rsidP="00C76E7D">
      <w:pPr>
        <w:pStyle w:val="ListParagraph"/>
        <w:numPr>
          <w:ilvl w:val="0"/>
          <w:numId w:val="27"/>
        </w:numPr>
        <w:spacing w:after="0" w:line="240" w:lineRule="auto"/>
        <w:contextualSpacing/>
        <w:rPr>
          <w:rFonts w:asciiTheme="minorHAnsi" w:hAnsiTheme="minorHAnsi"/>
        </w:rPr>
      </w:pPr>
      <w:r w:rsidRPr="00496DC9">
        <w:rPr>
          <w:rFonts w:asciiTheme="minorHAnsi" w:hAnsiTheme="minorHAnsi"/>
        </w:rPr>
        <w:t>Submit any additional documentation in Adobe PDF.</w:t>
      </w:r>
    </w:p>
    <w:p w14:paraId="2E42D69C" w14:textId="77777777" w:rsidR="008544AA" w:rsidRPr="00496DC9" w:rsidRDefault="008544AA" w:rsidP="00F470F1">
      <w:pPr>
        <w:pStyle w:val="Heading3"/>
        <w:rPr>
          <w:rFonts w:asciiTheme="minorHAnsi" w:hAnsiTheme="minorHAnsi"/>
        </w:rPr>
      </w:pPr>
      <w:bookmarkStart w:id="132" w:name="_Toc194994927"/>
      <w:bookmarkStart w:id="133" w:name="_Toc229121928"/>
      <w:r w:rsidRPr="00496DC9">
        <w:rPr>
          <w:rFonts w:asciiTheme="minorHAnsi" w:hAnsiTheme="minorHAnsi"/>
        </w:rPr>
        <w:t>Submission Guidelines</w:t>
      </w:r>
      <w:bookmarkStart w:id="134" w:name="_Toc130496174"/>
      <w:bookmarkEnd w:id="129"/>
      <w:bookmarkEnd w:id="130"/>
      <w:bookmarkEnd w:id="132"/>
      <w:bookmarkEnd w:id="133"/>
    </w:p>
    <w:p w14:paraId="552FE6AD" w14:textId="3861EC8A" w:rsidR="008544AA" w:rsidRPr="00496DC9" w:rsidRDefault="008544AA" w:rsidP="01476CFA">
      <w:pPr>
        <w:pStyle w:val="BodyText"/>
        <w:rPr>
          <w:rFonts w:asciiTheme="minorHAnsi" w:hAnsiTheme="minorHAnsi" w:cs="Calibri"/>
          <w:lang w:val="en-US"/>
        </w:rPr>
      </w:pPr>
      <w:r w:rsidRPr="00496DC9">
        <w:rPr>
          <w:rFonts w:asciiTheme="minorHAnsi" w:hAnsiTheme="minorHAnsi" w:cs="Calibri"/>
          <w:lang w:val="en-US"/>
        </w:rPr>
        <w:t xml:space="preserve">Complete only the required information in the exhibits. Submit all exhibits and attachments </w:t>
      </w:r>
      <w:r w:rsidR="001C33B8" w:rsidRPr="00496DC9">
        <w:rPr>
          <w:rFonts w:asciiTheme="minorHAnsi" w:hAnsiTheme="minorHAnsi" w:cs="Calibri"/>
          <w:lang w:val="en-US"/>
        </w:rPr>
        <w:t xml:space="preserve">following the naming convention suggestions listed in Figure 4.1 below. </w:t>
      </w:r>
      <w:r w:rsidRPr="00496DC9">
        <w:rPr>
          <w:rFonts w:asciiTheme="minorHAnsi" w:hAnsiTheme="minorHAnsi" w:cs="Calibri"/>
          <w:lang w:val="en-US"/>
        </w:rPr>
        <w:t xml:space="preserve">File names must not exceed 40 Characters. Exhibits must be completed accurately. Applications that do not include all the required documents listed and/or </w:t>
      </w:r>
      <w:r w:rsidR="001C33B8" w:rsidRPr="00496DC9">
        <w:rPr>
          <w:rFonts w:asciiTheme="minorHAnsi" w:hAnsiTheme="minorHAnsi" w:cs="Calibri"/>
          <w:lang w:val="en-US"/>
        </w:rPr>
        <w:t xml:space="preserve">are </w:t>
      </w:r>
      <w:r w:rsidRPr="00496DC9">
        <w:rPr>
          <w:rFonts w:asciiTheme="minorHAnsi" w:hAnsiTheme="minorHAnsi" w:cs="Calibri"/>
          <w:lang w:val="en-US"/>
        </w:rPr>
        <w:t xml:space="preserve">submitted after </w:t>
      </w:r>
      <w:r w:rsidR="001C33B8" w:rsidRPr="00496DC9">
        <w:rPr>
          <w:rFonts w:asciiTheme="minorHAnsi" w:hAnsiTheme="minorHAnsi" w:cs="Calibri"/>
          <w:lang w:val="en-US"/>
        </w:rPr>
        <w:t>3 p.m. PT</w:t>
      </w:r>
      <w:r w:rsidRPr="00496DC9">
        <w:rPr>
          <w:rFonts w:asciiTheme="minorHAnsi" w:hAnsiTheme="minorHAnsi" w:cs="Calibri"/>
          <w:lang w:val="en-US"/>
        </w:rPr>
        <w:t xml:space="preserve"> on </w:t>
      </w:r>
      <w:r w:rsidR="002F3D03" w:rsidRPr="00496DC9">
        <w:rPr>
          <w:rFonts w:asciiTheme="minorHAnsi" w:hAnsiTheme="minorHAnsi" w:cs="Calibri"/>
          <w:lang w:val="en-US"/>
        </w:rPr>
        <w:t>June 1</w:t>
      </w:r>
      <w:r w:rsidR="00B217B4">
        <w:rPr>
          <w:rFonts w:asciiTheme="minorHAnsi" w:hAnsiTheme="minorHAnsi" w:cs="Calibri"/>
          <w:lang w:val="en-US"/>
        </w:rPr>
        <w:t>6</w:t>
      </w:r>
      <w:r w:rsidR="001C33B8" w:rsidRPr="00496DC9">
        <w:rPr>
          <w:rFonts w:asciiTheme="minorHAnsi" w:hAnsiTheme="minorHAnsi" w:cs="Calibri"/>
          <w:lang w:val="en-US"/>
        </w:rPr>
        <w:t xml:space="preserve">, </w:t>
      </w:r>
      <w:r w:rsidR="00046F75" w:rsidRPr="00496DC9">
        <w:rPr>
          <w:rFonts w:asciiTheme="minorHAnsi" w:hAnsiTheme="minorHAnsi" w:cs="Calibri"/>
          <w:lang w:val="en-US"/>
        </w:rPr>
        <w:t>2026</w:t>
      </w:r>
      <w:r w:rsidR="001C33B8" w:rsidRPr="00496DC9">
        <w:rPr>
          <w:rFonts w:asciiTheme="minorHAnsi" w:hAnsiTheme="minorHAnsi" w:cs="Calibri"/>
          <w:lang w:val="en-US"/>
        </w:rPr>
        <w:t>,</w:t>
      </w:r>
      <w:r w:rsidRPr="00496DC9">
        <w:rPr>
          <w:rFonts w:asciiTheme="minorHAnsi" w:hAnsiTheme="minorHAnsi" w:cs="Calibri"/>
          <w:lang w:val="en-US"/>
        </w:rPr>
        <w:t xml:space="preserve"> will be deemed non-responsive and automatically disqualified from being considered for funding. </w:t>
      </w:r>
    </w:p>
    <w:p w14:paraId="163DF0C1" w14:textId="73DBA101" w:rsidR="008544AA" w:rsidRPr="00496DC9" w:rsidRDefault="008544AA" w:rsidP="00F470F1">
      <w:pPr>
        <w:pStyle w:val="BodyText"/>
        <w:rPr>
          <w:rFonts w:asciiTheme="minorHAnsi" w:hAnsiTheme="minorHAnsi" w:cs="Calibri"/>
        </w:rPr>
      </w:pPr>
      <w:r w:rsidRPr="00496DC9">
        <w:rPr>
          <w:rFonts w:asciiTheme="minorHAnsi" w:hAnsiTheme="minorHAnsi" w:cs="Calibri"/>
          <w:b/>
          <w:bCs/>
        </w:rPr>
        <w:t>Disclaimer</w:t>
      </w:r>
      <w:r w:rsidRPr="00496DC9">
        <w:rPr>
          <w:rFonts w:asciiTheme="minorHAnsi" w:hAnsiTheme="minorHAnsi" w:cs="Calibri"/>
        </w:rPr>
        <w:t xml:space="preserve"> </w:t>
      </w:r>
      <w:r w:rsidR="00750868" w:rsidRPr="00496DC9">
        <w:rPr>
          <w:rFonts w:asciiTheme="minorHAnsi" w:hAnsiTheme="minorHAnsi" w:cs="Calibri"/>
        </w:rPr>
        <w:t xml:space="preserve">– </w:t>
      </w:r>
      <w:r w:rsidRPr="00496DC9">
        <w:rPr>
          <w:rFonts w:asciiTheme="minorHAnsi" w:hAnsiTheme="minorHAnsi" w:cs="Calibri"/>
        </w:rPr>
        <w:t xml:space="preserve">The exhibits have been updated for accessibility in compliance with the </w:t>
      </w:r>
      <w:r w:rsidRPr="00496DC9">
        <w:rPr>
          <w:rFonts w:asciiTheme="minorHAnsi" w:hAnsiTheme="minorHAnsi" w:cs="Calibri"/>
          <w:i/>
          <w:iCs/>
        </w:rPr>
        <w:t>Americans with Disabilities Act</w:t>
      </w:r>
      <w:r w:rsidRPr="00496DC9">
        <w:rPr>
          <w:rFonts w:asciiTheme="minorHAnsi" w:hAnsiTheme="minorHAnsi" w:cs="Calibri"/>
        </w:rPr>
        <w:t>.</w:t>
      </w:r>
    </w:p>
    <w:p w14:paraId="6149DDE6" w14:textId="2643F18D" w:rsidR="008544AA" w:rsidRPr="00496DC9" w:rsidRDefault="008544AA" w:rsidP="008F564F">
      <w:pPr>
        <w:pStyle w:val="BodyText"/>
        <w:spacing w:after="0"/>
        <w:rPr>
          <w:rFonts w:asciiTheme="minorHAnsi" w:hAnsiTheme="minorHAnsi" w:cs="Calibri"/>
          <w:b/>
          <w:bCs/>
        </w:rPr>
      </w:pPr>
      <w:r w:rsidRPr="00496DC9">
        <w:rPr>
          <w:rFonts w:asciiTheme="minorHAnsi" w:hAnsiTheme="minorHAnsi" w:cs="Calibri"/>
          <w:b/>
          <w:bCs/>
        </w:rPr>
        <w:t xml:space="preserve">Figure </w:t>
      </w:r>
      <w:r w:rsidR="3A0706D5" w:rsidRPr="00496DC9">
        <w:rPr>
          <w:rFonts w:asciiTheme="minorHAnsi" w:hAnsiTheme="minorHAnsi" w:cs="Calibri"/>
          <w:b/>
          <w:bCs/>
        </w:rPr>
        <w:t>4</w:t>
      </w:r>
      <w:r w:rsidR="008F564F" w:rsidRPr="00496DC9">
        <w:rPr>
          <w:rFonts w:asciiTheme="minorHAnsi" w:hAnsiTheme="minorHAnsi" w:cs="Calibri"/>
          <w:b/>
          <w:bCs/>
        </w:rPr>
        <w:t>.</w:t>
      </w:r>
      <w:r w:rsidRPr="00496DC9">
        <w:rPr>
          <w:rFonts w:asciiTheme="minorHAnsi" w:hAnsiTheme="minorHAnsi" w:cs="Calibri"/>
          <w:b/>
          <w:bCs/>
        </w:rPr>
        <w:t>1: Document Submission Guidelines</w:t>
      </w:r>
    </w:p>
    <w:tbl>
      <w:tblPr>
        <w:tblStyle w:val="TableGrid3"/>
        <w:tblW w:w="5000" w:type="pct"/>
        <w:tblLook w:val="04A0" w:firstRow="1" w:lastRow="0" w:firstColumn="1" w:lastColumn="0" w:noHBand="0" w:noVBand="1"/>
        <w:tblCaption w:val="Format and Document Order Checklist"/>
        <w:tblDescription w:val="This table list the Document order and can be used as a checklist"/>
      </w:tblPr>
      <w:tblGrid>
        <w:gridCol w:w="5126"/>
        <w:gridCol w:w="4224"/>
      </w:tblGrid>
      <w:tr w:rsidR="008544AA" w:rsidRPr="00496DC9" w14:paraId="0A311848" w14:textId="77777777" w:rsidTr="008F6A99">
        <w:trPr>
          <w:trHeight w:val="440"/>
          <w:tblHeader/>
        </w:trPr>
        <w:tc>
          <w:tcPr>
            <w:tcW w:w="2741" w:type="pct"/>
            <w:shd w:val="clear" w:color="auto" w:fill="D9D9D9" w:themeFill="background1" w:themeFillShade="D9"/>
          </w:tcPr>
          <w:p w14:paraId="69D2ACD3" w14:textId="5B064E8C" w:rsidR="008544AA" w:rsidRPr="00496DC9" w:rsidRDefault="008544AA" w:rsidP="00DD2DB0">
            <w:pPr>
              <w:pStyle w:val="BodyText"/>
              <w:spacing w:before="120" w:after="120"/>
              <w:rPr>
                <w:rFonts w:asciiTheme="minorHAnsi" w:hAnsiTheme="minorHAnsi" w:cs="Calibri"/>
                <w:b/>
              </w:rPr>
            </w:pPr>
            <w:r w:rsidRPr="00496DC9">
              <w:rPr>
                <w:rFonts w:asciiTheme="minorHAnsi" w:hAnsiTheme="minorHAnsi" w:cs="Calibri"/>
                <w:b/>
              </w:rPr>
              <w:t>Required Documents</w:t>
            </w:r>
          </w:p>
        </w:tc>
        <w:tc>
          <w:tcPr>
            <w:tcW w:w="2259" w:type="pct"/>
            <w:shd w:val="clear" w:color="auto" w:fill="D9D9D9" w:themeFill="background1" w:themeFillShade="D9"/>
          </w:tcPr>
          <w:p w14:paraId="523D068C" w14:textId="77777777" w:rsidR="008544AA" w:rsidRPr="00496DC9" w:rsidRDefault="008544AA" w:rsidP="00DD2DB0">
            <w:pPr>
              <w:pStyle w:val="BodyText"/>
              <w:spacing w:before="120" w:after="120"/>
              <w:rPr>
                <w:rFonts w:asciiTheme="minorHAnsi" w:hAnsiTheme="minorHAnsi" w:cs="Calibri"/>
                <w:b/>
              </w:rPr>
            </w:pPr>
            <w:r w:rsidRPr="00496DC9">
              <w:rPr>
                <w:rFonts w:asciiTheme="minorHAnsi" w:hAnsiTheme="minorHAnsi" w:cs="Calibri"/>
                <w:b/>
              </w:rPr>
              <w:t>Naming Convention Suggestions</w:t>
            </w:r>
          </w:p>
        </w:tc>
      </w:tr>
      <w:tr w:rsidR="008544AA" w:rsidRPr="00496DC9" w14:paraId="26A15B7F" w14:textId="77777777" w:rsidTr="008F6A99">
        <w:trPr>
          <w:trHeight w:val="360"/>
        </w:trPr>
        <w:tc>
          <w:tcPr>
            <w:tcW w:w="2741" w:type="pct"/>
          </w:tcPr>
          <w:p w14:paraId="187D3975" w14:textId="2AA4C459"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Exhibit A</w:t>
            </w:r>
            <w:r w:rsidR="008F6A99" w:rsidRPr="00496DC9">
              <w:rPr>
                <w:rFonts w:asciiTheme="minorHAnsi" w:hAnsiTheme="minorHAnsi" w:cs="Calibri"/>
                <w:b/>
                <w:bCs/>
                <w:lang w:val="en-US"/>
              </w:rPr>
              <w:t>:</w:t>
            </w:r>
            <w:r w:rsidRPr="00496DC9">
              <w:rPr>
                <w:rFonts w:asciiTheme="minorHAnsi" w:hAnsiTheme="minorHAnsi" w:cs="Calibri"/>
                <w:b/>
                <w:bCs/>
                <w:lang w:val="en-US"/>
              </w:rPr>
              <w:t xml:space="preserve"> </w:t>
            </w:r>
            <w:r w:rsidR="1EF5C775" w:rsidRPr="00496DC9">
              <w:rPr>
                <w:rFonts w:asciiTheme="minorHAnsi" w:hAnsiTheme="minorHAnsi" w:cs="Calibri"/>
                <w:b/>
                <w:bCs/>
                <w:lang w:val="en-US"/>
              </w:rPr>
              <w:t>Project</w:t>
            </w:r>
            <w:r w:rsidRPr="00496DC9">
              <w:rPr>
                <w:rFonts w:asciiTheme="minorHAnsi" w:hAnsiTheme="minorHAnsi" w:cs="Calibri"/>
                <w:b/>
                <w:bCs/>
                <w:lang w:val="en-US"/>
              </w:rPr>
              <w:t xml:space="preserve"> Narrative (ExA)</w:t>
            </w:r>
          </w:p>
        </w:tc>
        <w:tc>
          <w:tcPr>
            <w:tcW w:w="2259" w:type="pct"/>
          </w:tcPr>
          <w:p w14:paraId="1711F2EE" w14:textId="2B274DBD"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ExA</w:t>
            </w:r>
          </w:p>
        </w:tc>
      </w:tr>
      <w:tr w:rsidR="008544AA" w:rsidRPr="00496DC9" w14:paraId="45ED2CF1" w14:textId="77777777" w:rsidTr="008F6A99">
        <w:trPr>
          <w:trHeight w:val="360"/>
        </w:trPr>
        <w:tc>
          <w:tcPr>
            <w:tcW w:w="2741" w:type="pct"/>
          </w:tcPr>
          <w:p w14:paraId="066C2DC7" w14:textId="0E0D5BC8"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Exhibit F</w:t>
            </w:r>
            <w:r w:rsidR="008F6A99" w:rsidRPr="00496DC9">
              <w:rPr>
                <w:rFonts w:asciiTheme="minorHAnsi" w:hAnsiTheme="minorHAnsi" w:cs="Calibri"/>
                <w:b/>
                <w:bCs/>
                <w:lang w:val="en-US"/>
              </w:rPr>
              <w:t>:</w:t>
            </w:r>
            <w:r w:rsidRPr="00496DC9">
              <w:rPr>
                <w:rFonts w:asciiTheme="minorHAnsi" w:hAnsiTheme="minorHAnsi" w:cs="Calibri"/>
                <w:b/>
                <w:bCs/>
                <w:lang w:val="en-US"/>
              </w:rPr>
              <w:t xml:space="preserve"> Budget Summary (ExF)</w:t>
            </w:r>
          </w:p>
        </w:tc>
        <w:tc>
          <w:tcPr>
            <w:tcW w:w="2259" w:type="pct"/>
          </w:tcPr>
          <w:p w14:paraId="7F24E835" w14:textId="6DB91806"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ExF</w:t>
            </w:r>
          </w:p>
        </w:tc>
      </w:tr>
      <w:tr w:rsidR="008544AA" w:rsidRPr="00496DC9" w14:paraId="3751CB99" w14:textId="77777777" w:rsidTr="008F6A99">
        <w:trPr>
          <w:trHeight w:val="360"/>
        </w:trPr>
        <w:tc>
          <w:tcPr>
            <w:tcW w:w="2741" w:type="pct"/>
          </w:tcPr>
          <w:p w14:paraId="17DDF700" w14:textId="3186CC24" w:rsidR="008544AA" w:rsidRPr="00496DC9" w:rsidRDefault="008544AA" w:rsidP="00DD2DB0">
            <w:pPr>
              <w:pStyle w:val="BodyText"/>
              <w:spacing w:before="120" w:after="120"/>
              <w:rPr>
                <w:rFonts w:asciiTheme="minorHAnsi" w:hAnsiTheme="minorHAnsi" w:cs="Calibri"/>
                <w:b/>
              </w:rPr>
            </w:pPr>
            <w:r w:rsidRPr="00496DC9">
              <w:rPr>
                <w:rFonts w:asciiTheme="minorHAnsi" w:hAnsiTheme="minorHAnsi" w:cs="Calibri"/>
                <w:b/>
              </w:rPr>
              <w:t>Exhibit F2</w:t>
            </w:r>
            <w:r w:rsidR="008F6A99" w:rsidRPr="00496DC9">
              <w:rPr>
                <w:rFonts w:asciiTheme="minorHAnsi" w:hAnsiTheme="minorHAnsi" w:cs="Calibri"/>
                <w:b/>
              </w:rPr>
              <w:t>:</w:t>
            </w:r>
            <w:r w:rsidRPr="00496DC9">
              <w:rPr>
                <w:rFonts w:asciiTheme="minorHAnsi" w:hAnsiTheme="minorHAnsi" w:cs="Calibri"/>
                <w:b/>
              </w:rPr>
              <w:t xml:space="preserve"> Budget Narrative (ExF2)</w:t>
            </w:r>
          </w:p>
        </w:tc>
        <w:tc>
          <w:tcPr>
            <w:tcW w:w="2259" w:type="pct"/>
          </w:tcPr>
          <w:p w14:paraId="39597106" w14:textId="32835C5B"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ExF2</w:t>
            </w:r>
          </w:p>
        </w:tc>
      </w:tr>
      <w:tr w:rsidR="008544AA" w:rsidRPr="00496DC9" w14:paraId="4B6730D8" w14:textId="77777777" w:rsidTr="008F6A99">
        <w:trPr>
          <w:trHeight w:val="360"/>
        </w:trPr>
        <w:tc>
          <w:tcPr>
            <w:tcW w:w="2741" w:type="pct"/>
          </w:tcPr>
          <w:p w14:paraId="57FC6CF2" w14:textId="1B525BAB"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Exhibit G</w:t>
            </w:r>
            <w:r w:rsidR="008F6A99" w:rsidRPr="00496DC9">
              <w:rPr>
                <w:rFonts w:asciiTheme="minorHAnsi" w:hAnsiTheme="minorHAnsi" w:cs="Calibri"/>
                <w:b/>
                <w:bCs/>
                <w:lang w:val="en-US"/>
              </w:rPr>
              <w:t>:</w:t>
            </w:r>
            <w:r w:rsidRPr="00496DC9">
              <w:rPr>
                <w:rFonts w:asciiTheme="minorHAnsi" w:hAnsiTheme="minorHAnsi" w:cs="Calibri"/>
                <w:b/>
                <w:bCs/>
                <w:lang w:val="en-US"/>
              </w:rPr>
              <w:t xml:space="preserve"> Supplemental Budget (ExG)</w:t>
            </w:r>
          </w:p>
        </w:tc>
        <w:tc>
          <w:tcPr>
            <w:tcW w:w="2259" w:type="pct"/>
          </w:tcPr>
          <w:p w14:paraId="09EC5AE1" w14:textId="2765B256"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ExG</w:t>
            </w:r>
          </w:p>
        </w:tc>
      </w:tr>
      <w:tr w:rsidR="00570D71" w:rsidRPr="00496DC9" w14:paraId="464DD6BF" w14:textId="77777777" w:rsidTr="008F6A99">
        <w:trPr>
          <w:trHeight w:val="360"/>
        </w:trPr>
        <w:tc>
          <w:tcPr>
            <w:tcW w:w="2741" w:type="pct"/>
          </w:tcPr>
          <w:p w14:paraId="61AF0844" w14:textId="51B2914B" w:rsidR="00570D71" w:rsidRPr="00496DC9" w:rsidRDefault="00570D71"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Exhibit I</w:t>
            </w:r>
            <w:r w:rsidR="008F6A99" w:rsidRPr="00496DC9">
              <w:rPr>
                <w:rFonts w:asciiTheme="minorHAnsi" w:hAnsiTheme="minorHAnsi" w:cs="Calibri"/>
                <w:b/>
                <w:bCs/>
                <w:lang w:val="en-US"/>
              </w:rPr>
              <w:t>:</w:t>
            </w:r>
            <w:r w:rsidRPr="00496DC9">
              <w:rPr>
                <w:rFonts w:asciiTheme="minorHAnsi" w:hAnsiTheme="minorHAnsi" w:cs="Calibri"/>
                <w:b/>
                <w:bCs/>
                <w:lang w:val="en-US"/>
              </w:rPr>
              <w:t xml:space="preserve"> Project Work Plan</w:t>
            </w:r>
          </w:p>
        </w:tc>
        <w:tc>
          <w:tcPr>
            <w:tcW w:w="2259" w:type="pct"/>
          </w:tcPr>
          <w:p w14:paraId="12DD13D0" w14:textId="13CF03EE" w:rsidR="00570D71" w:rsidRPr="00496DC9" w:rsidRDefault="00570D71" w:rsidP="00DD2DB0">
            <w:pPr>
              <w:pStyle w:val="BodyText"/>
              <w:spacing w:before="120" w:after="120"/>
              <w:rPr>
                <w:rFonts w:asciiTheme="minorHAnsi" w:hAnsiTheme="minorHAnsi" w:cs="Calibri"/>
              </w:rPr>
            </w:pPr>
            <w:r w:rsidRPr="00496DC9">
              <w:rPr>
                <w:rFonts w:asciiTheme="minorHAnsi" w:hAnsiTheme="minorHAnsi" w:cs="Calibri"/>
              </w:rPr>
              <w:t xml:space="preserve">ABC CCOG-RM PY </w:t>
            </w:r>
            <w:r w:rsidR="00861BF6" w:rsidRPr="00496DC9">
              <w:rPr>
                <w:rFonts w:asciiTheme="minorHAnsi" w:hAnsiTheme="minorHAnsi" w:cs="Calibri"/>
              </w:rPr>
              <w:t>26-27</w:t>
            </w:r>
            <w:r w:rsidRPr="00496DC9">
              <w:rPr>
                <w:rFonts w:asciiTheme="minorHAnsi" w:hAnsiTheme="minorHAnsi" w:cs="Calibri"/>
              </w:rPr>
              <w:t xml:space="preserve"> ExI</w:t>
            </w:r>
          </w:p>
        </w:tc>
      </w:tr>
      <w:tr w:rsidR="00570D71" w:rsidRPr="00496DC9" w14:paraId="7CB5D01B" w14:textId="77777777" w:rsidTr="008F6A99">
        <w:trPr>
          <w:trHeight w:val="360"/>
        </w:trPr>
        <w:tc>
          <w:tcPr>
            <w:tcW w:w="2741" w:type="pct"/>
          </w:tcPr>
          <w:p w14:paraId="79338B62" w14:textId="4A7CBC38" w:rsidR="00570D71" w:rsidRPr="00496DC9" w:rsidRDefault="00570D71"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Exhibit J</w:t>
            </w:r>
            <w:r w:rsidR="008F6A99" w:rsidRPr="00496DC9">
              <w:rPr>
                <w:rFonts w:asciiTheme="minorHAnsi" w:hAnsiTheme="minorHAnsi" w:cs="Calibri"/>
                <w:b/>
                <w:bCs/>
                <w:lang w:val="en-US"/>
              </w:rPr>
              <w:t>:</w:t>
            </w:r>
            <w:r w:rsidRPr="00496DC9">
              <w:rPr>
                <w:rFonts w:asciiTheme="minorHAnsi" w:hAnsiTheme="minorHAnsi" w:cs="Calibri"/>
                <w:b/>
                <w:bCs/>
                <w:lang w:val="en-US"/>
              </w:rPr>
              <w:t xml:space="preserve"> Partner Roles and Responsibilities</w:t>
            </w:r>
          </w:p>
        </w:tc>
        <w:tc>
          <w:tcPr>
            <w:tcW w:w="2259" w:type="pct"/>
          </w:tcPr>
          <w:p w14:paraId="49773194" w14:textId="48D8324A" w:rsidR="00570D71" w:rsidRPr="00496DC9" w:rsidRDefault="00570D71" w:rsidP="00DD2DB0">
            <w:pPr>
              <w:pStyle w:val="BodyText"/>
              <w:spacing w:before="120" w:after="120"/>
              <w:rPr>
                <w:rFonts w:asciiTheme="minorHAnsi" w:hAnsiTheme="minorHAnsi" w:cs="Calibri"/>
              </w:rPr>
            </w:pPr>
            <w:r w:rsidRPr="00496DC9">
              <w:rPr>
                <w:rFonts w:asciiTheme="minorHAnsi" w:hAnsiTheme="minorHAnsi" w:cs="Calibri"/>
              </w:rPr>
              <w:t xml:space="preserve">ABC CCOG-RM PY </w:t>
            </w:r>
            <w:r w:rsidR="00861BF6" w:rsidRPr="00496DC9">
              <w:rPr>
                <w:rFonts w:asciiTheme="minorHAnsi" w:hAnsiTheme="minorHAnsi" w:cs="Calibri"/>
              </w:rPr>
              <w:t>26-27</w:t>
            </w:r>
            <w:r w:rsidRPr="00496DC9">
              <w:rPr>
                <w:rFonts w:asciiTheme="minorHAnsi" w:hAnsiTheme="minorHAnsi" w:cs="Calibri"/>
              </w:rPr>
              <w:t xml:space="preserve"> ExJ</w:t>
            </w:r>
          </w:p>
        </w:tc>
      </w:tr>
      <w:tr w:rsidR="008544AA" w:rsidRPr="00496DC9" w14:paraId="55608516" w14:textId="77777777" w:rsidTr="008F6A99">
        <w:trPr>
          <w:trHeight w:val="360"/>
        </w:trPr>
        <w:tc>
          <w:tcPr>
            <w:tcW w:w="2741" w:type="pct"/>
          </w:tcPr>
          <w:p w14:paraId="17F485C6" w14:textId="77777777"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Cover/Signature Page (CovSign)</w:t>
            </w:r>
          </w:p>
        </w:tc>
        <w:tc>
          <w:tcPr>
            <w:tcW w:w="2259" w:type="pct"/>
          </w:tcPr>
          <w:p w14:paraId="1ABCBB0C" w14:textId="2003DBC6"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CovSign</w:t>
            </w:r>
          </w:p>
        </w:tc>
      </w:tr>
      <w:tr w:rsidR="008544AA" w:rsidRPr="00496DC9" w14:paraId="270681BE" w14:textId="77777777" w:rsidTr="008F6A99">
        <w:trPr>
          <w:trHeight w:val="360"/>
        </w:trPr>
        <w:tc>
          <w:tcPr>
            <w:tcW w:w="2741" w:type="pct"/>
          </w:tcPr>
          <w:p w14:paraId="5FBA6A6C" w14:textId="0D1272B9"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Executive Summary (ExecSum)</w:t>
            </w:r>
          </w:p>
        </w:tc>
        <w:tc>
          <w:tcPr>
            <w:tcW w:w="2259" w:type="pct"/>
          </w:tcPr>
          <w:p w14:paraId="0D91A228" w14:textId="271F7D20"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ExecSum</w:t>
            </w:r>
          </w:p>
        </w:tc>
      </w:tr>
      <w:tr w:rsidR="008544AA" w:rsidRPr="00496DC9" w14:paraId="707E9BDC" w14:textId="77777777" w:rsidTr="008F6A99">
        <w:trPr>
          <w:trHeight w:val="360"/>
        </w:trPr>
        <w:tc>
          <w:tcPr>
            <w:tcW w:w="2741" w:type="pct"/>
          </w:tcPr>
          <w:p w14:paraId="3FAC2C1E" w14:textId="04708604"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Commitment Letters (ComLtr)</w:t>
            </w:r>
          </w:p>
        </w:tc>
        <w:tc>
          <w:tcPr>
            <w:tcW w:w="2259" w:type="pct"/>
          </w:tcPr>
          <w:p w14:paraId="4B25496C" w14:textId="440B7653"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ComLtr</w:t>
            </w:r>
          </w:p>
        </w:tc>
      </w:tr>
      <w:tr w:rsidR="008544AA" w:rsidRPr="00496DC9" w14:paraId="442D3F06" w14:textId="77777777" w:rsidTr="008F6A99">
        <w:trPr>
          <w:trHeight w:val="360"/>
        </w:trPr>
        <w:tc>
          <w:tcPr>
            <w:tcW w:w="2741" w:type="pct"/>
          </w:tcPr>
          <w:p w14:paraId="442E28C7" w14:textId="77777777" w:rsidR="008544AA" w:rsidRPr="00496DC9" w:rsidRDefault="008544AA"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Partnership Agreement Letters (PartLtr)</w:t>
            </w:r>
          </w:p>
        </w:tc>
        <w:tc>
          <w:tcPr>
            <w:tcW w:w="2259" w:type="pct"/>
          </w:tcPr>
          <w:p w14:paraId="39DF3CD3" w14:textId="1F8A21A4" w:rsidR="008544AA" w:rsidRPr="00496DC9" w:rsidRDefault="00DD2DB0" w:rsidP="00DD2DB0">
            <w:pPr>
              <w:pStyle w:val="BodyText"/>
              <w:spacing w:before="120" w:after="120"/>
              <w:rPr>
                <w:rFonts w:asciiTheme="minorHAnsi" w:hAnsiTheme="minorHAnsi" w:cs="Calibri"/>
                <w:color w:val="FFFFFF"/>
              </w:rPr>
            </w:pPr>
            <w:r w:rsidRPr="00496DC9">
              <w:rPr>
                <w:rFonts w:asciiTheme="minorHAnsi" w:hAnsiTheme="minorHAnsi" w:cs="Calibri"/>
              </w:rPr>
              <w:t xml:space="preserve">ABC </w:t>
            </w:r>
            <w:r w:rsidR="001C33B8" w:rsidRPr="00496DC9">
              <w:rPr>
                <w:rFonts w:asciiTheme="minorHAnsi" w:hAnsiTheme="minorHAnsi" w:cs="Calibri"/>
              </w:rPr>
              <w:t>CCOG-RM</w:t>
            </w:r>
            <w:r w:rsidRPr="00496DC9">
              <w:rPr>
                <w:rFonts w:asciiTheme="minorHAnsi" w:hAnsiTheme="minorHAnsi" w:cs="Calibri"/>
              </w:rPr>
              <w:t xml:space="preserve"> PY </w:t>
            </w:r>
            <w:r w:rsidR="00861BF6" w:rsidRPr="00496DC9">
              <w:rPr>
                <w:rFonts w:asciiTheme="minorHAnsi" w:hAnsiTheme="minorHAnsi" w:cs="Calibri"/>
              </w:rPr>
              <w:t>26-27</w:t>
            </w:r>
            <w:r w:rsidRPr="00496DC9">
              <w:rPr>
                <w:rFonts w:asciiTheme="minorHAnsi" w:hAnsiTheme="minorHAnsi" w:cs="Calibri"/>
              </w:rPr>
              <w:t xml:space="preserve"> PartLtr</w:t>
            </w:r>
          </w:p>
        </w:tc>
      </w:tr>
      <w:tr w:rsidR="00274B16" w:rsidRPr="00496DC9" w14:paraId="41EF98D0" w14:textId="77777777" w:rsidTr="008F6A99">
        <w:trPr>
          <w:trHeight w:val="360"/>
        </w:trPr>
        <w:tc>
          <w:tcPr>
            <w:tcW w:w="2741" w:type="pct"/>
          </w:tcPr>
          <w:p w14:paraId="690C8262" w14:textId="28439A38" w:rsidR="00274B16" w:rsidRPr="00496DC9" w:rsidRDefault="00274B16"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Indirect Cost Declaration (ICD)</w:t>
            </w:r>
          </w:p>
        </w:tc>
        <w:tc>
          <w:tcPr>
            <w:tcW w:w="2259" w:type="pct"/>
          </w:tcPr>
          <w:p w14:paraId="1FF2D55A" w14:textId="6BEFEB4B" w:rsidR="00274B16" w:rsidRPr="00496DC9" w:rsidRDefault="00274B16" w:rsidP="00DD2DB0">
            <w:pPr>
              <w:pStyle w:val="BodyText"/>
              <w:spacing w:before="120" w:after="120"/>
              <w:rPr>
                <w:rFonts w:asciiTheme="minorHAnsi" w:hAnsiTheme="minorHAnsi" w:cs="Calibri"/>
              </w:rPr>
            </w:pPr>
            <w:r w:rsidRPr="00496DC9">
              <w:rPr>
                <w:rFonts w:asciiTheme="minorHAnsi" w:hAnsiTheme="minorHAnsi" w:cs="Calibri"/>
              </w:rPr>
              <w:t>ABC CCOG-RM PY 26-27 ICD</w:t>
            </w:r>
          </w:p>
        </w:tc>
      </w:tr>
      <w:tr w:rsidR="00274B16" w:rsidRPr="00496DC9" w14:paraId="0A5CBE66" w14:textId="77777777" w:rsidTr="008F6A99">
        <w:trPr>
          <w:trHeight w:val="360"/>
        </w:trPr>
        <w:tc>
          <w:tcPr>
            <w:tcW w:w="2741" w:type="pct"/>
          </w:tcPr>
          <w:p w14:paraId="536B460C" w14:textId="0175B4E0" w:rsidR="00274B16" w:rsidRPr="00496DC9" w:rsidRDefault="00274B16"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Indirect Cost Rate Agreement (ICRA) (if applicable)</w:t>
            </w:r>
          </w:p>
        </w:tc>
        <w:tc>
          <w:tcPr>
            <w:tcW w:w="2259" w:type="pct"/>
          </w:tcPr>
          <w:p w14:paraId="556B244F" w14:textId="01AF7F0C" w:rsidR="00274B16" w:rsidRPr="00496DC9" w:rsidRDefault="00274B16" w:rsidP="00DD2DB0">
            <w:pPr>
              <w:pStyle w:val="BodyText"/>
              <w:spacing w:before="120" w:after="120"/>
              <w:rPr>
                <w:rFonts w:asciiTheme="minorHAnsi" w:hAnsiTheme="minorHAnsi" w:cs="Calibri"/>
              </w:rPr>
            </w:pPr>
            <w:r w:rsidRPr="00496DC9">
              <w:rPr>
                <w:rFonts w:asciiTheme="minorHAnsi" w:hAnsiTheme="minorHAnsi" w:cs="Calibri"/>
              </w:rPr>
              <w:t>ABC CCOG-RM PY 26-27 ICRA</w:t>
            </w:r>
          </w:p>
        </w:tc>
      </w:tr>
      <w:tr w:rsidR="00274B16" w:rsidRPr="00496DC9" w14:paraId="26AB2F40" w14:textId="77777777" w:rsidTr="008F6A99">
        <w:trPr>
          <w:trHeight w:val="360"/>
        </w:trPr>
        <w:tc>
          <w:tcPr>
            <w:tcW w:w="2741" w:type="pct"/>
          </w:tcPr>
          <w:p w14:paraId="5EC026E7" w14:textId="188ACFDF" w:rsidR="00274B16" w:rsidRPr="00496DC9" w:rsidRDefault="00274B16" w:rsidP="00DD2DB0">
            <w:pPr>
              <w:pStyle w:val="BodyText"/>
              <w:spacing w:before="120" w:after="120"/>
              <w:rPr>
                <w:rFonts w:asciiTheme="minorHAnsi" w:hAnsiTheme="minorHAnsi" w:cs="Calibri"/>
                <w:b/>
                <w:bCs/>
                <w:lang w:val="en-US"/>
              </w:rPr>
            </w:pPr>
            <w:r w:rsidRPr="00496DC9">
              <w:rPr>
                <w:rFonts w:asciiTheme="minorHAnsi" w:hAnsiTheme="minorHAnsi" w:cs="Calibri"/>
                <w:b/>
                <w:bCs/>
                <w:lang w:val="en-US"/>
              </w:rPr>
              <w:t>Cost Allocation Plan (CAP) (if applicable)</w:t>
            </w:r>
          </w:p>
        </w:tc>
        <w:tc>
          <w:tcPr>
            <w:tcW w:w="2259" w:type="pct"/>
          </w:tcPr>
          <w:p w14:paraId="0CA164F8" w14:textId="6764BFC7" w:rsidR="00274B16" w:rsidRPr="00496DC9" w:rsidRDefault="00274B16" w:rsidP="00DD2DB0">
            <w:pPr>
              <w:pStyle w:val="BodyText"/>
              <w:spacing w:before="120" w:after="120"/>
              <w:rPr>
                <w:rFonts w:asciiTheme="minorHAnsi" w:hAnsiTheme="minorHAnsi" w:cs="Calibri"/>
              </w:rPr>
            </w:pPr>
            <w:r w:rsidRPr="00496DC9">
              <w:rPr>
                <w:rFonts w:asciiTheme="minorHAnsi" w:hAnsiTheme="minorHAnsi" w:cs="Calibri"/>
              </w:rPr>
              <w:t>ABC CCOG-RM PY 26-27 CAP</w:t>
            </w:r>
          </w:p>
        </w:tc>
      </w:tr>
    </w:tbl>
    <w:p w14:paraId="70081F82" w14:textId="77777777" w:rsidR="00655887" w:rsidRPr="00496DC9" w:rsidRDefault="00655887" w:rsidP="00655887">
      <w:pPr>
        <w:pStyle w:val="BodyText"/>
      </w:pPr>
      <w:bookmarkStart w:id="135" w:name="_Toc194994928"/>
    </w:p>
    <w:p w14:paraId="5EC2CA2B" w14:textId="77777777" w:rsidR="00655887" w:rsidRPr="00496DC9" w:rsidRDefault="00655887" w:rsidP="00655887">
      <w:pPr>
        <w:pStyle w:val="BodyText"/>
      </w:pPr>
    </w:p>
    <w:p w14:paraId="3E54AB80" w14:textId="77777777" w:rsidR="00655887" w:rsidRPr="00496DC9" w:rsidRDefault="00655887" w:rsidP="00655887">
      <w:pPr>
        <w:pStyle w:val="BodyText"/>
      </w:pPr>
    </w:p>
    <w:p w14:paraId="1F54CA63" w14:textId="77777777" w:rsidR="00655887" w:rsidRPr="00496DC9" w:rsidRDefault="00655887" w:rsidP="00655887">
      <w:pPr>
        <w:pStyle w:val="BodyText"/>
      </w:pPr>
    </w:p>
    <w:p w14:paraId="347FB346" w14:textId="2DA00C64" w:rsidR="001C33B8" w:rsidRPr="00496DC9" w:rsidRDefault="001C33B8" w:rsidP="001C33B8">
      <w:pPr>
        <w:pStyle w:val="Heading3"/>
        <w:rPr>
          <w:rFonts w:asciiTheme="minorHAnsi" w:hAnsiTheme="minorHAnsi"/>
        </w:rPr>
      </w:pPr>
      <w:bookmarkStart w:id="136" w:name="_Toc229121929"/>
      <w:r w:rsidRPr="00496DC9">
        <w:rPr>
          <w:rFonts w:asciiTheme="minorHAnsi" w:hAnsiTheme="minorHAnsi"/>
        </w:rPr>
        <w:t>Important Dates and Deadlines</w:t>
      </w:r>
      <w:bookmarkEnd w:id="135"/>
      <w:bookmarkEnd w:id="136"/>
    </w:p>
    <w:p w14:paraId="1AAE1885" w14:textId="77777777" w:rsidR="00FF0731" w:rsidRPr="00496DC9" w:rsidRDefault="00FF0731" w:rsidP="00FF0731">
      <w:pPr>
        <w:pStyle w:val="BodyText"/>
        <w:spacing w:after="0"/>
        <w:rPr>
          <w:rFonts w:asciiTheme="minorHAnsi" w:hAnsiTheme="minorHAnsi" w:cs="Calibri"/>
          <w:b/>
          <w:bCs/>
        </w:rPr>
      </w:pPr>
      <w:r w:rsidRPr="00496DC9">
        <w:rPr>
          <w:rFonts w:asciiTheme="minorHAnsi" w:hAnsiTheme="minorHAnsi" w:cs="Calibri"/>
          <w:b/>
          <w:bCs/>
        </w:rPr>
        <w:t>Figure 4.2: Application Timeline</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4230"/>
      </w:tblGrid>
      <w:tr w:rsidR="00FF0731" w:rsidRPr="00496DC9" w14:paraId="3F5BB6BB" w14:textId="77777777" w:rsidTr="00CD5700">
        <w:trPr>
          <w:trHeight w:val="300"/>
        </w:trPr>
        <w:tc>
          <w:tcPr>
            <w:tcW w:w="5085" w:type="dxa"/>
            <w:tcBorders>
              <w:top w:val="single" w:sz="6" w:space="0" w:color="000000"/>
              <w:left w:val="single" w:sz="6" w:space="0" w:color="000000"/>
              <w:bottom w:val="single" w:sz="6" w:space="0" w:color="000000"/>
              <w:right w:val="single" w:sz="6" w:space="0" w:color="000000"/>
            </w:tcBorders>
            <w:shd w:val="clear" w:color="auto" w:fill="E0E0E0"/>
            <w:hideMark/>
          </w:tcPr>
          <w:p w14:paraId="23EF5AD8" w14:textId="3C65A628" w:rsidR="00FF0731" w:rsidRPr="00496DC9" w:rsidRDefault="00FF0731" w:rsidP="00046F75">
            <w:pPr>
              <w:spacing w:before="120" w:after="120" w:line="240" w:lineRule="auto"/>
              <w:jc w:val="center"/>
              <w:textAlignment w:val="baseline"/>
              <w:rPr>
                <w:rFonts w:eastAsia="Times New Roman" w:cs="Calibri"/>
                <w:kern w:val="0"/>
                <w:sz w:val="18"/>
                <w:szCs w:val="18"/>
                <w14:ligatures w14:val="none"/>
              </w:rPr>
            </w:pPr>
            <w:r w:rsidRPr="00496DC9">
              <w:rPr>
                <w:rFonts w:eastAsia="Times New Roman" w:cs="Calibri"/>
                <w:b/>
                <w:bCs/>
                <w:color w:val="000000"/>
                <w:kern w:val="0"/>
                <w:sz w:val="24"/>
                <w:szCs w:val="24"/>
                <w:lang w:val="en"/>
                <w14:ligatures w14:val="none"/>
              </w:rPr>
              <w:t>Event</w:t>
            </w:r>
            <w:r w:rsidRPr="00496DC9">
              <w:rPr>
                <w:rFonts w:ascii="Arial" w:eastAsia="Times New Roman" w:hAnsi="Arial" w:cs="Arial"/>
                <w:color w:val="000000"/>
                <w:kern w:val="0"/>
                <w:sz w:val="24"/>
                <w:szCs w:val="24"/>
                <w14:ligatures w14:val="none"/>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E0E0E0"/>
            <w:hideMark/>
          </w:tcPr>
          <w:p w14:paraId="307CD09C" w14:textId="22A42B78" w:rsidR="00FF0731" w:rsidRPr="00496DC9" w:rsidRDefault="00FF0731" w:rsidP="00046F75">
            <w:pPr>
              <w:spacing w:before="120" w:after="120" w:line="240" w:lineRule="auto"/>
              <w:jc w:val="center"/>
              <w:textAlignment w:val="baseline"/>
              <w:rPr>
                <w:rFonts w:eastAsia="Times New Roman" w:cs="Calibri"/>
                <w:kern w:val="0"/>
                <w:sz w:val="18"/>
                <w:szCs w:val="18"/>
                <w14:ligatures w14:val="none"/>
              </w:rPr>
            </w:pPr>
            <w:r w:rsidRPr="00496DC9">
              <w:rPr>
                <w:rFonts w:eastAsia="Times New Roman" w:cs="Calibri"/>
                <w:b/>
                <w:bCs/>
                <w:color w:val="000000"/>
                <w:kern w:val="0"/>
                <w:sz w:val="24"/>
                <w:szCs w:val="24"/>
                <w:lang w:val="en"/>
                <w14:ligatures w14:val="none"/>
              </w:rPr>
              <w:t>Date</w:t>
            </w:r>
            <w:r w:rsidRPr="00496DC9">
              <w:rPr>
                <w:rFonts w:ascii="Arial" w:eastAsia="Times New Roman" w:hAnsi="Arial" w:cs="Arial"/>
                <w:b/>
                <w:bCs/>
                <w:color w:val="000000"/>
                <w:kern w:val="0"/>
                <w:sz w:val="24"/>
                <w:szCs w:val="24"/>
                <w:lang w:val="en"/>
                <w14:ligatures w14:val="none"/>
              </w:rPr>
              <w:t> </w:t>
            </w:r>
            <w:r w:rsidRPr="00496DC9">
              <w:rPr>
                <w:rFonts w:ascii="Arial" w:eastAsia="Times New Roman" w:hAnsi="Arial" w:cs="Arial"/>
                <w:color w:val="000000"/>
                <w:kern w:val="0"/>
                <w:sz w:val="24"/>
                <w:szCs w:val="24"/>
                <w14:ligatures w14:val="none"/>
              </w:rPr>
              <w:t> </w:t>
            </w:r>
          </w:p>
        </w:tc>
      </w:tr>
      <w:tr w:rsidR="003D355A" w:rsidRPr="00496DC9" w14:paraId="7074D2A0"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3C7DF767" w14:textId="593101BB"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SFP release</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47891198" w14:textId="24A4E6CD" w:rsidR="003D355A" w:rsidRPr="00496DC9" w:rsidRDefault="003D355A" w:rsidP="003D355A">
            <w:pPr>
              <w:spacing w:before="120" w:after="120" w:line="240" w:lineRule="auto"/>
              <w:contextualSpacing/>
              <w:textAlignment w:val="baseline"/>
              <w:rPr>
                <w:rFonts w:eastAsia="Times New Roman" w:cs="Calibri"/>
                <w:kern w:val="0"/>
                <w:sz w:val="24"/>
                <w:szCs w:val="24"/>
                <w14:ligatures w14:val="none"/>
              </w:rPr>
            </w:pPr>
            <w:r w:rsidRPr="00496DC9">
              <w:rPr>
                <w:rStyle w:val="normaltextrun"/>
                <w:rFonts w:ascii="Aptos" w:hAnsi="Aptos" w:cs="Segoe UI"/>
                <w:color w:val="000000"/>
                <w:sz w:val="24"/>
                <w:szCs w:val="24"/>
              </w:rPr>
              <w:t xml:space="preserve">May </w:t>
            </w:r>
            <w:r w:rsidR="00B217B4">
              <w:rPr>
                <w:rStyle w:val="normaltextrun"/>
                <w:rFonts w:ascii="Aptos" w:hAnsi="Aptos" w:cs="Segoe UI"/>
                <w:color w:val="000000"/>
                <w:sz w:val="24"/>
                <w:szCs w:val="24"/>
              </w:rPr>
              <w:t>20</w:t>
            </w:r>
            <w:r w:rsidRPr="00496DC9">
              <w:rPr>
                <w:rStyle w:val="normaltextrun"/>
                <w:rFonts w:ascii="Aptos" w:hAnsi="Aptos" w:cs="Segoe UI"/>
                <w:color w:val="000000"/>
                <w:sz w:val="24"/>
                <w:szCs w:val="24"/>
              </w:rPr>
              <w:t>, 2026</w:t>
            </w:r>
          </w:p>
        </w:tc>
      </w:tr>
      <w:tr w:rsidR="003D355A" w:rsidRPr="00496DC9" w14:paraId="5D4C258B"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tcPr>
          <w:p w14:paraId="775B8785" w14:textId="6743AE6F" w:rsidR="003D355A" w:rsidRPr="00496DC9" w:rsidRDefault="003D355A" w:rsidP="003D355A">
            <w:pPr>
              <w:spacing w:before="120" w:after="120" w:line="240" w:lineRule="auto"/>
              <w:contextualSpacing/>
              <w:textAlignment w:val="baseline"/>
              <w:rPr>
                <w:rFonts w:eastAsia="Times New Roman" w:cs="Calibri"/>
                <w:color w:val="000000"/>
                <w:kern w:val="0"/>
                <w:sz w:val="24"/>
                <w:szCs w:val="24"/>
                <w:lang w:val="en"/>
                <w14:ligatures w14:val="none"/>
              </w:rPr>
            </w:pPr>
            <w:r w:rsidRPr="00496DC9">
              <w:rPr>
                <w:rFonts w:eastAsia="Times New Roman" w:cs="Calibri"/>
                <w:color w:val="000000"/>
                <w:kern w:val="0"/>
                <w:sz w:val="24"/>
                <w:szCs w:val="24"/>
                <w:lang w:val="en"/>
                <w14:ligatures w14:val="none"/>
              </w:rPr>
              <w:t>Last date to submit questions for the webinar</w:t>
            </w:r>
          </w:p>
        </w:tc>
        <w:tc>
          <w:tcPr>
            <w:tcW w:w="4230" w:type="dxa"/>
            <w:tcBorders>
              <w:top w:val="single" w:sz="6" w:space="0" w:color="000000"/>
              <w:left w:val="single" w:sz="6" w:space="0" w:color="000000"/>
              <w:bottom w:val="single" w:sz="6" w:space="0" w:color="000000"/>
              <w:right w:val="single" w:sz="6" w:space="0" w:color="000000"/>
            </w:tcBorders>
            <w:vAlign w:val="center"/>
          </w:tcPr>
          <w:p w14:paraId="0D6B0283" w14:textId="3015157E" w:rsidR="003D355A" w:rsidRPr="00496DC9" w:rsidRDefault="00B217B4" w:rsidP="003D355A">
            <w:pPr>
              <w:spacing w:before="120" w:after="120" w:line="240" w:lineRule="auto"/>
              <w:contextualSpacing/>
              <w:textAlignment w:val="baseline"/>
              <w:rPr>
                <w:rFonts w:eastAsia="Times New Roman" w:cs="Calibri"/>
                <w:color w:val="000000"/>
                <w:kern w:val="0"/>
                <w:sz w:val="24"/>
                <w:szCs w:val="24"/>
                <w:lang w:val="en"/>
                <w14:ligatures w14:val="none"/>
              </w:rPr>
            </w:pPr>
            <w:r>
              <w:rPr>
                <w:rStyle w:val="normaltextrun"/>
                <w:rFonts w:ascii="Aptos" w:hAnsi="Aptos" w:cs="Segoe UI"/>
                <w:sz w:val="24"/>
                <w:szCs w:val="24"/>
              </w:rPr>
              <w:t>June 1</w:t>
            </w:r>
            <w:r w:rsidR="003D355A" w:rsidRPr="00496DC9">
              <w:rPr>
                <w:rStyle w:val="normaltextrun"/>
                <w:rFonts w:ascii="Aptos" w:hAnsi="Aptos" w:cs="Segoe UI"/>
                <w:sz w:val="24"/>
                <w:szCs w:val="24"/>
              </w:rPr>
              <w:t>, 2026</w:t>
            </w:r>
          </w:p>
        </w:tc>
      </w:tr>
      <w:tr w:rsidR="003D355A" w:rsidRPr="00496DC9" w14:paraId="7664D284"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tcPr>
          <w:p w14:paraId="58C36BD7" w14:textId="6DC7A43E" w:rsidR="003D355A" w:rsidRPr="00496DC9" w:rsidRDefault="003D355A" w:rsidP="003D355A">
            <w:pPr>
              <w:spacing w:before="120" w:after="120" w:line="240" w:lineRule="auto"/>
              <w:contextualSpacing/>
              <w:textAlignment w:val="baseline"/>
              <w:rPr>
                <w:rFonts w:eastAsia="Times New Roman" w:cs="Calibri"/>
                <w:color w:val="000000"/>
                <w:kern w:val="0"/>
                <w:sz w:val="24"/>
                <w:szCs w:val="24"/>
                <w:lang w:val="en"/>
                <w14:ligatures w14:val="none"/>
              </w:rPr>
            </w:pPr>
            <w:r w:rsidRPr="00496DC9">
              <w:rPr>
                <w:rFonts w:eastAsia="Times New Roman" w:cs="Calibri"/>
                <w:color w:val="000000"/>
                <w:kern w:val="0"/>
                <w:sz w:val="24"/>
                <w:szCs w:val="24"/>
                <w:lang w:val="en"/>
                <w14:ligatures w14:val="none"/>
              </w:rPr>
              <w:t>Deadline to pre-register for the webinar</w:t>
            </w:r>
          </w:p>
        </w:tc>
        <w:tc>
          <w:tcPr>
            <w:tcW w:w="4230" w:type="dxa"/>
            <w:tcBorders>
              <w:top w:val="single" w:sz="6" w:space="0" w:color="000000"/>
              <w:left w:val="single" w:sz="6" w:space="0" w:color="000000"/>
              <w:bottom w:val="single" w:sz="6" w:space="0" w:color="000000"/>
              <w:right w:val="single" w:sz="6" w:space="0" w:color="000000"/>
            </w:tcBorders>
            <w:vAlign w:val="center"/>
          </w:tcPr>
          <w:p w14:paraId="5C0CE973" w14:textId="6E6A77C4" w:rsidR="003D355A" w:rsidRPr="00496DC9" w:rsidRDefault="00B217B4" w:rsidP="003D355A">
            <w:pPr>
              <w:spacing w:before="120" w:after="120" w:line="240" w:lineRule="auto"/>
              <w:contextualSpacing/>
              <w:textAlignment w:val="baseline"/>
              <w:rPr>
                <w:rFonts w:eastAsia="Times New Roman" w:cs="Calibri"/>
                <w:color w:val="000000"/>
                <w:kern w:val="0"/>
                <w:sz w:val="24"/>
                <w:szCs w:val="24"/>
                <w:lang w:val="en"/>
                <w14:ligatures w14:val="none"/>
              </w:rPr>
            </w:pPr>
            <w:r>
              <w:rPr>
                <w:rStyle w:val="normaltextrun"/>
                <w:rFonts w:ascii="Aptos" w:hAnsi="Aptos" w:cs="Segoe UI"/>
                <w:sz w:val="24"/>
                <w:szCs w:val="24"/>
              </w:rPr>
              <w:t>June 2</w:t>
            </w:r>
            <w:r w:rsidR="003D355A" w:rsidRPr="00496DC9">
              <w:rPr>
                <w:rStyle w:val="normaltextrun"/>
                <w:rFonts w:ascii="Aptos" w:hAnsi="Aptos" w:cs="Segoe UI"/>
                <w:sz w:val="24"/>
                <w:szCs w:val="24"/>
              </w:rPr>
              <w:t xml:space="preserve">, 2026, at </w:t>
            </w:r>
            <w:r w:rsidR="0092601A" w:rsidRPr="00496DC9">
              <w:rPr>
                <w:rStyle w:val="normaltextrun"/>
                <w:rFonts w:ascii="Aptos" w:hAnsi="Aptos" w:cs="Segoe UI"/>
                <w:sz w:val="24"/>
                <w:szCs w:val="24"/>
              </w:rPr>
              <w:t>9</w:t>
            </w:r>
            <w:r w:rsidR="003D355A" w:rsidRPr="00496DC9">
              <w:rPr>
                <w:rStyle w:val="normaltextrun"/>
                <w:rFonts w:ascii="Aptos" w:hAnsi="Aptos" w:cs="Segoe UI"/>
                <w:sz w:val="24"/>
                <w:szCs w:val="24"/>
              </w:rPr>
              <w:t> a.m. PT</w:t>
            </w:r>
          </w:p>
        </w:tc>
      </w:tr>
      <w:tr w:rsidR="003D355A" w:rsidRPr="00496DC9" w14:paraId="1CFFF623"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4CC13F3B" w14:textId="788DAA35"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Informational Webinar</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2CA3A50F" w14:textId="1F170705" w:rsidR="003D355A" w:rsidRPr="00496DC9" w:rsidRDefault="00B217B4" w:rsidP="003D355A">
            <w:pPr>
              <w:spacing w:before="120" w:after="120" w:line="240" w:lineRule="auto"/>
              <w:contextualSpacing/>
              <w:textAlignment w:val="baseline"/>
              <w:rPr>
                <w:rFonts w:eastAsia="Times New Roman" w:cs="Calibri"/>
                <w:kern w:val="0"/>
                <w:sz w:val="24"/>
                <w:szCs w:val="24"/>
                <w14:ligatures w14:val="none"/>
              </w:rPr>
            </w:pPr>
            <w:r>
              <w:rPr>
                <w:rStyle w:val="normaltextrun"/>
                <w:rFonts w:ascii="Aptos" w:hAnsi="Aptos" w:cs="Segoe UI"/>
                <w:sz w:val="24"/>
                <w:szCs w:val="24"/>
              </w:rPr>
              <w:t>June 2</w:t>
            </w:r>
            <w:r w:rsidR="003D355A" w:rsidRPr="00496DC9">
              <w:rPr>
                <w:rStyle w:val="normaltextrun"/>
                <w:rFonts w:ascii="Aptos" w:hAnsi="Aptos" w:cs="Segoe UI"/>
                <w:sz w:val="24"/>
                <w:szCs w:val="24"/>
              </w:rPr>
              <w:t>, 2026, </w:t>
            </w:r>
            <w:r w:rsidR="0092601A" w:rsidRPr="00496DC9">
              <w:rPr>
                <w:rStyle w:val="normaltextrun"/>
                <w:rFonts w:ascii="Aptos" w:hAnsi="Aptos" w:cs="Segoe UI"/>
                <w:sz w:val="24"/>
                <w:szCs w:val="24"/>
              </w:rPr>
              <w:t>at 10 a.m.</w:t>
            </w:r>
            <w:r w:rsidR="003D355A" w:rsidRPr="00496DC9">
              <w:rPr>
                <w:rStyle w:val="normaltextrun"/>
                <w:rFonts w:ascii="Aptos" w:hAnsi="Aptos" w:cs="Segoe UI"/>
                <w:sz w:val="24"/>
                <w:szCs w:val="24"/>
              </w:rPr>
              <w:t> PT</w:t>
            </w:r>
          </w:p>
        </w:tc>
      </w:tr>
      <w:tr w:rsidR="003D355A" w:rsidRPr="00496DC9" w14:paraId="6B04F880"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22924D58" w14:textId="529B9F7A"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Notice of Intent to Apply</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61ADFE63" w14:textId="1B2823B4" w:rsidR="003D355A" w:rsidRPr="00496DC9" w:rsidRDefault="003D355A" w:rsidP="003D355A">
            <w:pPr>
              <w:spacing w:before="120" w:after="120" w:line="240" w:lineRule="auto"/>
              <w:contextualSpacing/>
              <w:textAlignment w:val="baseline"/>
              <w:rPr>
                <w:rFonts w:eastAsia="Times New Roman" w:cs="Calibri"/>
                <w:kern w:val="0"/>
                <w:sz w:val="24"/>
                <w:szCs w:val="24"/>
                <w14:ligatures w14:val="none"/>
              </w:rPr>
            </w:pPr>
            <w:r w:rsidRPr="00496DC9">
              <w:rPr>
                <w:rStyle w:val="normaltextrun"/>
                <w:rFonts w:ascii="Aptos" w:hAnsi="Aptos" w:cs="Segoe UI"/>
                <w:color w:val="000000"/>
                <w:sz w:val="24"/>
                <w:szCs w:val="24"/>
              </w:rPr>
              <w:t xml:space="preserve">June </w:t>
            </w:r>
            <w:r w:rsidR="00B217B4">
              <w:rPr>
                <w:rStyle w:val="normaltextrun"/>
                <w:rFonts w:ascii="Aptos" w:hAnsi="Aptos" w:cs="Segoe UI"/>
                <w:color w:val="000000"/>
                <w:sz w:val="24"/>
                <w:szCs w:val="24"/>
              </w:rPr>
              <w:t>9</w:t>
            </w:r>
            <w:r w:rsidRPr="00496DC9">
              <w:rPr>
                <w:rStyle w:val="normaltextrun"/>
                <w:rFonts w:ascii="Aptos" w:hAnsi="Aptos" w:cs="Segoe UI"/>
                <w:color w:val="000000"/>
                <w:sz w:val="24"/>
                <w:szCs w:val="24"/>
              </w:rPr>
              <w:t xml:space="preserve">, 2026, by </w:t>
            </w:r>
            <w:r w:rsidR="0092601A" w:rsidRPr="00496DC9">
              <w:rPr>
                <w:rStyle w:val="normaltextrun"/>
                <w:rFonts w:ascii="Aptos" w:hAnsi="Aptos" w:cs="Segoe UI"/>
                <w:color w:val="000000"/>
                <w:sz w:val="24"/>
                <w:szCs w:val="24"/>
              </w:rPr>
              <w:t>noon</w:t>
            </w:r>
            <w:r w:rsidRPr="00496DC9">
              <w:rPr>
                <w:rStyle w:val="normaltextrun"/>
                <w:rFonts w:ascii="Aptos" w:hAnsi="Aptos" w:cs="Segoe UI"/>
                <w:color w:val="000000"/>
                <w:sz w:val="24"/>
                <w:szCs w:val="24"/>
              </w:rPr>
              <w:t xml:space="preserve"> PT</w:t>
            </w:r>
          </w:p>
        </w:tc>
      </w:tr>
      <w:tr w:rsidR="003D355A" w:rsidRPr="00496DC9" w14:paraId="04D9FFAB"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38BE2CDA" w14:textId="7D6ED937"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Proposals due</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72CB85D4" w14:textId="1F5E9DB9" w:rsidR="003D355A" w:rsidRPr="00496DC9" w:rsidRDefault="003D355A" w:rsidP="003D355A">
            <w:pPr>
              <w:spacing w:before="120" w:after="120" w:line="240" w:lineRule="auto"/>
              <w:contextualSpacing/>
              <w:textAlignment w:val="baseline"/>
              <w:rPr>
                <w:rFonts w:eastAsia="Times New Roman" w:cs="Calibri"/>
                <w:kern w:val="0"/>
                <w:sz w:val="24"/>
                <w:szCs w:val="24"/>
                <w14:ligatures w14:val="none"/>
              </w:rPr>
            </w:pPr>
            <w:r w:rsidRPr="00496DC9">
              <w:rPr>
                <w:rStyle w:val="normaltextrun"/>
                <w:rFonts w:ascii="Aptos" w:hAnsi="Aptos" w:cs="Segoe UI"/>
                <w:sz w:val="24"/>
                <w:szCs w:val="24"/>
              </w:rPr>
              <w:t>June </w:t>
            </w:r>
            <w:r w:rsidR="0092601A" w:rsidRPr="00496DC9">
              <w:rPr>
                <w:rStyle w:val="normaltextrun"/>
                <w:rFonts w:ascii="Aptos" w:hAnsi="Aptos" w:cs="Segoe UI"/>
                <w:sz w:val="24"/>
                <w:szCs w:val="24"/>
              </w:rPr>
              <w:t>1</w:t>
            </w:r>
            <w:r w:rsidR="00B217B4">
              <w:rPr>
                <w:rStyle w:val="normaltextrun"/>
                <w:rFonts w:ascii="Aptos" w:hAnsi="Aptos" w:cs="Segoe UI"/>
                <w:sz w:val="24"/>
                <w:szCs w:val="24"/>
              </w:rPr>
              <w:t>6</w:t>
            </w:r>
            <w:r w:rsidRPr="00496DC9">
              <w:rPr>
                <w:rStyle w:val="normaltextrun"/>
                <w:rFonts w:ascii="Aptos" w:hAnsi="Aptos" w:cs="Segoe UI"/>
                <w:sz w:val="24"/>
                <w:szCs w:val="24"/>
              </w:rPr>
              <w:t>, 2026</w:t>
            </w:r>
            <w:r w:rsidR="0092601A" w:rsidRPr="00496DC9">
              <w:rPr>
                <w:rStyle w:val="normaltextrun"/>
                <w:rFonts w:ascii="Aptos" w:hAnsi="Aptos" w:cs="Segoe UI"/>
                <w:sz w:val="24"/>
                <w:szCs w:val="24"/>
              </w:rPr>
              <w:t>, by 3 p.m. PT</w:t>
            </w:r>
          </w:p>
        </w:tc>
      </w:tr>
      <w:tr w:rsidR="003D355A" w:rsidRPr="00496DC9" w14:paraId="3BC5F171" w14:textId="77777777" w:rsidTr="00E422EC">
        <w:trPr>
          <w:trHeight w:val="315"/>
        </w:trPr>
        <w:tc>
          <w:tcPr>
            <w:tcW w:w="5085" w:type="dxa"/>
            <w:tcBorders>
              <w:top w:val="single" w:sz="6" w:space="0" w:color="000000"/>
              <w:left w:val="single" w:sz="6" w:space="0" w:color="000000"/>
              <w:bottom w:val="single" w:sz="6" w:space="0" w:color="000000"/>
              <w:right w:val="single" w:sz="6" w:space="0" w:color="000000"/>
            </w:tcBorders>
            <w:hideMark/>
          </w:tcPr>
          <w:p w14:paraId="3A31FB18" w14:textId="085B186D"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Estimated proposal review and evaluation</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2A7A957F" w14:textId="7468133F" w:rsidR="003D355A" w:rsidRPr="00496DC9" w:rsidRDefault="0092601A" w:rsidP="003D355A">
            <w:pPr>
              <w:spacing w:before="120" w:after="120" w:line="240" w:lineRule="auto"/>
              <w:contextualSpacing/>
              <w:textAlignment w:val="baseline"/>
              <w:rPr>
                <w:rFonts w:eastAsia="Times New Roman" w:cs="Calibri"/>
                <w:kern w:val="0"/>
                <w:sz w:val="24"/>
                <w:szCs w:val="24"/>
                <w14:ligatures w14:val="none"/>
              </w:rPr>
            </w:pPr>
            <w:r w:rsidRPr="00496DC9">
              <w:rPr>
                <w:rStyle w:val="normaltextrun"/>
                <w:rFonts w:ascii="Aptos" w:hAnsi="Aptos" w:cs="Segoe UI"/>
                <w:sz w:val="24"/>
                <w:szCs w:val="24"/>
              </w:rPr>
              <w:t>June 22 - June 26, 2026</w:t>
            </w:r>
          </w:p>
        </w:tc>
      </w:tr>
      <w:tr w:rsidR="003D355A" w:rsidRPr="00496DC9" w14:paraId="277ECE85"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556A7674" w14:textId="19E1105A"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Estimated award announcements</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704F2657" w14:textId="39C07BEF" w:rsidR="003D355A" w:rsidRPr="00496DC9" w:rsidRDefault="003D355A" w:rsidP="003D355A">
            <w:pPr>
              <w:spacing w:before="120" w:after="120" w:line="240" w:lineRule="auto"/>
              <w:contextualSpacing/>
              <w:textAlignment w:val="baseline"/>
              <w:rPr>
                <w:rFonts w:eastAsia="Times New Roman" w:cs="Calibri"/>
                <w:kern w:val="0"/>
                <w:sz w:val="24"/>
                <w:szCs w:val="24"/>
                <w14:ligatures w14:val="none"/>
              </w:rPr>
            </w:pPr>
            <w:r w:rsidRPr="00496DC9">
              <w:rPr>
                <w:rStyle w:val="normaltextrun"/>
                <w:rFonts w:ascii="Aptos" w:hAnsi="Aptos" w:cs="Segoe UI"/>
                <w:sz w:val="24"/>
                <w:szCs w:val="24"/>
              </w:rPr>
              <w:t>July 2026</w:t>
            </w:r>
          </w:p>
        </w:tc>
      </w:tr>
      <w:tr w:rsidR="003D355A" w:rsidRPr="00496DC9" w14:paraId="1D2DBB65" w14:textId="77777777" w:rsidTr="00E422EC">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46C581FB" w14:textId="7F9FF106" w:rsidR="003D355A" w:rsidRPr="00496DC9" w:rsidRDefault="003D355A" w:rsidP="003D355A">
            <w:pPr>
              <w:spacing w:before="120" w:after="120" w:line="240" w:lineRule="auto"/>
              <w:contextualSpacing/>
              <w:textAlignment w:val="baseline"/>
              <w:rPr>
                <w:rFonts w:eastAsia="Times New Roman" w:cs="Calibri"/>
                <w:kern w:val="0"/>
                <w:sz w:val="18"/>
                <w:szCs w:val="18"/>
                <w14:ligatures w14:val="none"/>
              </w:rPr>
            </w:pPr>
            <w:r w:rsidRPr="00496DC9">
              <w:rPr>
                <w:rFonts w:eastAsia="Times New Roman" w:cs="Calibri"/>
                <w:color w:val="000000"/>
                <w:kern w:val="0"/>
                <w:sz w:val="24"/>
                <w:szCs w:val="24"/>
                <w:lang w:val="en"/>
                <w14:ligatures w14:val="none"/>
              </w:rPr>
              <w:t>Estimated project start date</w:t>
            </w:r>
          </w:p>
        </w:tc>
        <w:tc>
          <w:tcPr>
            <w:tcW w:w="4230" w:type="dxa"/>
            <w:tcBorders>
              <w:top w:val="single" w:sz="6" w:space="0" w:color="000000"/>
              <w:left w:val="single" w:sz="6" w:space="0" w:color="000000"/>
              <w:bottom w:val="single" w:sz="6" w:space="0" w:color="000000"/>
              <w:right w:val="single" w:sz="6" w:space="0" w:color="000000"/>
            </w:tcBorders>
            <w:vAlign w:val="center"/>
            <w:hideMark/>
          </w:tcPr>
          <w:p w14:paraId="221866D5" w14:textId="3169785D" w:rsidR="003D355A" w:rsidRPr="00496DC9" w:rsidRDefault="0092601A" w:rsidP="003D355A">
            <w:pPr>
              <w:spacing w:before="120" w:after="120" w:line="240" w:lineRule="auto"/>
              <w:contextualSpacing/>
              <w:textAlignment w:val="baseline"/>
              <w:rPr>
                <w:rFonts w:eastAsia="Times New Roman" w:cs="Calibri"/>
                <w:kern w:val="0"/>
                <w:sz w:val="24"/>
                <w:szCs w:val="24"/>
                <w14:ligatures w14:val="none"/>
              </w:rPr>
            </w:pPr>
            <w:r w:rsidRPr="00496DC9">
              <w:rPr>
                <w:rStyle w:val="normaltextrun"/>
                <w:rFonts w:ascii="Aptos" w:hAnsi="Aptos" w:cs="Segoe UI"/>
                <w:sz w:val="24"/>
                <w:szCs w:val="24"/>
              </w:rPr>
              <w:t>July</w:t>
            </w:r>
            <w:r w:rsidR="003D355A" w:rsidRPr="00496DC9">
              <w:rPr>
                <w:rStyle w:val="normaltextrun"/>
                <w:rFonts w:ascii="Aptos" w:hAnsi="Aptos" w:cs="Segoe UI"/>
                <w:sz w:val="24"/>
                <w:szCs w:val="24"/>
              </w:rPr>
              <w:t> 202</w:t>
            </w:r>
            <w:r w:rsidRPr="00496DC9">
              <w:rPr>
                <w:rStyle w:val="normaltextrun"/>
                <w:rFonts w:ascii="Aptos" w:hAnsi="Aptos" w:cs="Segoe UI"/>
                <w:sz w:val="24"/>
                <w:szCs w:val="24"/>
              </w:rPr>
              <w:t>6</w:t>
            </w:r>
          </w:p>
        </w:tc>
      </w:tr>
    </w:tbl>
    <w:p w14:paraId="56CE8947" w14:textId="6C758093" w:rsidR="00FF0731" w:rsidRPr="00496DC9" w:rsidRDefault="00FF0731" w:rsidP="001C33B8">
      <w:pPr>
        <w:pStyle w:val="BodyText"/>
        <w:rPr>
          <w:rFonts w:asciiTheme="minorHAnsi" w:eastAsia="Times New Roman" w:hAnsiTheme="minorHAnsi" w:cs="Calibri"/>
          <w:bCs/>
        </w:rPr>
      </w:pPr>
      <w:r w:rsidRPr="00496DC9">
        <w:rPr>
          <w:rFonts w:asciiTheme="minorHAnsi" w:eastAsia="Times New Roman" w:hAnsiTheme="minorHAnsi" w:cs="Calibri"/>
          <w:b/>
        </w:rPr>
        <w:t>Note</w:t>
      </w:r>
      <w:r w:rsidRPr="00496DC9">
        <w:rPr>
          <w:rFonts w:asciiTheme="minorHAnsi" w:eastAsia="Times New Roman" w:hAnsiTheme="minorHAnsi" w:cs="Calibri"/>
          <w:bCs/>
        </w:rPr>
        <w:t xml:space="preserve"> – All dates after the final proposal submission deadline are approximate and may be adjusted as conditions dictate, without </w:t>
      </w:r>
      <w:r w:rsidR="005B1D28" w:rsidRPr="00496DC9">
        <w:rPr>
          <w:rFonts w:asciiTheme="minorHAnsi" w:eastAsia="Times New Roman" w:hAnsiTheme="minorHAnsi" w:cs="Calibri"/>
          <w:bCs/>
        </w:rPr>
        <w:t xml:space="preserve">an </w:t>
      </w:r>
      <w:r w:rsidRPr="00496DC9">
        <w:rPr>
          <w:rFonts w:asciiTheme="minorHAnsi" w:eastAsia="Times New Roman" w:hAnsiTheme="minorHAnsi" w:cs="Calibri"/>
          <w:bCs/>
        </w:rPr>
        <w:t>addendum to this SFP.</w:t>
      </w:r>
    </w:p>
    <w:p w14:paraId="18C0FB28" w14:textId="77777777" w:rsidR="008544AA" w:rsidRPr="00496DC9" w:rsidRDefault="008544AA" w:rsidP="00F470F1">
      <w:pPr>
        <w:pStyle w:val="Heading3"/>
        <w:rPr>
          <w:rFonts w:asciiTheme="minorHAnsi" w:hAnsiTheme="minorHAnsi"/>
        </w:rPr>
      </w:pPr>
      <w:bookmarkStart w:id="137" w:name="_Toc167356433"/>
      <w:bookmarkStart w:id="138" w:name="_Toc167894669"/>
      <w:bookmarkStart w:id="139" w:name="_Toc194994929"/>
      <w:bookmarkStart w:id="140" w:name="_Toc229121930"/>
      <w:bookmarkEnd w:id="134"/>
      <w:r w:rsidRPr="00496DC9">
        <w:rPr>
          <w:rFonts w:asciiTheme="minorHAnsi" w:hAnsiTheme="minorHAnsi"/>
        </w:rPr>
        <w:t>Questions and Answers</w:t>
      </w:r>
      <w:bookmarkEnd w:id="137"/>
      <w:bookmarkEnd w:id="138"/>
      <w:bookmarkEnd w:id="139"/>
      <w:bookmarkEnd w:id="140"/>
    </w:p>
    <w:p w14:paraId="3E6FE042" w14:textId="02FCC52B" w:rsidR="008544AA" w:rsidRPr="00496DC9" w:rsidRDefault="008544AA" w:rsidP="00E60407">
      <w:pPr>
        <w:pStyle w:val="BodyText"/>
        <w:rPr>
          <w:rFonts w:asciiTheme="minorHAnsi" w:hAnsiTheme="minorHAnsi" w:cs="Calibri"/>
        </w:rPr>
      </w:pPr>
      <w:r w:rsidRPr="00496DC9">
        <w:rPr>
          <w:rFonts w:asciiTheme="minorHAnsi" w:hAnsiTheme="minorHAnsi" w:cs="Calibri"/>
          <w:lang w:val="en-US"/>
        </w:rPr>
        <w:t xml:space="preserve">An informational webinar to review application requirements and answer questions is scheduled </w:t>
      </w:r>
      <w:r w:rsidR="0025404D" w:rsidRPr="00496DC9">
        <w:rPr>
          <w:rFonts w:asciiTheme="minorHAnsi" w:hAnsiTheme="minorHAnsi" w:cs="Calibri"/>
          <w:lang w:val="en-US"/>
        </w:rPr>
        <w:t>for</w:t>
      </w:r>
      <w:r w:rsidRPr="00496DC9">
        <w:rPr>
          <w:rFonts w:asciiTheme="minorHAnsi" w:hAnsiTheme="minorHAnsi" w:cs="Calibri"/>
          <w:lang w:val="en-US"/>
        </w:rPr>
        <w:t xml:space="preserve"> </w:t>
      </w:r>
      <w:r w:rsidR="00B217B4">
        <w:rPr>
          <w:rFonts w:asciiTheme="minorHAnsi" w:hAnsiTheme="minorHAnsi" w:cs="Calibri"/>
          <w:lang w:val="en-US"/>
        </w:rPr>
        <w:t>June 2</w:t>
      </w:r>
      <w:r w:rsidR="005112AC" w:rsidRPr="00496DC9">
        <w:rPr>
          <w:rFonts w:asciiTheme="minorHAnsi" w:hAnsiTheme="minorHAnsi" w:cs="Calibri"/>
          <w:lang w:val="en-US"/>
        </w:rPr>
        <w:t xml:space="preserve">, </w:t>
      </w:r>
      <w:r w:rsidR="00046F75" w:rsidRPr="00496DC9">
        <w:rPr>
          <w:rFonts w:asciiTheme="minorHAnsi" w:hAnsiTheme="minorHAnsi" w:cs="Calibri"/>
          <w:lang w:val="en-US"/>
        </w:rPr>
        <w:t>2026</w:t>
      </w:r>
      <w:r w:rsidR="005112AC" w:rsidRPr="00496DC9">
        <w:rPr>
          <w:rFonts w:asciiTheme="minorHAnsi" w:hAnsiTheme="minorHAnsi" w:cs="Calibri"/>
          <w:lang w:val="en-US"/>
        </w:rPr>
        <w:t>, at 1</w:t>
      </w:r>
      <w:r w:rsidR="007B4874" w:rsidRPr="00496DC9">
        <w:rPr>
          <w:rFonts w:asciiTheme="minorHAnsi" w:hAnsiTheme="minorHAnsi" w:cs="Calibri"/>
          <w:lang w:val="en-US"/>
        </w:rPr>
        <w:t>0 a</w:t>
      </w:r>
      <w:r w:rsidR="005112AC" w:rsidRPr="00496DC9">
        <w:rPr>
          <w:rFonts w:asciiTheme="minorHAnsi" w:hAnsiTheme="minorHAnsi" w:cs="Calibri"/>
          <w:lang w:val="en-US"/>
        </w:rPr>
        <w:t>.m. PT</w:t>
      </w:r>
      <w:r w:rsidRPr="00496DC9">
        <w:rPr>
          <w:rFonts w:asciiTheme="minorHAnsi" w:hAnsiTheme="minorHAnsi" w:cs="Calibri"/>
          <w:lang w:val="en-US"/>
        </w:rPr>
        <w:t xml:space="preserve">. Pre-registration </w:t>
      </w:r>
      <w:r w:rsidR="00995A63" w:rsidRPr="00496DC9">
        <w:rPr>
          <w:rFonts w:asciiTheme="minorHAnsi" w:hAnsiTheme="minorHAnsi" w:cs="Calibri"/>
          <w:lang w:val="en-US"/>
        </w:rPr>
        <w:t xml:space="preserve">via Zoom </w:t>
      </w:r>
      <w:r w:rsidRPr="00496DC9">
        <w:rPr>
          <w:rFonts w:asciiTheme="minorHAnsi" w:hAnsiTheme="minorHAnsi" w:cs="Calibri"/>
          <w:lang w:val="en-US"/>
        </w:rPr>
        <w:t>is required for all participants</w:t>
      </w:r>
      <w:r w:rsidR="00995A63" w:rsidRPr="00496DC9">
        <w:rPr>
          <w:rFonts w:asciiTheme="minorHAnsi" w:hAnsiTheme="minorHAnsi" w:cs="Calibri"/>
          <w:lang w:val="en-US"/>
        </w:rPr>
        <w:t xml:space="preserve">. Participants may register using this </w:t>
      </w:r>
      <w:hyperlink r:id="rId29" w:history="1">
        <w:r w:rsidR="00995A63" w:rsidRPr="00496DC9">
          <w:rPr>
            <w:rStyle w:val="Hyperlink"/>
            <w:rFonts w:asciiTheme="minorHAnsi" w:hAnsiTheme="minorHAnsi" w:cs="Calibri"/>
            <w:lang w:val="en-US"/>
          </w:rPr>
          <w:t>pre-registration link</w:t>
        </w:r>
      </w:hyperlink>
      <w:r w:rsidR="00995A63" w:rsidRPr="00496DC9">
        <w:rPr>
          <w:rFonts w:asciiTheme="minorHAnsi" w:hAnsiTheme="minorHAnsi" w:cs="Calibri"/>
          <w:lang w:val="en-US"/>
        </w:rPr>
        <w:t xml:space="preserve">. </w:t>
      </w:r>
      <w:r w:rsidRPr="00496DC9">
        <w:rPr>
          <w:rFonts w:asciiTheme="minorHAnsi" w:hAnsiTheme="minorHAnsi" w:cs="Calibri"/>
          <w:lang w:val="en-US"/>
        </w:rPr>
        <w:t>To complete the process and access the webinar, applicants must fill out their information as prompted by the pre-registration link. A system-generated email will be sent upon completion, including a Z</w:t>
      </w:r>
      <w:r w:rsidR="00995A63" w:rsidRPr="00496DC9">
        <w:rPr>
          <w:rFonts w:asciiTheme="minorHAnsi" w:hAnsiTheme="minorHAnsi" w:cs="Calibri"/>
          <w:lang w:val="en-US"/>
        </w:rPr>
        <w:t>oom</w:t>
      </w:r>
      <w:r w:rsidRPr="00496DC9">
        <w:rPr>
          <w:rFonts w:asciiTheme="minorHAnsi" w:hAnsiTheme="minorHAnsi" w:cs="Calibri"/>
          <w:lang w:val="en-US"/>
        </w:rPr>
        <w:t xml:space="preserve"> link for the webinar.</w:t>
      </w:r>
    </w:p>
    <w:p w14:paraId="64FB1CB1" w14:textId="775A314E" w:rsidR="008544AA" w:rsidRPr="00496DC9" w:rsidRDefault="008544AA" w:rsidP="00E60407">
      <w:pPr>
        <w:pStyle w:val="BodyText"/>
        <w:rPr>
          <w:rFonts w:asciiTheme="minorHAnsi" w:hAnsiTheme="minorHAnsi" w:cs="Calibri"/>
        </w:rPr>
      </w:pPr>
      <w:r w:rsidRPr="00496DC9">
        <w:rPr>
          <w:rFonts w:asciiTheme="minorHAnsi" w:hAnsiTheme="minorHAnsi" w:cs="Calibri"/>
          <w:lang w:val="en-US"/>
        </w:rPr>
        <w:t xml:space="preserve">Before submitting questions, applicants must thoroughly review the SFP Proposal Package Instructions in Appendix A: Proposal Package Instructions. Email inquiries for the webinar </w:t>
      </w:r>
      <w:r w:rsidR="0025404D" w:rsidRPr="00496DC9">
        <w:rPr>
          <w:rFonts w:asciiTheme="minorHAnsi" w:hAnsiTheme="minorHAnsi" w:cs="Calibri"/>
          <w:lang w:val="en-US"/>
        </w:rPr>
        <w:t xml:space="preserve">can be sent </w:t>
      </w:r>
      <w:r w:rsidRPr="00496DC9">
        <w:rPr>
          <w:rFonts w:asciiTheme="minorHAnsi" w:hAnsiTheme="minorHAnsi" w:cs="Calibri"/>
          <w:lang w:val="en-US"/>
        </w:rPr>
        <w:t xml:space="preserve">to </w:t>
      </w:r>
      <w:hyperlink r:id="rId30" w:history="1">
        <w:r w:rsidR="0025404D" w:rsidRPr="00496DC9">
          <w:rPr>
            <w:rStyle w:val="Hyperlink"/>
            <w:rFonts w:asciiTheme="minorHAnsi" w:hAnsiTheme="minorHAnsi" w:cs="Calibri"/>
            <w:lang w:val="en-US"/>
          </w:rPr>
          <w:t>WSBSFP2@edd.ca.gov</w:t>
        </w:r>
      </w:hyperlink>
      <w:r w:rsidRPr="00496DC9">
        <w:rPr>
          <w:rFonts w:asciiTheme="minorHAnsi" w:hAnsiTheme="minorHAnsi" w:cs="Calibri"/>
          <w:lang w:val="en-US"/>
        </w:rPr>
        <w:t xml:space="preserve"> with the subject line: [Applicant’s </w:t>
      </w:r>
      <w:r w:rsidR="0025404D" w:rsidRPr="00496DC9">
        <w:rPr>
          <w:rFonts w:asciiTheme="minorHAnsi" w:hAnsiTheme="minorHAnsi" w:cs="Calibri"/>
          <w:lang w:val="en-US"/>
        </w:rPr>
        <w:t>Three-Digit</w:t>
      </w:r>
      <w:r w:rsidRPr="00496DC9">
        <w:rPr>
          <w:rFonts w:asciiTheme="minorHAnsi" w:hAnsiTheme="minorHAnsi" w:cs="Calibri"/>
          <w:lang w:val="en-US"/>
        </w:rPr>
        <w:t xml:space="preserve"> Initialism] </w:t>
      </w:r>
      <w:r w:rsidR="00995A63" w:rsidRPr="00496DC9">
        <w:rPr>
          <w:rFonts w:asciiTheme="minorHAnsi" w:hAnsiTheme="minorHAnsi" w:cs="Calibri"/>
          <w:lang w:val="en-US"/>
        </w:rPr>
        <w:t>CCOG-RM</w:t>
      </w:r>
      <w:r w:rsidR="00C13036"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SFP Inquiry. All inquiries must be received b</w:t>
      </w:r>
      <w:r w:rsidR="00995A63" w:rsidRPr="00496DC9">
        <w:rPr>
          <w:rFonts w:asciiTheme="minorHAnsi" w:hAnsiTheme="minorHAnsi" w:cs="Calibri"/>
          <w:lang w:val="en-US"/>
        </w:rPr>
        <w:t>y</w:t>
      </w:r>
      <w:r w:rsidRPr="00496DC9">
        <w:rPr>
          <w:rFonts w:asciiTheme="minorHAnsi" w:hAnsiTheme="minorHAnsi" w:cs="Calibri"/>
          <w:lang w:val="en-US"/>
        </w:rPr>
        <w:t xml:space="preserve"> </w:t>
      </w:r>
      <w:r w:rsidR="00B217B4">
        <w:rPr>
          <w:rFonts w:asciiTheme="minorHAnsi" w:eastAsia="Times New Roman" w:hAnsiTheme="minorHAnsi" w:cs="Calibri"/>
          <w:color w:val="000000"/>
          <w:kern w:val="0"/>
          <w14:ligatures w14:val="none"/>
        </w:rPr>
        <w:t>June 1</w:t>
      </w:r>
      <w:r w:rsidR="005112AC" w:rsidRPr="00496DC9">
        <w:rPr>
          <w:rFonts w:asciiTheme="minorHAnsi" w:eastAsia="Times New Roman" w:hAnsiTheme="minorHAnsi" w:cs="Calibri"/>
          <w:color w:val="000000"/>
          <w:kern w:val="0"/>
          <w14:ligatures w14:val="none"/>
        </w:rPr>
        <w:t xml:space="preserve">, </w:t>
      </w:r>
      <w:r w:rsidR="00046F75" w:rsidRPr="00496DC9">
        <w:rPr>
          <w:rFonts w:asciiTheme="minorHAnsi" w:eastAsia="Times New Roman" w:hAnsiTheme="minorHAnsi" w:cs="Calibri"/>
          <w:color w:val="000000"/>
          <w:kern w:val="0"/>
          <w14:ligatures w14:val="none"/>
        </w:rPr>
        <w:t>2026</w:t>
      </w:r>
      <w:r w:rsidR="00995A63" w:rsidRPr="00496DC9">
        <w:rPr>
          <w:rFonts w:asciiTheme="minorHAnsi" w:eastAsia="Times New Roman" w:hAnsiTheme="minorHAnsi" w:cs="Calibri"/>
          <w:color w:val="000000"/>
          <w:kern w:val="0"/>
          <w14:ligatures w14:val="none"/>
        </w:rPr>
        <w:t>.</w:t>
      </w:r>
    </w:p>
    <w:p w14:paraId="10888E8A" w14:textId="77777777" w:rsidR="008544AA" w:rsidRPr="00496DC9" w:rsidRDefault="008544AA" w:rsidP="00E60407">
      <w:pPr>
        <w:pStyle w:val="BodyText"/>
        <w:rPr>
          <w:rFonts w:asciiTheme="minorHAnsi" w:hAnsiTheme="minorHAnsi" w:cs="Calibri"/>
          <w:b/>
          <w:bCs/>
        </w:rPr>
      </w:pPr>
      <w:r w:rsidRPr="00496DC9">
        <w:rPr>
          <w:rFonts w:asciiTheme="minorHAnsi" w:hAnsiTheme="minorHAnsi" w:cs="Calibri"/>
          <w:b/>
          <w:bCs/>
          <w:lang w:val="en-US"/>
        </w:rPr>
        <w:t>Please note this webinar will not be recorded.</w:t>
      </w:r>
    </w:p>
    <w:p w14:paraId="61D10E9C" w14:textId="68CD439B" w:rsidR="008544AA" w:rsidRPr="00496DC9" w:rsidRDefault="008544AA" w:rsidP="00E60407">
      <w:pPr>
        <w:pStyle w:val="BodyText"/>
        <w:rPr>
          <w:rFonts w:asciiTheme="minorHAnsi" w:hAnsiTheme="minorHAnsi" w:cs="Calibri"/>
        </w:rPr>
      </w:pPr>
      <w:r w:rsidRPr="00496DC9">
        <w:rPr>
          <w:rFonts w:asciiTheme="minorHAnsi" w:hAnsiTheme="minorHAnsi" w:cs="Calibri"/>
          <w:lang w:val="en-US"/>
        </w:rPr>
        <w:t>All registered attendees will receive a summary of the content covered during the webinar. The</w:t>
      </w:r>
      <w:r w:rsidR="43A856AE" w:rsidRPr="00496DC9">
        <w:rPr>
          <w:rFonts w:asciiTheme="minorHAnsi" w:hAnsiTheme="minorHAnsi" w:cs="Calibri"/>
          <w:lang w:val="en-US"/>
        </w:rPr>
        <w:t xml:space="preserve"> webinar summary</w:t>
      </w:r>
      <w:r w:rsidR="00995A63" w:rsidRPr="00496DC9">
        <w:rPr>
          <w:rFonts w:asciiTheme="minorHAnsi" w:hAnsiTheme="minorHAnsi" w:cs="Calibri"/>
          <w:lang w:val="en-US"/>
        </w:rPr>
        <w:t xml:space="preserve"> will</w:t>
      </w:r>
      <w:r w:rsidRPr="00496DC9">
        <w:rPr>
          <w:rFonts w:asciiTheme="minorHAnsi" w:hAnsiTheme="minorHAnsi" w:cs="Calibri"/>
          <w:lang w:val="en-US"/>
        </w:rPr>
        <w:t xml:space="preserve"> be distributed via email a few days after the webinar. In addition, a comprehensive list of all questions and answers received during the solicitation process will be posted to the EDD website </w:t>
      </w:r>
      <w:r w:rsidR="00995A63" w:rsidRPr="00496DC9">
        <w:rPr>
          <w:rFonts w:asciiTheme="minorHAnsi" w:hAnsiTheme="minorHAnsi" w:cs="Calibri"/>
          <w:lang w:val="en-US"/>
        </w:rPr>
        <w:t xml:space="preserve">as soon as possible </w:t>
      </w:r>
      <w:r w:rsidRPr="00496DC9">
        <w:rPr>
          <w:rFonts w:asciiTheme="minorHAnsi" w:hAnsiTheme="minorHAnsi" w:cs="Calibri"/>
          <w:lang w:val="en-US"/>
        </w:rPr>
        <w:t>after the informational webinar.</w:t>
      </w:r>
    </w:p>
    <w:p w14:paraId="718A1ECA" w14:textId="6E485088" w:rsidR="008544AA" w:rsidRPr="00496DC9" w:rsidRDefault="008544AA" w:rsidP="00F470F1">
      <w:pPr>
        <w:pStyle w:val="Heading3"/>
        <w:rPr>
          <w:rFonts w:asciiTheme="minorHAnsi" w:hAnsiTheme="minorHAnsi"/>
        </w:rPr>
      </w:pPr>
      <w:bookmarkStart w:id="141" w:name="_Toc167356434"/>
      <w:bookmarkStart w:id="142" w:name="_Toc167894670"/>
      <w:bookmarkStart w:id="143" w:name="_Toc194994930"/>
      <w:bookmarkStart w:id="144" w:name="_Toc229121931"/>
      <w:r w:rsidRPr="00496DC9">
        <w:rPr>
          <w:rFonts w:asciiTheme="minorHAnsi" w:hAnsiTheme="minorHAnsi"/>
        </w:rPr>
        <w:t>Delivery</w:t>
      </w:r>
      <w:bookmarkEnd w:id="141"/>
      <w:bookmarkEnd w:id="142"/>
      <w:bookmarkEnd w:id="143"/>
      <w:bookmarkEnd w:id="144"/>
    </w:p>
    <w:p w14:paraId="1C54DC94" w14:textId="77BE2E4F"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 xml:space="preserve">Applicants must submit a complete proposal package with all required elements to </w:t>
      </w:r>
      <w:hyperlink r:id="rId31" w:history="1">
        <w:r w:rsidR="005112AC" w:rsidRPr="00496DC9">
          <w:rPr>
            <w:rStyle w:val="Hyperlink"/>
            <w:rFonts w:asciiTheme="minorHAnsi" w:hAnsiTheme="minorHAnsi" w:cs="Calibri"/>
            <w:color w:val="0070C0"/>
          </w:rPr>
          <w:t>WSBSFP2@edd.ca.gov</w:t>
        </w:r>
      </w:hyperlink>
      <w:r w:rsidRPr="00496DC9">
        <w:rPr>
          <w:rFonts w:asciiTheme="minorHAnsi" w:hAnsiTheme="minorHAnsi" w:cs="Calibri"/>
          <w:lang w:val="en-US"/>
        </w:rPr>
        <w:t xml:space="preserve"> by </w:t>
      </w:r>
      <w:r w:rsidR="005112AC" w:rsidRPr="00496DC9">
        <w:rPr>
          <w:rFonts w:asciiTheme="minorHAnsi" w:hAnsiTheme="minorHAnsi" w:cs="Calibri"/>
          <w:lang w:val="en-US"/>
        </w:rPr>
        <w:t xml:space="preserve">3 </w:t>
      </w:r>
      <w:r w:rsidRPr="00496DC9">
        <w:rPr>
          <w:rFonts w:asciiTheme="minorHAnsi" w:hAnsiTheme="minorHAnsi" w:cs="Calibri"/>
          <w:lang w:val="en-US"/>
        </w:rPr>
        <w:t xml:space="preserve">p.m. </w:t>
      </w:r>
      <w:r w:rsidR="005112AC" w:rsidRPr="00496DC9">
        <w:rPr>
          <w:rFonts w:asciiTheme="minorHAnsi" w:hAnsiTheme="minorHAnsi" w:cs="Calibri"/>
          <w:lang w:val="en-US"/>
        </w:rPr>
        <w:t>PT</w:t>
      </w:r>
      <w:r w:rsidRPr="00496DC9">
        <w:rPr>
          <w:rFonts w:asciiTheme="minorHAnsi" w:hAnsiTheme="minorHAnsi" w:cs="Calibri"/>
          <w:lang w:val="en-US"/>
        </w:rPr>
        <w:t xml:space="preserve"> on </w:t>
      </w:r>
      <w:r w:rsidR="007B4874" w:rsidRPr="00496DC9">
        <w:rPr>
          <w:rFonts w:asciiTheme="minorHAnsi" w:hAnsiTheme="minorHAnsi" w:cs="Calibri"/>
          <w:lang w:val="en-US"/>
        </w:rPr>
        <w:t>June</w:t>
      </w:r>
      <w:r w:rsidR="00A51F91" w:rsidRPr="00496DC9">
        <w:rPr>
          <w:rFonts w:asciiTheme="minorHAnsi" w:hAnsiTheme="minorHAnsi" w:cs="Calibri"/>
          <w:lang w:val="en-US"/>
        </w:rPr>
        <w:t xml:space="preserve"> </w:t>
      </w:r>
      <w:r w:rsidR="007B4874" w:rsidRPr="00496DC9">
        <w:rPr>
          <w:rFonts w:asciiTheme="minorHAnsi" w:hAnsiTheme="minorHAnsi" w:cs="Calibri"/>
          <w:lang w:val="en-US"/>
        </w:rPr>
        <w:t>1</w:t>
      </w:r>
      <w:r w:rsidR="00B217B4">
        <w:rPr>
          <w:rFonts w:asciiTheme="minorHAnsi" w:hAnsiTheme="minorHAnsi" w:cs="Calibri"/>
          <w:lang w:val="en-US"/>
        </w:rPr>
        <w:t>6</w:t>
      </w:r>
      <w:r w:rsidR="005112AC" w:rsidRPr="00496DC9">
        <w:rPr>
          <w:rFonts w:asciiTheme="minorHAnsi" w:hAnsiTheme="minorHAnsi" w:cs="Calibri"/>
          <w:lang w:val="en-US"/>
        </w:rPr>
        <w:t xml:space="preserve">, </w:t>
      </w:r>
      <w:r w:rsidR="00046F75" w:rsidRPr="00496DC9">
        <w:rPr>
          <w:rFonts w:asciiTheme="minorHAnsi" w:hAnsiTheme="minorHAnsi" w:cs="Calibri"/>
          <w:lang w:val="en-US"/>
        </w:rPr>
        <w:t>2026</w:t>
      </w:r>
      <w:r w:rsidRPr="00496DC9">
        <w:rPr>
          <w:rFonts w:asciiTheme="minorHAnsi" w:hAnsiTheme="minorHAnsi" w:cs="Calibri"/>
          <w:lang w:val="en-US"/>
        </w:rPr>
        <w:t>. The Cov/Sign Page must be signed by the signatory authority as stated in the resolution for signatory authority.</w:t>
      </w:r>
      <w:r w:rsidR="00995A63" w:rsidRPr="00496DC9">
        <w:rPr>
          <w:rFonts w:asciiTheme="minorHAnsi" w:hAnsiTheme="minorHAnsi" w:cs="Calibri"/>
          <w:b/>
          <w:bCs/>
        </w:rPr>
        <w:t xml:space="preserve"> </w:t>
      </w:r>
      <w:r w:rsidR="00995A63" w:rsidRPr="00496DC9">
        <w:rPr>
          <w:rFonts w:asciiTheme="minorHAnsi" w:hAnsiTheme="minorHAnsi" w:cs="Calibri"/>
        </w:rPr>
        <w:t xml:space="preserve">Late proposals will not be accepted. </w:t>
      </w:r>
      <w:r w:rsidRPr="00496DC9">
        <w:rPr>
          <w:rFonts w:asciiTheme="minorHAnsi" w:hAnsiTheme="minorHAnsi" w:cs="Calibri"/>
        </w:rPr>
        <w:t xml:space="preserve">Refer to </w:t>
      </w:r>
      <w:r w:rsidRPr="00496DC9">
        <w:rPr>
          <w:rFonts w:asciiTheme="minorHAnsi" w:hAnsiTheme="minorHAnsi" w:cs="Calibri"/>
          <w:i/>
          <w:iCs/>
        </w:rPr>
        <w:t>Appendix A: Proposal Package Instructions</w:t>
      </w:r>
      <w:r w:rsidRPr="00496DC9">
        <w:rPr>
          <w:rFonts w:asciiTheme="minorHAnsi" w:hAnsiTheme="minorHAnsi" w:cs="Calibri"/>
        </w:rPr>
        <w:t xml:space="preserve"> for further guidelines on electronic submission and </w:t>
      </w:r>
      <w:r w:rsidRPr="00496DC9">
        <w:rPr>
          <w:rFonts w:asciiTheme="minorHAnsi" w:hAnsiTheme="minorHAnsi" w:cs="Calibri"/>
          <w:i/>
          <w:iCs/>
        </w:rPr>
        <w:t xml:space="preserve">Section </w:t>
      </w:r>
      <w:r w:rsidR="00660912" w:rsidRPr="00496DC9">
        <w:rPr>
          <w:rFonts w:asciiTheme="minorHAnsi" w:hAnsiTheme="minorHAnsi" w:cs="Calibri"/>
          <w:i/>
          <w:iCs/>
        </w:rPr>
        <w:t>5</w:t>
      </w:r>
      <w:r w:rsidRPr="00496DC9">
        <w:rPr>
          <w:rFonts w:asciiTheme="minorHAnsi" w:hAnsiTheme="minorHAnsi" w:cs="Calibri"/>
          <w:i/>
          <w:iCs/>
        </w:rPr>
        <w:t>.</w:t>
      </w:r>
      <w:r w:rsidR="00E56373" w:rsidRPr="00496DC9">
        <w:rPr>
          <w:rFonts w:asciiTheme="minorHAnsi" w:hAnsiTheme="minorHAnsi" w:cs="Calibri"/>
          <w:i/>
          <w:iCs/>
        </w:rPr>
        <w:t xml:space="preserve"> </w:t>
      </w:r>
      <w:r w:rsidRPr="00496DC9">
        <w:rPr>
          <w:rFonts w:asciiTheme="minorHAnsi" w:hAnsiTheme="minorHAnsi" w:cs="Calibri"/>
          <w:i/>
          <w:iCs/>
        </w:rPr>
        <w:t>D: Agreement and Contracting</w:t>
      </w:r>
      <w:r w:rsidRPr="00496DC9">
        <w:rPr>
          <w:rFonts w:asciiTheme="minorHAnsi" w:hAnsiTheme="minorHAnsi" w:cs="Calibri"/>
        </w:rPr>
        <w:t xml:space="preserve"> for the signatory authority requirements for the Subgrant Agreement (contract).</w:t>
      </w:r>
    </w:p>
    <w:p w14:paraId="7E9ECFC9" w14:textId="4618ADC2" w:rsidR="00660912" w:rsidRPr="00496DC9" w:rsidRDefault="00660912">
      <w:pPr>
        <w:rPr>
          <w:rFonts w:eastAsia="Calibri" w:cs="Calibri"/>
          <w:sz w:val="24"/>
          <w:szCs w:val="24"/>
          <w:lang w:val="en"/>
        </w:rPr>
      </w:pPr>
      <w:r w:rsidRPr="00496DC9">
        <w:rPr>
          <w:rFonts w:cs="Calibri"/>
        </w:rPr>
        <w:br w:type="page"/>
      </w:r>
    </w:p>
    <w:p w14:paraId="2D9650CD" w14:textId="06AE0384" w:rsidR="008544AA" w:rsidRPr="00496DC9" w:rsidRDefault="008544AA" w:rsidP="00783B8C">
      <w:pPr>
        <w:pStyle w:val="Heading2"/>
        <w:tabs>
          <w:tab w:val="left" w:pos="360"/>
        </w:tabs>
        <w:ind w:left="0" w:firstLine="0"/>
        <w:rPr>
          <w:rFonts w:asciiTheme="minorHAnsi" w:hAnsiTheme="minorHAnsi" w:cs="Calibri"/>
        </w:rPr>
      </w:pPr>
      <w:bookmarkStart w:id="145" w:name="_Toc167356435"/>
      <w:bookmarkStart w:id="146" w:name="_Toc167894671"/>
      <w:bookmarkStart w:id="147" w:name="_Toc194994931"/>
      <w:bookmarkStart w:id="148" w:name="_Toc229121932"/>
      <w:r w:rsidRPr="00496DC9">
        <w:rPr>
          <w:rFonts w:asciiTheme="minorHAnsi" w:hAnsiTheme="minorHAnsi" w:cs="Calibri"/>
        </w:rPr>
        <w:t>Award and Contracting Process</w:t>
      </w:r>
      <w:bookmarkEnd w:id="145"/>
      <w:bookmarkEnd w:id="146"/>
      <w:bookmarkEnd w:id="147"/>
      <w:bookmarkEnd w:id="148"/>
    </w:p>
    <w:p w14:paraId="4C879B39" w14:textId="77777777" w:rsidR="00EC4F36" w:rsidRPr="00496DC9" w:rsidRDefault="00EC4F36" w:rsidP="00660BA3">
      <w:pPr>
        <w:pStyle w:val="BodyText"/>
        <w:spacing w:after="0"/>
        <w:rPr>
          <w:rFonts w:asciiTheme="minorHAnsi" w:hAnsiTheme="minorHAnsi" w:cs="Calibri"/>
        </w:rPr>
      </w:pPr>
    </w:p>
    <w:p w14:paraId="7AA688D5" w14:textId="32C9113D"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After the deadline, the EDD will (i) vet the proposals based on the minimum qualifications established in this SFP</w:t>
      </w:r>
      <w:r w:rsidR="00EC4F36" w:rsidRPr="00496DC9">
        <w:rPr>
          <w:rFonts w:asciiTheme="minorHAnsi" w:hAnsiTheme="minorHAnsi" w:cs="Calibri"/>
          <w:lang w:val="en-US"/>
        </w:rPr>
        <w:t>;</w:t>
      </w:r>
      <w:r w:rsidRPr="00496DC9">
        <w:rPr>
          <w:rFonts w:asciiTheme="minorHAnsi" w:hAnsiTheme="minorHAnsi" w:cs="Calibri"/>
          <w:lang w:val="en-US"/>
        </w:rPr>
        <w:t xml:space="preserve"> and (ii) administer a competitive evaluation for all proposals that meet the minimum qualifications. Funding decisions are based on scoring criteria, performance history, and regional and target population needs. The EDD will notify all applicants regarding the status of submitted proposals. A summary of projects funded under this SFP will be publicly posted on the EDD website.</w:t>
      </w:r>
    </w:p>
    <w:p w14:paraId="5CAA6B02" w14:textId="412B0828" w:rsidR="008544AA" w:rsidRPr="00496DC9" w:rsidRDefault="008544AA" w:rsidP="00C76E7D">
      <w:pPr>
        <w:pStyle w:val="Heading3"/>
        <w:numPr>
          <w:ilvl w:val="0"/>
          <w:numId w:val="10"/>
        </w:numPr>
        <w:rPr>
          <w:rFonts w:asciiTheme="minorHAnsi" w:hAnsiTheme="minorHAnsi"/>
        </w:rPr>
      </w:pPr>
      <w:bookmarkStart w:id="149" w:name="_Toc117246176"/>
      <w:bookmarkStart w:id="150" w:name="_Toc130496186"/>
      <w:bookmarkStart w:id="151" w:name="_Toc167356436"/>
      <w:bookmarkStart w:id="152" w:name="_Toc167894672"/>
      <w:bookmarkStart w:id="153" w:name="_Toc194994932"/>
      <w:bookmarkStart w:id="154" w:name="_Toc229121933"/>
      <w:r w:rsidRPr="00496DC9">
        <w:rPr>
          <w:rFonts w:asciiTheme="minorHAnsi" w:hAnsiTheme="minorHAnsi"/>
        </w:rPr>
        <w:t>Proposal Review, Scoring, and Evaluation</w:t>
      </w:r>
      <w:bookmarkEnd w:id="149"/>
      <w:bookmarkEnd w:id="150"/>
      <w:bookmarkEnd w:id="151"/>
      <w:bookmarkEnd w:id="152"/>
      <w:bookmarkEnd w:id="153"/>
      <w:bookmarkEnd w:id="154"/>
    </w:p>
    <w:p w14:paraId="0AC75C42" w14:textId="7ECF6EFA" w:rsidR="00783B8C" w:rsidRPr="00496DC9" w:rsidRDefault="008544AA" w:rsidP="00F5688B">
      <w:pPr>
        <w:pStyle w:val="BodyText"/>
        <w:rPr>
          <w:rFonts w:asciiTheme="minorHAnsi" w:hAnsiTheme="minorHAnsi" w:cs="Calibri"/>
        </w:rPr>
      </w:pPr>
      <w:r w:rsidRPr="00496DC9">
        <w:rPr>
          <w:rFonts w:asciiTheme="minorHAnsi" w:hAnsiTheme="minorHAnsi" w:cs="Calibri"/>
          <w:lang w:val="en-US"/>
        </w:rPr>
        <w:t>Teams of reviewers will score and rank proposals based on the criteria outlined in this SFP. For those organizations that have participated in past grant programs administered by the EDD’s Workforce Services Branch (WSB), past and present performance will be considered in making funding decisions. An example of the scoring value of each section of the SFP is as follows:</w:t>
      </w:r>
    </w:p>
    <w:p w14:paraId="49FABD48" w14:textId="5B2BDF89" w:rsidR="008544AA" w:rsidRPr="00496DC9" w:rsidRDefault="008544AA" w:rsidP="00E56373">
      <w:pPr>
        <w:pStyle w:val="BodyText"/>
        <w:spacing w:after="0"/>
        <w:rPr>
          <w:rFonts w:asciiTheme="minorHAnsi" w:hAnsiTheme="minorHAnsi" w:cs="Calibri"/>
          <w:b/>
        </w:rPr>
      </w:pPr>
      <w:r w:rsidRPr="00496DC9">
        <w:rPr>
          <w:rFonts w:asciiTheme="minorHAnsi" w:hAnsiTheme="minorHAnsi" w:cs="Calibri"/>
          <w:b/>
        </w:rPr>
        <w:t xml:space="preserve">Figure </w:t>
      </w:r>
      <w:r w:rsidR="00E56373" w:rsidRPr="00496DC9">
        <w:rPr>
          <w:rFonts w:asciiTheme="minorHAnsi" w:hAnsiTheme="minorHAnsi" w:cs="Calibri"/>
          <w:b/>
        </w:rPr>
        <w:t>5</w:t>
      </w:r>
      <w:r w:rsidR="008F564F" w:rsidRPr="00496DC9">
        <w:rPr>
          <w:rFonts w:asciiTheme="minorHAnsi" w:hAnsiTheme="minorHAnsi" w:cs="Calibri"/>
          <w:b/>
        </w:rPr>
        <w:t>.1</w:t>
      </w:r>
      <w:r w:rsidRPr="00496DC9">
        <w:rPr>
          <w:rFonts w:asciiTheme="minorHAnsi" w:hAnsiTheme="minorHAnsi" w:cs="Calibri"/>
          <w:b/>
        </w:rPr>
        <w:t>: Scoring Rubric</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429"/>
      </w:tblGrid>
      <w:tr w:rsidR="00AB3F72" w:rsidRPr="00496DC9" w14:paraId="6262A5C8" w14:textId="77777777" w:rsidTr="00660912">
        <w:trPr>
          <w:cantSplit/>
          <w:trHeight w:val="323"/>
          <w:tblHeader/>
        </w:trPr>
        <w:tc>
          <w:tcPr>
            <w:tcW w:w="3676" w:type="pct"/>
            <w:shd w:val="clear" w:color="auto" w:fill="E6E6E6"/>
            <w:vAlign w:val="center"/>
          </w:tcPr>
          <w:p w14:paraId="333C5C48" w14:textId="7FDFE36E" w:rsidR="00AB3F72" w:rsidRPr="00496DC9" w:rsidRDefault="00AB3F72" w:rsidP="00660912">
            <w:pPr>
              <w:pStyle w:val="BodyText"/>
              <w:spacing w:before="120" w:after="120"/>
              <w:rPr>
                <w:rFonts w:asciiTheme="minorHAnsi" w:eastAsia="Times New Roman" w:hAnsiTheme="minorHAnsi" w:cs="Calibri"/>
                <w:b/>
                <w:bCs/>
                <w:sz w:val="22"/>
              </w:rPr>
            </w:pPr>
            <w:r w:rsidRPr="00496DC9">
              <w:rPr>
                <w:rFonts w:asciiTheme="minorHAnsi" w:eastAsia="Times New Roman" w:hAnsiTheme="minorHAnsi" w:cs="Calibri"/>
                <w:b/>
                <w:bCs/>
                <w:sz w:val="22"/>
              </w:rPr>
              <w:t xml:space="preserve">Narrative Criteria </w:t>
            </w:r>
          </w:p>
        </w:tc>
        <w:tc>
          <w:tcPr>
            <w:tcW w:w="1324" w:type="pct"/>
            <w:shd w:val="clear" w:color="auto" w:fill="E6E6E6"/>
            <w:vAlign w:val="center"/>
          </w:tcPr>
          <w:p w14:paraId="2DAD09ED" w14:textId="6177DC1D" w:rsidR="00AB3F72" w:rsidRPr="00496DC9" w:rsidRDefault="00AB3F72" w:rsidP="00660912">
            <w:pPr>
              <w:pStyle w:val="BodyText"/>
              <w:spacing w:before="120" w:after="120"/>
              <w:rPr>
                <w:rFonts w:asciiTheme="minorHAnsi" w:eastAsia="Times New Roman" w:hAnsiTheme="minorHAnsi" w:cs="Calibri"/>
                <w:b/>
                <w:bCs/>
                <w:sz w:val="22"/>
              </w:rPr>
            </w:pPr>
            <w:bookmarkStart w:id="155" w:name="_Toc50555877"/>
            <w:bookmarkStart w:id="156" w:name="_Toc50619616"/>
            <w:r w:rsidRPr="00496DC9">
              <w:rPr>
                <w:rFonts w:asciiTheme="minorHAnsi" w:eastAsia="Times New Roman" w:hAnsiTheme="minorHAnsi" w:cs="Calibri"/>
                <w:b/>
                <w:bCs/>
                <w:sz w:val="22"/>
              </w:rPr>
              <w:t>Maximum Points</w:t>
            </w:r>
            <w:bookmarkEnd w:id="155"/>
            <w:bookmarkEnd w:id="156"/>
          </w:p>
        </w:tc>
      </w:tr>
      <w:tr w:rsidR="00AB3F72" w:rsidRPr="00496DC9" w14:paraId="5A89D211" w14:textId="77777777" w:rsidTr="00660912">
        <w:trPr>
          <w:cantSplit/>
          <w:tblHeader/>
        </w:trPr>
        <w:tc>
          <w:tcPr>
            <w:tcW w:w="3676" w:type="pct"/>
          </w:tcPr>
          <w:p w14:paraId="7D7EDDF1" w14:textId="3B17A23D"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 xml:space="preserve">Section </w:t>
            </w:r>
            <w:r w:rsidR="00660912" w:rsidRPr="00496DC9">
              <w:rPr>
                <w:rFonts w:asciiTheme="minorHAnsi" w:eastAsia="Times New Roman" w:hAnsiTheme="minorHAnsi" w:cs="Calibri"/>
                <w:sz w:val="22"/>
              </w:rPr>
              <w:t>1</w:t>
            </w:r>
            <w:r w:rsidRPr="00496DC9">
              <w:rPr>
                <w:rFonts w:asciiTheme="minorHAnsi" w:eastAsia="Times New Roman" w:hAnsiTheme="minorHAnsi" w:cs="Calibri"/>
                <w:sz w:val="22"/>
              </w:rPr>
              <w:t xml:space="preserve"> – Statement of Need</w:t>
            </w:r>
          </w:p>
        </w:tc>
        <w:tc>
          <w:tcPr>
            <w:tcW w:w="1324" w:type="pct"/>
          </w:tcPr>
          <w:p w14:paraId="07156329" w14:textId="54577ACE" w:rsidR="00AB3F72" w:rsidRPr="00496DC9" w:rsidRDefault="00D454EC"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15</w:t>
            </w:r>
          </w:p>
        </w:tc>
      </w:tr>
      <w:tr w:rsidR="00AB3F72" w:rsidRPr="00496DC9" w14:paraId="3E57CE5D" w14:textId="77777777" w:rsidTr="00660912">
        <w:trPr>
          <w:cantSplit/>
          <w:tblHeader/>
        </w:trPr>
        <w:tc>
          <w:tcPr>
            <w:tcW w:w="3676" w:type="pct"/>
          </w:tcPr>
          <w:p w14:paraId="6F46FD69" w14:textId="300A203F"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 xml:space="preserve">Section </w:t>
            </w:r>
            <w:r w:rsidR="00660912" w:rsidRPr="00496DC9">
              <w:rPr>
                <w:rFonts w:asciiTheme="minorHAnsi" w:eastAsia="Times New Roman" w:hAnsiTheme="minorHAnsi" w:cs="Calibri"/>
                <w:sz w:val="22"/>
              </w:rPr>
              <w:t>2</w:t>
            </w:r>
            <w:r w:rsidRPr="00496DC9">
              <w:rPr>
                <w:rFonts w:asciiTheme="minorHAnsi" w:eastAsia="Times New Roman" w:hAnsiTheme="minorHAnsi" w:cs="Calibri"/>
                <w:sz w:val="22"/>
              </w:rPr>
              <w:t xml:space="preserve"> – Target Group</w:t>
            </w:r>
          </w:p>
        </w:tc>
        <w:tc>
          <w:tcPr>
            <w:tcW w:w="1324" w:type="pct"/>
          </w:tcPr>
          <w:p w14:paraId="1174867B" w14:textId="4752A04B"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10</w:t>
            </w:r>
          </w:p>
        </w:tc>
      </w:tr>
      <w:tr w:rsidR="00AB3F72" w:rsidRPr="00496DC9" w14:paraId="5727CF89" w14:textId="77777777" w:rsidTr="00660912">
        <w:trPr>
          <w:cantSplit/>
          <w:tblHeader/>
        </w:trPr>
        <w:tc>
          <w:tcPr>
            <w:tcW w:w="3676" w:type="pct"/>
          </w:tcPr>
          <w:p w14:paraId="499489AC" w14:textId="48D9102F"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 xml:space="preserve">Section </w:t>
            </w:r>
            <w:r w:rsidR="00660912" w:rsidRPr="00496DC9">
              <w:rPr>
                <w:rFonts w:asciiTheme="minorHAnsi" w:eastAsia="Times New Roman" w:hAnsiTheme="minorHAnsi" w:cs="Calibri"/>
                <w:sz w:val="22"/>
              </w:rPr>
              <w:t>3</w:t>
            </w:r>
            <w:r w:rsidRPr="00496DC9">
              <w:rPr>
                <w:rFonts w:asciiTheme="minorHAnsi" w:eastAsia="Times New Roman" w:hAnsiTheme="minorHAnsi" w:cs="Calibri"/>
                <w:sz w:val="22"/>
              </w:rPr>
              <w:t xml:space="preserve"> – Planned Approach</w:t>
            </w:r>
          </w:p>
        </w:tc>
        <w:tc>
          <w:tcPr>
            <w:tcW w:w="1324" w:type="pct"/>
          </w:tcPr>
          <w:p w14:paraId="627254B0" w14:textId="3B0F213B" w:rsidR="00AB3F72" w:rsidRPr="00496DC9" w:rsidRDefault="00D454EC"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25</w:t>
            </w:r>
          </w:p>
        </w:tc>
      </w:tr>
      <w:tr w:rsidR="00AB3F72" w:rsidRPr="00496DC9" w14:paraId="62E2A88A" w14:textId="77777777" w:rsidTr="00660912">
        <w:trPr>
          <w:cantSplit/>
          <w:tblHeader/>
        </w:trPr>
        <w:tc>
          <w:tcPr>
            <w:tcW w:w="3676" w:type="pct"/>
          </w:tcPr>
          <w:p w14:paraId="2D518E51" w14:textId="191E2520"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 xml:space="preserve">Section </w:t>
            </w:r>
            <w:r w:rsidR="00660912" w:rsidRPr="00496DC9">
              <w:rPr>
                <w:rFonts w:asciiTheme="minorHAnsi" w:eastAsia="Times New Roman" w:hAnsiTheme="minorHAnsi" w:cs="Calibri"/>
                <w:sz w:val="22"/>
              </w:rPr>
              <w:t>4</w:t>
            </w:r>
            <w:r w:rsidRPr="00496DC9">
              <w:rPr>
                <w:rFonts w:asciiTheme="minorHAnsi" w:eastAsia="Times New Roman" w:hAnsiTheme="minorHAnsi" w:cs="Calibri"/>
                <w:sz w:val="22"/>
              </w:rPr>
              <w:t xml:space="preserve"> – Partnership and Leveraged Resources</w:t>
            </w:r>
          </w:p>
        </w:tc>
        <w:tc>
          <w:tcPr>
            <w:tcW w:w="1324" w:type="pct"/>
          </w:tcPr>
          <w:p w14:paraId="2CCD8135" w14:textId="4E7A9998"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1</w:t>
            </w:r>
            <w:r w:rsidR="00D454EC" w:rsidRPr="00496DC9">
              <w:rPr>
                <w:rFonts w:asciiTheme="minorHAnsi" w:eastAsia="Times New Roman" w:hAnsiTheme="minorHAnsi" w:cs="Calibri"/>
                <w:sz w:val="22"/>
              </w:rPr>
              <w:t>5</w:t>
            </w:r>
          </w:p>
        </w:tc>
      </w:tr>
      <w:tr w:rsidR="00AB3F72" w:rsidRPr="00496DC9" w14:paraId="177F254A" w14:textId="77777777" w:rsidTr="00660912">
        <w:trPr>
          <w:cantSplit/>
          <w:tblHeader/>
        </w:trPr>
        <w:tc>
          <w:tcPr>
            <w:tcW w:w="3676" w:type="pct"/>
          </w:tcPr>
          <w:p w14:paraId="2C68B19E" w14:textId="2232D9BA"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 xml:space="preserve">Section </w:t>
            </w:r>
            <w:r w:rsidR="00660912" w:rsidRPr="00496DC9">
              <w:rPr>
                <w:rFonts w:asciiTheme="minorHAnsi" w:eastAsia="Times New Roman" w:hAnsiTheme="minorHAnsi" w:cs="Calibri"/>
                <w:sz w:val="22"/>
              </w:rPr>
              <w:t>5</w:t>
            </w:r>
            <w:r w:rsidRPr="00496DC9">
              <w:rPr>
                <w:rFonts w:asciiTheme="minorHAnsi" w:eastAsia="Times New Roman" w:hAnsiTheme="minorHAnsi" w:cs="Calibri"/>
                <w:sz w:val="22"/>
              </w:rPr>
              <w:t xml:space="preserve"> – Statement of Capabilities</w:t>
            </w:r>
          </w:p>
        </w:tc>
        <w:tc>
          <w:tcPr>
            <w:tcW w:w="1324" w:type="pct"/>
          </w:tcPr>
          <w:p w14:paraId="4772BB10" w14:textId="6AD402D0"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25</w:t>
            </w:r>
          </w:p>
        </w:tc>
      </w:tr>
      <w:tr w:rsidR="00AB3F72" w:rsidRPr="00496DC9" w14:paraId="23AE8906" w14:textId="77777777" w:rsidTr="00660912">
        <w:trPr>
          <w:cantSplit/>
          <w:tblHeader/>
        </w:trPr>
        <w:tc>
          <w:tcPr>
            <w:tcW w:w="3676" w:type="pct"/>
          </w:tcPr>
          <w:p w14:paraId="39747CA4" w14:textId="3200188C"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 xml:space="preserve">Section </w:t>
            </w:r>
            <w:r w:rsidR="00660912" w:rsidRPr="00496DC9">
              <w:rPr>
                <w:rFonts w:asciiTheme="minorHAnsi" w:eastAsia="Times New Roman" w:hAnsiTheme="minorHAnsi" w:cs="Calibri"/>
                <w:sz w:val="22"/>
              </w:rPr>
              <w:t>6</w:t>
            </w:r>
            <w:r w:rsidRPr="00496DC9">
              <w:rPr>
                <w:rFonts w:asciiTheme="minorHAnsi" w:eastAsia="Times New Roman" w:hAnsiTheme="minorHAnsi" w:cs="Calibri"/>
                <w:sz w:val="22"/>
              </w:rPr>
              <w:t xml:space="preserve"> – Budget Summary</w:t>
            </w:r>
            <w:r w:rsidR="00F72AEA" w:rsidRPr="00496DC9">
              <w:rPr>
                <w:rFonts w:asciiTheme="minorHAnsi" w:eastAsia="Times New Roman" w:hAnsiTheme="minorHAnsi" w:cs="Calibri"/>
                <w:sz w:val="22"/>
              </w:rPr>
              <w:t xml:space="preserve"> and</w:t>
            </w:r>
            <w:r w:rsidRPr="00496DC9">
              <w:rPr>
                <w:rFonts w:asciiTheme="minorHAnsi" w:eastAsia="Times New Roman" w:hAnsiTheme="minorHAnsi" w:cs="Calibri"/>
                <w:sz w:val="22"/>
              </w:rPr>
              <w:t xml:space="preserve"> Narrative</w:t>
            </w:r>
          </w:p>
        </w:tc>
        <w:tc>
          <w:tcPr>
            <w:tcW w:w="1324" w:type="pct"/>
          </w:tcPr>
          <w:p w14:paraId="44DE6AA8" w14:textId="506328CB" w:rsidR="00AB3F72" w:rsidRPr="00496DC9" w:rsidRDefault="00AB3F72" w:rsidP="00660912">
            <w:pPr>
              <w:pStyle w:val="BodyText"/>
              <w:spacing w:before="120" w:after="120"/>
              <w:rPr>
                <w:rFonts w:asciiTheme="minorHAnsi" w:eastAsia="Times New Roman" w:hAnsiTheme="minorHAnsi" w:cs="Calibri"/>
                <w:sz w:val="22"/>
              </w:rPr>
            </w:pPr>
            <w:r w:rsidRPr="00496DC9">
              <w:rPr>
                <w:rFonts w:asciiTheme="minorHAnsi" w:eastAsia="Times New Roman" w:hAnsiTheme="minorHAnsi" w:cs="Calibri"/>
                <w:sz w:val="22"/>
              </w:rPr>
              <w:t>1</w:t>
            </w:r>
            <w:r w:rsidR="00D454EC" w:rsidRPr="00496DC9">
              <w:rPr>
                <w:rFonts w:asciiTheme="minorHAnsi" w:eastAsia="Times New Roman" w:hAnsiTheme="minorHAnsi" w:cs="Calibri"/>
                <w:sz w:val="22"/>
              </w:rPr>
              <w:t>0</w:t>
            </w:r>
          </w:p>
        </w:tc>
      </w:tr>
      <w:tr w:rsidR="00AB3F72" w:rsidRPr="00496DC9" w14:paraId="04C77340" w14:textId="77777777" w:rsidTr="00660912">
        <w:trPr>
          <w:cantSplit/>
          <w:trHeight w:val="562"/>
          <w:tblHeader/>
        </w:trPr>
        <w:tc>
          <w:tcPr>
            <w:tcW w:w="3676" w:type="pct"/>
            <w:shd w:val="clear" w:color="auto" w:fill="E6E6E6"/>
          </w:tcPr>
          <w:p w14:paraId="0EC56CEB" w14:textId="2249B4C8" w:rsidR="00AB3F72" w:rsidRPr="00496DC9" w:rsidRDefault="00AB3F72" w:rsidP="00660912">
            <w:pPr>
              <w:pStyle w:val="BodyText"/>
              <w:spacing w:before="120" w:after="120"/>
              <w:rPr>
                <w:rFonts w:asciiTheme="minorHAnsi" w:eastAsia="Times New Roman" w:hAnsiTheme="minorHAnsi" w:cs="Calibri"/>
                <w:b/>
                <w:bCs/>
                <w:sz w:val="22"/>
              </w:rPr>
            </w:pPr>
            <w:r w:rsidRPr="00496DC9">
              <w:rPr>
                <w:rFonts w:asciiTheme="minorHAnsi" w:eastAsia="Times New Roman" w:hAnsiTheme="minorHAnsi" w:cs="Calibri"/>
                <w:b/>
                <w:bCs/>
                <w:sz w:val="22"/>
              </w:rPr>
              <w:t>Maximum Total Points</w:t>
            </w:r>
          </w:p>
        </w:tc>
        <w:tc>
          <w:tcPr>
            <w:tcW w:w="1324" w:type="pct"/>
            <w:shd w:val="clear" w:color="auto" w:fill="E6E6E6"/>
          </w:tcPr>
          <w:p w14:paraId="46F01E4E" w14:textId="00A911DC" w:rsidR="00AB3F72" w:rsidRPr="00496DC9" w:rsidRDefault="00AB3F72" w:rsidP="00660912">
            <w:pPr>
              <w:pStyle w:val="BodyText"/>
              <w:spacing w:before="120" w:after="120"/>
              <w:rPr>
                <w:rFonts w:asciiTheme="minorHAnsi" w:eastAsia="Times New Roman" w:hAnsiTheme="minorHAnsi" w:cs="Calibri"/>
                <w:b/>
                <w:bCs/>
                <w:sz w:val="22"/>
              </w:rPr>
            </w:pPr>
            <w:r w:rsidRPr="00496DC9">
              <w:rPr>
                <w:rFonts w:asciiTheme="minorHAnsi" w:eastAsia="Times New Roman" w:hAnsiTheme="minorHAnsi" w:cs="Calibri"/>
                <w:b/>
                <w:bCs/>
                <w:sz w:val="22"/>
              </w:rPr>
              <w:t>100</w:t>
            </w:r>
          </w:p>
        </w:tc>
      </w:tr>
    </w:tbl>
    <w:p w14:paraId="7A2A8881" w14:textId="77777777" w:rsidR="008F564F" w:rsidRPr="00496DC9" w:rsidRDefault="008F564F" w:rsidP="008F564F">
      <w:pPr>
        <w:pStyle w:val="BodyText"/>
        <w:rPr>
          <w:rFonts w:asciiTheme="minorHAnsi" w:hAnsiTheme="minorHAnsi" w:cs="Calibri"/>
        </w:rPr>
      </w:pPr>
    </w:p>
    <w:p w14:paraId="1016CEBA" w14:textId="6804B79E" w:rsidR="008544AA" w:rsidRPr="00496DC9" w:rsidRDefault="008544AA" w:rsidP="00F470F1">
      <w:pPr>
        <w:pStyle w:val="BodyText"/>
        <w:rPr>
          <w:rFonts w:asciiTheme="minorHAnsi" w:hAnsiTheme="minorHAnsi" w:cs="Calibri"/>
          <w:lang w:val="en-US"/>
        </w:rPr>
      </w:pPr>
      <w:r w:rsidRPr="00496DC9">
        <w:rPr>
          <w:rFonts w:asciiTheme="minorHAnsi" w:hAnsiTheme="minorHAnsi" w:cs="Calibri"/>
          <w:lang w:val="en-US"/>
        </w:rPr>
        <w:t xml:space="preserve">Only proposals that score in the top tier, are deemed meritorious, and are in the state's best interest will be recommended for funding. The EDD reserves the right to conduct on-site reviews before making final funding recommendations. After completion of the evaluation process, the EDD Director will receive the funding recommendations. </w:t>
      </w:r>
    </w:p>
    <w:p w14:paraId="16474C66" w14:textId="32C3EE49" w:rsidR="00340B6A" w:rsidRPr="00496DC9" w:rsidRDefault="00340B6A" w:rsidP="00F470F1">
      <w:pPr>
        <w:pStyle w:val="BodyText"/>
        <w:rPr>
          <w:rFonts w:asciiTheme="minorHAnsi" w:hAnsiTheme="minorHAnsi" w:cs="Calibri"/>
        </w:rPr>
      </w:pPr>
      <w:r w:rsidRPr="00496DC9">
        <w:rPr>
          <w:rFonts w:asciiTheme="minorHAnsi" w:hAnsiTheme="minorHAnsi" w:cs="Calibri"/>
        </w:rPr>
        <w:t xml:space="preserve">All projects selected for funding are contingent upon the revision and approval of the contract exhibits. Project exhibits are not automatically approved. Subrecipients may be required to revise the project exhibits to comply with federal and state mandates during the approval and contract negotiation process. The EDD will provide guidance </w:t>
      </w:r>
      <w:r w:rsidR="00315BFF" w:rsidRPr="00496DC9">
        <w:rPr>
          <w:rFonts w:asciiTheme="minorHAnsi" w:hAnsiTheme="minorHAnsi" w:cs="Calibri"/>
        </w:rPr>
        <w:t>on</w:t>
      </w:r>
      <w:r w:rsidRPr="00496DC9">
        <w:rPr>
          <w:rFonts w:asciiTheme="minorHAnsi" w:hAnsiTheme="minorHAnsi" w:cs="Calibri"/>
        </w:rPr>
        <w:t xml:space="preserve"> finalizing the exhibits to be incorporated into the official Subgrant Agreement (contract). The EDD reserves the right to rescind any funding offer if a subrecipient does not comply with the revision process and the terms of the Subgrant Agreement.</w:t>
      </w:r>
    </w:p>
    <w:p w14:paraId="29313C4F" w14:textId="0770BC7B" w:rsidR="008544AA" w:rsidRPr="00496DC9" w:rsidRDefault="008544AA" w:rsidP="00F470F1">
      <w:pPr>
        <w:pStyle w:val="Heading3"/>
        <w:rPr>
          <w:rFonts w:asciiTheme="minorHAnsi" w:hAnsiTheme="minorHAnsi"/>
        </w:rPr>
      </w:pPr>
      <w:bookmarkStart w:id="157" w:name="_Toc167356437"/>
      <w:bookmarkStart w:id="158" w:name="_Toc167894673"/>
      <w:bookmarkStart w:id="159" w:name="_Toc194994933"/>
      <w:bookmarkStart w:id="160" w:name="_Toc229121934"/>
      <w:r w:rsidRPr="00496DC9">
        <w:rPr>
          <w:rFonts w:asciiTheme="minorHAnsi" w:hAnsiTheme="minorHAnsi"/>
        </w:rPr>
        <w:t>Appeals Process</w:t>
      </w:r>
      <w:bookmarkEnd w:id="157"/>
      <w:bookmarkEnd w:id="158"/>
      <w:bookmarkEnd w:id="159"/>
      <w:bookmarkEnd w:id="160"/>
    </w:p>
    <w:p w14:paraId="1E1B89D8" w14:textId="77777777" w:rsidR="00CE0FE3" w:rsidRPr="00496DC9" w:rsidRDefault="00CE0FE3" w:rsidP="00CE0FE3">
      <w:pPr>
        <w:pStyle w:val="BodyText"/>
        <w:rPr>
          <w:rFonts w:asciiTheme="minorHAnsi" w:hAnsiTheme="minorHAnsi" w:cs="Calibri"/>
        </w:rPr>
      </w:pPr>
      <w:bookmarkStart w:id="161" w:name="_2u6wntf"/>
      <w:bookmarkStart w:id="162" w:name="_Toc116915394"/>
      <w:bookmarkStart w:id="163" w:name="_Hlk159100677"/>
      <w:bookmarkStart w:id="164" w:name="_Toc167356438"/>
      <w:bookmarkStart w:id="165" w:name="_Toc117246179"/>
      <w:bookmarkStart w:id="166" w:name="_Toc130496188"/>
      <w:bookmarkStart w:id="167" w:name="_Toc167894674"/>
      <w:bookmarkStart w:id="168" w:name="_Toc194994934"/>
      <w:bookmarkEnd w:id="161"/>
      <w:bookmarkEnd w:id="162"/>
      <w:r w:rsidRPr="00496DC9">
        <w:rPr>
          <w:rFonts w:asciiTheme="minorHAnsi" w:hAnsiTheme="minorHAnsi" w:cs="Calibri"/>
          <w:lang w:val="en-US"/>
        </w:rPr>
        <w:t xml:space="preserve">A proposal may be disqualified for not meeting the application requirements. Please read the SFP carefully and consult </w:t>
      </w:r>
      <w:r w:rsidRPr="00496DC9">
        <w:rPr>
          <w:rFonts w:asciiTheme="minorHAnsi" w:hAnsiTheme="minorHAnsi" w:cs="Calibri"/>
          <w:i/>
          <w:iCs/>
          <w:lang w:val="en-US"/>
        </w:rPr>
        <w:t>Appendix A: Proposal Package Instructions</w:t>
      </w:r>
      <w:r w:rsidRPr="00496DC9">
        <w:rPr>
          <w:rFonts w:asciiTheme="minorHAnsi" w:hAnsiTheme="minorHAnsi" w:cs="Calibri"/>
          <w:lang w:val="en-US"/>
        </w:rPr>
        <w:t xml:space="preserve"> for detailed instructions on adequately completing and submitting all application elements to ensure all applicable requirements have been met.</w:t>
      </w:r>
    </w:p>
    <w:p w14:paraId="2183E508" w14:textId="77777777" w:rsidR="00CE0FE3" w:rsidRPr="00496DC9" w:rsidRDefault="00CE0FE3" w:rsidP="00CE0FE3">
      <w:pPr>
        <w:pStyle w:val="BodyText"/>
        <w:spacing w:after="120"/>
        <w:rPr>
          <w:rFonts w:asciiTheme="minorHAnsi" w:hAnsiTheme="minorHAnsi" w:cs="Calibri"/>
        </w:rPr>
      </w:pPr>
      <w:r w:rsidRPr="00496DC9">
        <w:rPr>
          <w:rFonts w:asciiTheme="minorHAnsi" w:hAnsiTheme="minorHAnsi" w:cs="Calibri"/>
        </w:rPr>
        <w:t xml:space="preserve">While disqualification decisions may be appealed, reversals are only granted under specific circumstances. Please note the following important exceptions: </w:t>
      </w:r>
    </w:p>
    <w:p w14:paraId="5BF63B45" w14:textId="77777777" w:rsidR="00CE0FE3" w:rsidRPr="00496DC9" w:rsidRDefault="00CE0FE3" w:rsidP="00CE0FE3">
      <w:pPr>
        <w:pStyle w:val="ListParagraph"/>
        <w:spacing w:after="120" w:line="240" w:lineRule="auto"/>
        <w:rPr>
          <w:rFonts w:asciiTheme="minorHAnsi" w:hAnsiTheme="minorHAnsi"/>
        </w:rPr>
      </w:pPr>
      <w:r w:rsidRPr="00496DC9">
        <w:rPr>
          <w:rFonts w:asciiTheme="minorHAnsi" w:hAnsiTheme="minorHAnsi"/>
        </w:rPr>
        <w:t xml:space="preserve">No appeals will be accepted for proposals submitted after the deadline. </w:t>
      </w:r>
    </w:p>
    <w:p w14:paraId="104CBE54" w14:textId="77777777" w:rsidR="00CE0FE3" w:rsidRPr="00496DC9" w:rsidRDefault="00CE0FE3" w:rsidP="00CE0FE3">
      <w:pPr>
        <w:pStyle w:val="ListParagraph"/>
        <w:spacing w:after="120" w:line="240" w:lineRule="auto"/>
        <w:rPr>
          <w:rFonts w:asciiTheme="minorHAnsi" w:hAnsiTheme="minorHAnsi"/>
        </w:rPr>
      </w:pPr>
      <w:r w:rsidRPr="00496DC9">
        <w:rPr>
          <w:rFonts w:asciiTheme="minorHAnsi" w:hAnsiTheme="minorHAnsi"/>
        </w:rPr>
        <w:t>Final funding decisions are not subject to appeal.</w:t>
      </w:r>
    </w:p>
    <w:p w14:paraId="6B2E6472" w14:textId="77777777" w:rsidR="00CE0FE3" w:rsidRPr="00496DC9" w:rsidRDefault="00CE0FE3" w:rsidP="00CE0FE3">
      <w:pPr>
        <w:pStyle w:val="ListParagraph"/>
        <w:spacing w:after="120" w:line="240" w:lineRule="auto"/>
        <w:rPr>
          <w:rFonts w:asciiTheme="minorHAnsi" w:hAnsiTheme="minorHAnsi"/>
        </w:rPr>
      </w:pPr>
      <w:r w:rsidRPr="00496DC9">
        <w:rPr>
          <w:rFonts w:asciiTheme="minorHAnsi" w:hAnsiTheme="minorHAnsi"/>
        </w:rPr>
        <w:t xml:space="preserve">Application requirements must be fully met for a proposal to advance to the evaluation and scoring phase.  See </w:t>
      </w:r>
      <w:r w:rsidRPr="00496DC9">
        <w:rPr>
          <w:rFonts w:asciiTheme="minorHAnsi" w:hAnsiTheme="minorHAnsi"/>
          <w:i/>
          <w:iCs/>
          <w:shd w:val="clear" w:color="auto" w:fill="FFFFFF"/>
        </w:rPr>
        <w:t>Section 4: Budgeting and Performance Requirements, Section 5: Submission, Section 6: Award and Contracting Process,</w:t>
      </w:r>
      <w:r w:rsidRPr="00496DC9">
        <w:rPr>
          <w:rFonts w:asciiTheme="minorHAnsi" w:hAnsiTheme="minorHAnsi"/>
          <w:shd w:val="clear" w:color="auto" w:fill="FFFFFF"/>
        </w:rPr>
        <w:t xml:space="preserve"> and </w:t>
      </w:r>
      <w:r w:rsidRPr="00496DC9">
        <w:rPr>
          <w:rFonts w:asciiTheme="minorHAnsi" w:hAnsiTheme="minorHAnsi"/>
          <w:i/>
          <w:iCs/>
          <w:shd w:val="clear" w:color="auto" w:fill="FFFFFF"/>
        </w:rPr>
        <w:t>Appendix A: Proposal Package Instructions</w:t>
      </w:r>
      <w:r w:rsidRPr="00496DC9">
        <w:rPr>
          <w:rFonts w:asciiTheme="minorHAnsi" w:hAnsiTheme="minorHAnsi"/>
          <w:shd w:val="clear" w:color="auto" w:fill="FFFFFF"/>
        </w:rPr>
        <w:t xml:space="preserve"> for more information on application and submission requirements.</w:t>
      </w:r>
    </w:p>
    <w:p w14:paraId="6DD051A3" w14:textId="6665099A" w:rsidR="00CE0FE3" w:rsidRPr="00496DC9" w:rsidRDefault="00CE0FE3" w:rsidP="00CE0FE3">
      <w:pPr>
        <w:pStyle w:val="BodyText"/>
        <w:rPr>
          <w:rFonts w:asciiTheme="minorHAnsi" w:hAnsiTheme="minorHAnsi" w:cs="Calibri"/>
        </w:rPr>
      </w:pPr>
      <w:r w:rsidRPr="00496DC9">
        <w:rPr>
          <w:rFonts w:asciiTheme="minorHAnsi" w:hAnsiTheme="minorHAnsi" w:cs="Calibri"/>
        </w:rPr>
        <w:t xml:space="preserve">The EDD will distribute disqualification letters to applicants by email. Applicants have seven calendar days from the date their disqualification email is sent to appeal. Please send all appeals to </w:t>
      </w:r>
      <w:hyperlink r:id="rId32" w:history="1">
        <w:r w:rsidRPr="00496DC9">
          <w:rPr>
            <w:rStyle w:val="Hyperlink"/>
            <w:rFonts w:asciiTheme="minorHAnsi" w:hAnsiTheme="minorHAnsi" w:cs="Calibri"/>
          </w:rPr>
          <w:t>WSBSFP2@edd.ca.gov</w:t>
        </w:r>
      </w:hyperlink>
      <w:r w:rsidRPr="00496DC9">
        <w:rPr>
          <w:rFonts w:asciiTheme="minorHAnsi" w:hAnsiTheme="minorHAnsi" w:cs="Calibri"/>
        </w:rPr>
        <w:t xml:space="preserve"> by the close of business on the seventh calendar day.</w:t>
      </w:r>
    </w:p>
    <w:p w14:paraId="6BD8CD87" w14:textId="77777777" w:rsidR="00CE0FE3" w:rsidRPr="00496DC9" w:rsidRDefault="00CE0FE3" w:rsidP="00CE0FE3">
      <w:pPr>
        <w:pStyle w:val="BodyText"/>
        <w:rPr>
          <w:rFonts w:asciiTheme="minorHAnsi" w:hAnsiTheme="minorHAnsi" w:cs="Calibri"/>
        </w:rPr>
      </w:pPr>
      <w:r w:rsidRPr="00496DC9">
        <w:rPr>
          <w:rFonts w:asciiTheme="minorHAnsi" w:hAnsiTheme="minorHAnsi" w:cs="Calibri"/>
          <w:lang w:val="en-US"/>
        </w:rPr>
        <w:t>Each appellant must submit all the facts related to their appeal in writing. The review will be limited to the information provided in writing. To be considered for review, the appeal must contain the following information:</w:t>
      </w:r>
    </w:p>
    <w:p w14:paraId="7751A2DC" w14:textId="77777777" w:rsidR="00CE0FE3" w:rsidRPr="00496DC9" w:rsidRDefault="00CE0FE3" w:rsidP="00CE0FE3">
      <w:pPr>
        <w:pStyle w:val="ListParagraph"/>
        <w:spacing w:before="120" w:after="120" w:line="240" w:lineRule="auto"/>
        <w:rPr>
          <w:rFonts w:asciiTheme="minorHAnsi" w:hAnsiTheme="minorHAnsi"/>
        </w:rPr>
      </w:pPr>
      <w:r w:rsidRPr="00496DC9">
        <w:rPr>
          <w:rFonts w:asciiTheme="minorHAnsi" w:hAnsiTheme="minorHAnsi"/>
        </w:rPr>
        <w:t>Appealing organization’s full name, address, and telephone number.</w:t>
      </w:r>
    </w:p>
    <w:p w14:paraId="11E1C4A4" w14:textId="77777777" w:rsidR="00CE0FE3" w:rsidRPr="00496DC9" w:rsidRDefault="00CE0FE3" w:rsidP="00CE0FE3">
      <w:pPr>
        <w:pStyle w:val="ListParagraph"/>
        <w:spacing w:before="120" w:after="120" w:line="240" w:lineRule="auto"/>
        <w:rPr>
          <w:rFonts w:asciiTheme="minorHAnsi" w:hAnsiTheme="minorHAnsi"/>
        </w:rPr>
      </w:pPr>
      <w:r w:rsidRPr="00496DC9">
        <w:rPr>
          <w:rFonts w:asciiTheme="minorHAnsi" w:hAnsiTheme="minorHAnsi"/>
        </w:rPr>
        <w:t>A brief statement of the reasons for the appeal, including citations from the SFP and other pertinent documents.</w:t>
      </w:r>
    </w:p>
    <w:p w14:paraId="1D417EA7" w14:textId="77777777" w:rsidR="00CE0FE3" w:rsidRPr="00496DC9" w:rsidRDefault="00CE0FE3" w:rsidP="00CE0FE3">
      <w:pPr>
        <w:pStyle w:val="ListParagraph"/>
        <w:spacing w:before="120" w:after="120" w:line="240" w:lineRule="auto"/>
        <w:rPr>
          <w:rFonts w:asciiTheme="minorHAnsi" w:hAnsiTheme="minorHAnsi"/>
        </w:rPr>
      </w:pPr>
      <w:r w:rsidRPr="00496DC9">
        <w:rPr>
          <w:rFonts w:asciiTheme="minorHAnsi" w:hAnsiTheme="minorHAnsi"/>
        </w:rPr>
        <w:t>A statement of the relief sought.</w:t>
      </w:r>
    </w:p>
    <w:p w14:paraId="74A4938C" w14:textId="77777777" w:rsidR="00CE0FE3" w:rsidRPr="00496DC9" w:rsidRDefault="00CE0FE3" w:rsidP="00CE0FE3">
      <w:pPr>
        <w:pStyle w:val="ListParagraph"/>
        <w:spacing w:before="120" w:after="120" w:line="240" w:lineRule="auto"/>
        <w:rPr>
          <w:rFonts w:asciiTheme="minorHAnsi" w:hAnsiTheme="minorHAnsi"/>
        </w:rPr>
      </w:pPr>
      <w:r w:rsidRPr="00496DC9">
        <w:rPr>
          <w:rFonts w:asciiTheme="minorHAnsi" w:hAnsiTheme="minorHAnsi"/>
        </w:rPr>
        <w:t>All corrective documentation.</w:t>
      </w:r>
    </w:p>
    <w:p w14:paraId="68BD5B9E" w14:textId="77777777" w:rsidR="00CE0FE3" w:rsidRPr="00496DC9" w:rsidRDefault="00CE0FE3" w:rsidP="00CE0FE3">
      <w:pPr>
        <w:pStyle w:val="ListParagraph"/>
        <w:spacing w:before="120" w:after="120" w:line="240" w:lineRule="auto"/>
        <w:rPr>
          <w:rFonts w:asciiTheme="minorHAnsi" w:hAnsiTheme="minorHAnsi"/>
        </w:rPr>
      </w:pPr>
      <w:r w:rsidRPr="00496DC9">
        <w:rPr>
          <w:rFonts w:asciiTheme="minorHAnsi" w:hAnsiTheme="minorHAnsi"/>
        </w:rPr>
        <w:t>A scanned copy of the statement with the signature of the authorized signatory authority for the applicant organization.</w:t>
      </w:r>
    </w:p>
    <w:p w14:paraId="43709CAE" w14:textId="0D471D0F" w:rsidR="00CE0FE3" w:rsidRPr="00496DC9" w:rsidRDefault="00CE0FE3" w:rsidP="00CE0FE3">
      <w:pPr>
        <w:pStyle w:val="ListParagraph"/>
        <w:spacing w:before="120" w:after="120" w:line="240" w:lineRule="auto"/>
        <w:rPr>
          <w:rFonts w:asciiTheme="minorHAnsi" w:hAnsiTheme="minorHAnsi"/>
        </w:rPr>
      </w:pPr>
      <w:r w:rsidRPr="00496DC9">
        <w:rPr>
          <w:rFonts w:asciiTheme="minorHAnsi" w:hAnsiTheme="minorHAnsi"/>
        </w:rPr>
        <w:t xml:space="preserve">Appeals must be submitted to </w:t>
      </w:r>
      <w:hyperlink r:id="rId33" w:history="1">
        <w:r w:rsidRPr="00496DC9">
          <w:rPr>
            <w:rStyle w:val="Hyperlink"/>
            <w:rFonts w:asciiTheme="minorHAnsi" w:hAnsiTheme="minorHAnsi"/>
          </w:rPr>
          <w:t>WSBSFP2@edd.ca.gov</w:t>
        </w:r>
      </w:hyperlink>
      <w:r w:rsidRPr="00496DC9">
        <w:rPr>
          <w:rFonts w:asciiTheme="minorHAnsi" w:hAnsiTheme="minorHAnsi"/>
        </w:rPr>
        <w:t>. The EDD will respond to all appeals via email. The review of each appeal will be limited to determining whether the applicant's corrective actions successfully addressed the non-responsiveness indicated in their disqualification letter and whether the proposal now meets the minimum application requirements relayed by the SFP to be evaluated.</w:t>
      </w:r>
    </w:p>
    <w:p w14:paraId="7F3144CB" w14:textId="24AE6DFD" w:rsidR="008544AA" w:rsidRPr="00496DC9" w:rsidRDefault="008544AA" w:rsidP="00F470F1">
      <w:pPr>
        <w:pStyle w:val="Heading3"/>
        <w:rPr>
          <w:rFonts w:asciiTheme="minorHAnsi" w:hAnsiTheme="minorHAnsi"/>
        </w:rPr>
      </w:pPr>
      <w:bookmarkStart w:id="169" w:name="_Toc229121935"/>
      <w:bookmarkEnd w:id="163"/>
      <w:r w:rsidRPr="00496DC9">
        <w:rPr>
          <w:rFonts w:asciiTheme="minorHAnsi" w:hAnsiTheme="minorHAnsi"/>
        </w:rPr>
        <w:t>Award Notification</w:t>
      </w:r>
      <w:bookmarkEnd w:id="164"/>
      <w:bookmarkEnd w:id="165"/>
      <w:bookmarkEnd w:id="166"/>
      <w:bookmarkEnd w:id="167"/>
      <w:bookmarkEnd w:id="168"/>
      <w:bookmarkEnd w:id="169"/>
    </w:p>
    <w:p w14:paraId="022E1795" w14:textId="5EAA0F9B" w:rsidR="00E60407" w:rsidRPr="00496DC9" w:rsidRDefault="008544AA" w:rsidP="00E60407">
      <w:pPr>
        <w:pStyle w:val="BodyText"/>
        <w:rPr>
          <w:rFonts w:asciiTheme="minorHAnsi" w:hAnsiTheme="minorHAnsi" w:cs="Calibri"/>
        </w:rPr>
      </w:pPr>
      <w:r w:rsidRPr="00496DC9">
        <w:rPr>
          <w:rFonts w:asciiTheme="minorHAnsi" w:hAnsiTheme="minorHAnsi" w:cs="Calibri"/>
          <w:lang w:val="en-US"/>
        </w:rPr>
        <w:t>Awards will be announced on the EDD website, and applicants will be notified of the funding decisions. Award decision notices are anticipated to be ma</w:t>
      </w:r>
      <w:r w:rsidR="00C66AB6" w:rsidRPr="00496DC9">
        <w:rPr>
          <w:rFonts w:asciiTheme="minorHAnsi" w:hAnsiTheme="minorHAnsi" w:cs="Calibri"/>
          <w:lang w:val="en-US"/>
        </w:rPr>
        <w:t>d</w:t>
      </w:r>
      <w:r w:rsidRPr="00496DC9">
        <w:rPr>
          <w:rFonts w:asciiTheme="minorHAnsi" w:hAnsiTheme="minorHAnsi" w:cs="Calibri"/>
          <w:lang w:val="en-US"/>
        </w:rPr>
        <w:t xml:space="preserve">e </w:t>
      </w:r>
      <w:r w:rsidR="00C66AB6" w:rsidRPr="00496DC9">
        <w:rPr>
          <w:rFonts w:asciiTheme="minorHAnsi" w:hAnsiTheme="minorHAnsi" w:cs="Calibri"/>
          <w:lang w:val="en-US"/>
        </w:rPr>
        <w:t>in</w:t>
      </w:r>
      <w:r w:rsidRPr="00496DC9">
        <w:rPr>
          <w:rFonts w:asciiTheme="minorHAnsi" w:hAnsiTheme="minorHAnsi" w:cs="Calibri"/>
          <w:lang w:val="en-US"/>
        </w:rPr>
        <w:t xml:space="preserve"> </w:t>
      </w:r>
      <w:r w:rsidR="00C66AB6" w:rsidRPr="00496DC9">
        <w:rPr>
          <w:rFonts w:asciiTheme="minorHAnsi" w:hAnsiTheme="minorHAnsi" w:cs="Calibri"/>
          <w:lang w:val="en-US"/>
        </w:rPr>
        <w:t xml:space="preserve">July </w:t>
      </w:r>
      <w:r w:rsidR="00046F75" w:rsidRPr="00496DC9">
        <w:rPr>
          <w:rFonts w:asciiTheme="minorHAnsi" w:hAnsiTheme="minorHAnsi" w:cs="Calibri"/>
          <w:lang w:val="en-US"/>
        </w:rPr>
        <w:t>2026</w:t>
      </w:r>
      <w:r w:rsidRPr="00496DC9">
        <w:rPr>
          <w:rFonts w:asciiTheme="minorHAnsi" w:hAnsiTheme="minorHAnsi" w:cs="Calibri"/>
          <w:lang w:val="en-US"/>
        </w:rPr>
        <w:t xml:space="preserve">. An award offer does not constitute approval of the application as submitted. The applicant is required to negotiate with the EDD to finalize program components, staffing levels, budget elements, and administrative systems to support grant implementation. If the negotiations do not result in a mutually acceptable submission, the EDD reserves the right to terminate negotiations and decline to fund the application. </w:t>
      </w:r>
      <w:bookmarkStart w:id="170" w:name="_Toc117246180"/>
      <w:bookmarkStart w:id="171" w:name="_Toc130496189"/>
      <w:bookmarkStart w:id="172" w:name="_Toc167356439"/>
    </w:p>
    <w:p w14:paraId="6598D4FD" w14:textId="21A997B7" w:rsidR="008544AA" w:rsidRPr="00496DC9" w:rsidRDefault="008544AA" w:rsidP="00F470F1">
      <w:pPr>
        <w:pStyle w:val="Heading3"/>
        <w:rPr>
          <w:rFonts w:asciiTheme="minorHAnsi" w:hAnsiTheme="minorHAnsi"/>
        </w:rPr>
      </w:pPr>
      <w:bookmarkStart w:id="173" w:name="_Toc167894675"/>
      <w:bookmarkStart w:id="174" w:name="_Toc194994935"/>
      <w:bookmarkStart w:id="175" w:name="_Toc229121936"/>
      <w:r w:rsidRPr="00496DC9">
        <w:rPr>
          <w:rFonts w:asciiTheme="minorHAnsi" w:hAnsiTheme="minorHAnsi"/>
        </w:rPr>
        <w:t>Agreement and Contracting</w:t>
      </w:r>
      <w:bookmarkEnd w:id="170"/>
      <w:bookmarkEnd w:id="171"/>
      <w:bookmarkEnd w:id="172"/>
      <w:bookmarkEnd w:id="173"/>
      <w:bookmarkEnd w:id="174"/>
      <w:bookmarkEnd w:id="175"/>
    </w:p>
    <w:p w14:paraId="0915FF78" w14:textId="2C12A2C1" w:rsidR="00F61C7C" w:rsidRPr="00496DC9" w:rsidRDefault="00F61C7C" w:rsidP="00F61C7C">
      <w:pPr>
        <w:rPr>
          <w:rFonts w:cs="Calibri"/>
          <w:sz w:val="24"/>
          <w:szCs w:val="24"/>
        </w:rPr>
      </w:pPr>
      <w:bookmarkStart w:id="176" w:name="_19c6y18"/>
      <w:bookmarkStart w:id="177" w:name="_Toc117246181"/>
      <w:bookmarkStart w:id="178" w:name="_Toc130496190"/>
      <w:bookmarkStart w:id="179" w:name="_Toc167356440"/>
      <w:bookmarkStart w:id="180" w:name="_Toc167894676"/>
      <w:bookmarkEnd w:id="176"/>
      <w:r w:rsidRPr="00496DC9">
        <w:rPr>
          <w:rFonts w:cs="Calibri"/>
          <w:sz w:val="24"/>
          <w:szCs w:val="24"/>
        </w:rPr>
        <w:t xml:space="preserve">The EDD will contact the awardee to negotiate and finalize contract details. The EDD may request that the contracts incorporate changes to the original project proposals. After the agreement is finalized, the awardee will officially enter a contract with EDD to provide the services listed in the contract for the amount awarded. Any unauthorized deviation or non-responsiveness may be grounds for a breach of contract with legal repercussions. Please ensure that the contract goals and objectives are feasible and reasonable for your organization to accomplish and that your infrastructure supports the administrative and operational requirements. The state expects contract negotiations to begin immediately after providing official award notices. A Notice of Award does not automatically entitle the grantee to funding. The EDD reserves the right to terminate any funding offer if an awardee does not negotiate in good faith. Awardees are advised to consider whether official action by a County Board of Supervisors, City Council, or other similar decision-making body will be necessary before accepting funds awarded under this SFP. The time needed for such official action will affect the awardee’s ability to meet the project terms and conditions and the projected work plan. </w:t>
      </w:r>
    </w:p>
    <w:p w14:paraId="2BF64CAD" w14:textId="120E2B5C" w:rsidR="00F61C7C" w:rsidRPr="00496DC9" w:rsidRDefault="00F61C7C" w:rsidP="00F61C7C">
      <w:pPr>
        <w:rPr>
          <w:rFonts w:cs="Calibri"/>
          <w:sz w:val="24"/>
          <w:szCs w:val="24"/>
        </w:rPr>
      </w:pPr>
      <w:r w:rsidRPr="00496DC9">
        <w:rPr>
          <w:rFonts w:cs="Calibri"/>
          <w:sz w:val="24"/>
          <w:szCs w:val="24"/>
        </w:rPr>
        <w:t>All projects selected for funding are contingent upon the revision and approval of the contract exhibits. Project exhibits are not automatically approved. Awardees may be required to revise the project exhibits to comply with applicable federal and state mandates during the approval and contract negotiation process. The Farmworker Services Unit will guide the finalization of the exhibits and verify that all requirements are met to be incorporated into the official contract. The awardees must submit a resolution for signatory authority designating the position having the authority to sign for the organization. The EDD reserves the right to rescind any funding offer if a grantee does not comply with the revision process and the terms of the contract.</w:t>
      </w:r>
    </w:p>
    <w:p w14:paraId="7C4962DE" w14:textId="4F3A4F23" w:rsidR="008544AA" w:rsidRPr="00496DC9" w:rsidRDefault="008544AA" w:rsidP="00783B8C">
      <w:pPr>
        <w:pStyle w:val="Heading2"/>
        <w:tabs>
          <w:tab w:val="left" w:pos="360"/>
        </w:tabs>
        <w:ind w:left="0" w:firstLine="0"/>
        <w:rPr>
          <w:rFonts w:asciiTheme="minorHAnsi" w:eastAsia="Arial" w:hAnsiTheme="minorHAnsi" w:cs="Calibri"/>
        </w:rPr>
      </w:pPr>
      <w:bookmarkStart w:id="181" w:name="_Toc194994936"/>
      <w:bookmarkStart w:id="182" w:name="_Toc229121937"/>
      <w:r w:rsidRPr="00496DC9">
        <w:rPr>
          <w:rFonts w:asciiTheme="minorHAnsi" w:eastAsia="Arial" w:hAnsiTheme="minorHAnsi" w:cs="Calibri"/>
        </w:rPr>
        <w:t>Administrative Requirements</w:t>
      </w:r>
      <w:bookmarkEnd w:id="177"/>
      <w:bookmarkEnd w:id="178"/>
      <w:bookmarkEnd w:id="179"/>
      <w:bookmarkEnd w:id="180"/>
      <w:bookmarkEnd w:id="181"/>
      <w:bookmarkEnd w:id="182"/>
    </w:p>
    <w:p w14:paraId="4297E2FC" w14:textId="77777777" w:rsidR="00660BA3" w:rsidRPr="00496DC9" w:rsidRDefault="00660BA3" w:rsidP="00660BA3">
      <w:pPr>
        <w:pStyle w:val="BodyText"/>
        <w:spacing w:after="0"/>
        <w:rPr>
          <w:rFonts w:asciiTheme="minorHAnsi" w:hAnsiTheme="minorHAnsi" w:cs="Calibri"/>
        </w:rPr>
      </w:pPr>
    </w:p>
    <w:p w14:paraId="2662CC6C" w14:textId="5CA1B489" w:rsidR="008544AA" w:rsidRPr="00496DC9" w:rsidRDefault="00F61C7C" w:rsidP="00F470F1">
      <w:pPr>
        <w:pStyle w:val="BodyText"/>
        <w:rPr>
          <w:rFonts w:asciiTheme="minorHAnsi" w:hAnsiTheme="minorHAnsi" w:cs="Calibri"/>
        </w:rPr>
      </w:pPr>
      <w:r w:rsidRPr="00496DC9">
        <w:rPr>
          <w:rFonts w:asciiTheme="minorHAnsi" w:hAnsiTheme="minorHAnsi" w:cs="Calibri"/>
        </w:rPr>
        <w:t xml:space="preserve">Successful applicants must comply with all administrative and reporting requirements to remain eligible for awarded funds. Awardees </w:t>
      </w:r>
      <w:r w:rsidR="005B1D28" w:rsidRPr="00496DC9">
        <w:rPr>
          <w:rFonts w:asciiTheme="minorHAnsi" w:hAnsiTheme="minorHAnsi" w:cs="Calibri"/>
        </w:rPr>
        <w:t>who</w:t>
      </w:r>
      <w:r w:rsidRPr="00496DC9">
        <w:rPr>
          <w:rFonts w:asciiTheme="minorHAnsi" w:hAnsiTheme="minorHAnsi" w:cs="Calibri"/>
        </w:rPr>
        <w:t xml:space="preserve"> do not comply may be de-obligated.</w:t>
      </w:r>
      <w:r w:rsidR="008544AA" w:rsidRPr="00496DC9">
        <w:rPr>
          <w:rFonts w:asciiTheme="minorHAnsi" w:hAnsiTheme="minorHAnsi" w:cs="Calibri"/>
          <w:lang w:val="en-US"/>
        </w:rPr>
        <w:t xml:space="preserve"> </w:t>
      </w:r>
    </w:p>
    <w:p w14:paraId="06FB96CF" w14:textId="649DD0B2" w:rsidR="008544AA" w:rsidRPr="00496DC9" w:rsidRDefault="008544AA" w:rsidP="00C76E7D">
      <w:pPr>
        <w:pStyle w:val="Heading3"/>
        <w:numPr>
          <w:ilvl w:val="0"/>
          <w:numId w:val="11"/>
        </w:numPr>
        <w:rPr>
          <w:rFonts w:asciiTheme="minorHAnsi" w:hAnsiTheme="minorHAnsi"/>
        </w:rPr>
      </w:pPr>
      <w:bookmarkStart w:id="183" w:name="_Toc117246182"/>
      <w:bookmarkStart w:id="184" w:name="_Toc130496191"/>
      <w:bookmarkStart w:id="185" w:name="_Toc167356441"/>
      <w:bookmarkStart w:id="186" w:name="_Toc167894677"/>
      <w:bookmarkStart w:id="187" w:name="_Toc194994937"/>
      <w:bookmarkStart w:id="188" w:name="_Toc229121938"/>
      <w:r w:rsidRPr="00496DC9">
        <w:rPr>
          <w:rFonts w:asciiTheme="minorHAnsi" w:hAnsiTheme="minorHAnsi"/>
        </w:rPr>
        <w:t>Monitoring and Audits</w:t>
      </w:r>
      <w:bookmarkStart w:id="189" w:name="_nmf14n"/>
      <w:bookmarkEnd w:id="183"/>
      <w:bookmarkEnd w:id="184"/>
      <w:bookmarkEnd w:id="185"/>
      <w:bookmarkEnd w:id="186"/>
      <w:bookmarkEnd w:id="187"/>
      <w:bookmarkEnd w:id="188"/>
      <w:bookmarkEnd w:id="189"/>
    </w:p>
    <w:p w14:paraId="63B0F4F8" w14:textId="509FEB53" w:rsidR="00C32224" w:rsidRPr="00496DC9" w:rsidRDefault="00C32224" w:rsidP="00C32224">
      <w:pPr>
        <w:pStyle w:val="BodyText"/>
        <w:rPr>
          <w:rFonts w:asciiTheme="minorHAnsi" w:hAnsiTheme="minorHAnsi" w:cs="Calibri"/>
          <w:lang w:val="en-US"/>
        </w:rPr>
      </w:pPr>
      <w:r w:rsidRPr="00496DC9">
        <w:rPr>
          <w:rFonts w:asciiTheme="minorHAnsi" w:hAnsiTheme="minorHAnsi" w:cs="Calibri"/>
          <w:lang w:val="en-US"/>
        </w:rPr>
        <w:t xml:space="preserve">Grantees may be monitored and/or audited by the EDD </w:t>
      </w:r>
      <w:r w:rsidR="005B1D28" w:rsidRPr="00496DC9">
        <w:rPr>
          <w:rFonts w:asciiTheme="minorHAnsi" w:hAnsiTheme="minorHAnsi" w:cs="Calibri"/>
          <w:lang w:val="en-US"/>
        </w:rPr>
        <w:t>per</w:t>
      </w:r>
      <w:r w:rsidRPr="00496DC9">
        <w:rPr>
          <w:rFonts w:asciiTheme="minorHAnsi" w:hAnsiTheme="minorHAnsi" w:cs="Calibri"/>
          <w:lang w:val="en-US"/>
        </w:rPr>
        <w:t xml:space="preserve"> existing policies, procedures, and requirements governing the use of Wagner-Peyser funds. Grantees are expected to be responsive to all reviewers’ requests, provide reasonable and timely access to records and staff, facilitate access to subcontractors, and communicate with reviewers in a timely and accurate manner.</w:t>
      </w:r>
    </w:p>
    <w:p w14:paraId="4914E95C" w14:textId="16B2C36F" w:rsidR="008544AA" w:rsidRPr="00496DC9" w:rsidRDefault="00C32224" w:rsidP="00C32224">
      <w:pPr>
        <w:pStyle w:val="BodyText"/>
        <w:rPr>
          <w:rFonts w:asciiTheme="minorHAnsi" w:eastAsia="Arial" w:hAnsiTheme="minorHAnsi" w:cs="Calibri"/>
          <w:lang w:val="en-US"/>
        </w:rPr>
      </w:pPr>
      <w:r w:rsidRPr="00496DC9">
        <w:rPr>
          <w:rFonts w:asciiTheme="minorHAnsi" w:hAnsiTheme="minorHAnsi" w:cs="Calibri"/>
          <w:lang w:val="en-US"/>
        </w:rPr>
        <w:t>Grantees that are units of local government and non-profit entities must ensure that audits required under OMB guidelines are performed and submitted when due.</w:t>
      </w:r>
      <w:r w:rsidR="008544AA" w:rsidRPr="00496DC9">
        <w:rPr>
          <w:rFonts w:asciiTheme="minorHAnsi" w:hAnsiTheme="minorHAnsi" w:cs="Calibri"/>
          <w:lang w:val="en-US"/>
        </w:rPr>
        <w:t xml:space="preserve"> </w:t>
      </w:r>
    </w:p>
    <w:p w14:paraId="42494830" w14:textId="036016CF" w:rsidR="008544AA" w:rsidRPr="00496DC9" w:rsidRDefault="008544AA" w:rsidP="00F470F1">
      <w:pPr>
        <w:pStyle w:val="Heading3"/>
        <w:rPr>
          <w:rFonts w:asciiTheme="minorHAnsi" w:hAnsiTheme="minorHAnsi"/>
        </w:rPr>
      </w:pPr>
      <w:bookmarkStart w:id="190" w:name="_Toc117246183"/>
      <w:bookmarkStart w:id="191" w:name="_Toc130496192"/>
      <w:bookmarkStart w:id="192" w:name="_Toc167356442"/>
      <w:bookmarkStart w:id="193" w:name="_Toc167894678"/>
      <w:bookmarkStart w:id="194" w:name="_Toc194994938"/>
      <w:bookmarkStart w:id="195" w:name="_Toc229121939"/>
      <w:r w:rsidRPr="00496DC9">
        <w:rPr>
          <w:rFonts w:asciiTheme="minorHAnsi" w:hAnsiTheme="minorHAnsi"/>
        </w:rPr>
        <w:t>Record Retention</w:t>
      </w:r>
      <w:bookmarkEnd w:id="190"/>
      <w:bookmarkEnd w:id="191"/>
      <w:bookmarkEnd w:id="192"/>
      <w:bookmarkEnd w:id="193"/>
      <w:bookmarkEnd w:id="194"/>
      <w:bookmarkEnd w:id="195"/>
    </w:p>
    <w:p w14:paraId="10632425" w14:textId="2213B7FB" w:rsidR="008544AA" w:rsidRPr="00496DC9" w:rsidRDefault="00C32224" w:rsidP="008F564F">
      <w:pPr>
        <w:pStyle w:val="BodyText"/>
        <w:rPr>
          <w:rFonts w:asciiTheme="minorHAnsi" w:hAnsiTheme="minorHAnsi" w:cs="Calibri"/>
        </w:rPr>
      </w:pPr>
      <w:bookmarkStart w:id="196" w:name="_37m2jsg"/>
      <w:bookmarkEnd w:id="196"/>
      <w:r w:rsidRPr="00496DC9">
        <w:rPr>
          <w:rFonts w:asciiTheme="minorHAnsi" w:hAnsiTheme="minorHAnsi" w:cs="Calibri"/>
          <w:lang w:val="en-US"/>
        </w:rPr>
        <w:t>Grantees will be required to maintain project and fiscal records sufficient to allow federal, state, and local reviewers to evaluate the project</w:t>
      </w:r>
      <w:r w:rsidR="005B1D28" w:rsidRPr="00496DC9">
        <w:rPr>
          <w:rFonts w:asciiTheme="minorHAnsi" w:hAnsiTheme="minorHAnsi" w:cs="Calibri"/>
          <w:lang w:val="en-US"/>
        </w:rPr>
        <w:t>'s</w:t>
      </w:r>
      <w:r w:rsidRPr="00496DC9">
        <w:rPr>
          <w:rFonts w:asciiTheme="minorHAnsi" w:hAnsiTheme="minorHAnsi" w:cs="Calibri"/>
          <w:lang w:val="en-US"/>
        </w:rPr>
        <w:t xml:space="preserve"> effectiveness and proper use of funds. The </w:t>
      </w:r>
      <w:r w:rsidR="00F61C7C" w:rsidRPr="00496DC9">
        <w:rPr>
          <w:rFonts w:asciiTheme="minorHAnsi" w:hAnsiTheme="minorHAnsi" w:cs="Calibri"/>
          <w:lang w:val="en-US"/>
        </w:rPr>
        <w:t>record-keeping</w:t>
      </w:r>
      <w:r w:rsidRPr="00496DC9">
        <w:rPr>
          <w:rFonts w:asciiTheme="minorHAnsi" w:hAnsiTheme="minorHAnsi" w:cs="Calibri"/>
          <w:lang w:val="en-US"/>
        </w:rPr>
        <w:t xml:space="preserve"> system must include both original and summary (e.g., </w:t>
      </w:r>
      <w:r w:rsidR="00F61C7C" w:rsidRPr="00496DC9">
        <w:rPr>
          <w:rFonts w:asciiTheme="minorHAnsi" w:hAnsiTheme="minorHAnsi" w:cs="Calibri"/>
          <w:lang w:val="en-US"/>
        </w:rPr>
        <w:t>computer-generated</w:t>
      </w:r>
      <w:r w:rsidRPr="00496DC9">
        <w:rPr>
          <w:rFonts w:asciiTheme="minorHAnsi" w:hAnsiTheme="minorHAnsi" w:cs="Calibri"/>
          <w:lang w:val="en-US"/>
        </w:rPr>
        <w:t>) data sources. Grantees will retain all records pertinent to this subgrant (contract) for five years from the date of final payment on the subgrant.</w:t>
      </w:r>
    </w:p>
    <w:p w14:paraId="11FCACB6" w14:textId="39300FDA" w:rsidR="008544AA" w:rsidRPr="00496DC9" w:rsidRDefault="008544AA" w:rsidP="00F470F1">
      <w:pPr>
        <w:pStyle w:val="Heading3"/>
        <w:rPr>
          <w:rFonts w:asciiTheme="minorHAnsi" w:hAnsiTheme="minorHAnsi"/>
        </w:rPr>
      </w:pPr>
      <w:bookmarkStart w:id="197" w:name="_Toc117246184"/>
      <w:bookmarkStart w:id="198" w:name="_Toc130496193"/>
      <w:bookmarkStart w:id="199" w:name="_Toc167356443"/>
      <w:bookmarkStart w:id="200" w:name="_Toc167894679"/>
      <w:bookmarkStart w:id="201" w:name="_Toc194994939"/>
      <w:bookmarkStart w:id="202" w:name="_Toc229121940"/>
      <w:r w:rsidRPr="00496DC9">
        <w:rPr>
          <w:rFonts w:asciiTheme="minorHAnsi" w:hAnsiTheme="minorHAnsi"/>
        </w:rPr>
        <w:t>Reporting</w:t>
      </w:r>
      <w:bookmarkEnd w:id="197"/>
      <w:bookmarkEnd w:id="198"/>
      <w:bookmarkEnd w:id="199"/>
      <w:bookmarkEnd w:id="200"/>
      <w:bookmarkEnd w:id="201"/>
      <w:bookmarkEnd w:id="202"/>
    </w:p>
    <w:p w14:paraId="71F28BD1" w14:textId="72DF9F54" w:rsidR="00F61C7C" w:rsidRPr="00496DC9" w:rsidRDefault="00F61C7C" w:rsidP="00F61C7C">
      <w:pPr>
        <w:rPr>
          <w:rFonts w:cs="Calibri"/>
          <w:sz w:val="24"/>
          <w:szCs w:val="24"/>
        </w:rPr>
      </w:pPr>
      <w:bookmarkStart w:id="203" w:name="_1mrcu09"/>
      <w:bookmarkStart w:id="204" w:name="_Toc117246185"/>
      <w:bookmarkStart w:id="205" w:name="_Toc130496194"/>
      <w:bookmarkStart w:id="206" w:name="_Toc167356444"/>
      <w:bookmarkStart w:id="207" w:name="_Toc167894680"/>
      <w:bookmarkEnd w:id="203"/>
      <w:r w:rsidRPr="00496DC9">
        <w:rPr>
          <w:rFonts w:cs="Calibri"/>
          <w:sz w:val="24"/>
          <w:szCs w:val="24"/>
        </w:rPr>
        <w:t>The awardee must develop or use evaluation tools and measures mutually agreed upon with EDD to determine the effectiveness of the radio and media outreach strategy targeted to the MSFWs</w:t>
      </w:r>
      <w:r w:rsidRPr="00496DC9" w:rsidDel="00507945">
        <w:rPr>
          <w:rFonts w:cs="Calibri"/>
          <w:sz w:val="24"/>
          <w:szCs w:val="24"/>
        </w:rPr>
        <w:t>.</w:t>
      </w:r>
      <w:r w:rsidRPr="00496DC9">
        <w:rPr>
          <w:rFonts w:cs="Calibri"/>
          <w:sz w:val="24"/>
          <w:szCs w:val="24"/>
        </w:rPr>
        <w:t xml:space="preserve"> Evaluation components will include qualitative as well as quantitative analyses of the project. </w:t>
      </w:r>
    </w:p>
    <w:p w14:paraId="00EABEA0" w14:textId="1B04237C" w:rsidR="00F61C7C" w:rsidRPr="00496DC9" w:rsidRDefault="00F61C7C" w:rsidP="00F61C7C">
      <w:pPr>
        <w:rPr>
          <w:rFonts w:cs="Calibri"/>
          <w:sz w:val="24"/>
          <w:szCs w:val="24"/>
        </w:rPr>
      </w:pPr>
      <w:r w:rsidRPr="00496DC9">
        <w:rPr>
          <w:rFonts w:cs="Calibri"/>
          <w:sz w:val="24"/>
          <w:szCs w:val="24"/>
        </w:rPr>
        <w:t>Awardees must have the capability to report expenditures and outcome data to the state in a manner that is timely, thorough, and accurate. The awardee will be required to submit monthly expenditure reports (invoices) and quarterly activity reports for reimbursement. All funds provided under this SFP are subject to revocation by the state in the event of failure to meet the performance criteria or reporting requirements as described in this SFP and the awardee’s contract agreement. These reports must be submitted by the 15th of the following month in which expenditures and activities occurred:</w:t>
      </w:r>
    </w:p>
    <w:p w14:paraId="489FB09A" w14:textId="70C9EFA7" w:rsidR="00F61C7C" w:rsidRPr="00496DC9" w:rsidRDefault="00F61C7C" w:rsidP="00C76E7D">
      <w:pPr>
        <w:pStyle w:val="ListParagraph"/>
        <w:numPr>
          <w:ilvl w:val="0"/>
          <w:numId w:val="30"/>
        </w:numPr>
        <w:spacing w:after="0" w:line="240" w:lineRule="auto"/>
        <w:contextualSpacing/>
        <w:rPr>
          <w:rFonts w:asciiTheme="minorHAnsi" w:hAnsiTheme="minorHAnsi"/>
        </w:rPr>
      </w:pPr>
      <w:r w:rsidRPr="00496DC9">
        <w:rPr>
          <w:rFonts w:asciiTheme="minorHAnsi" w:hAnsiTheme="minorHAnsi"/>
        </w:rPr>
        <w:t xml:space="preserve">Quarterly Activity Report – The awardee must submit one complete quarterly activity report. </w:t>
      </w:r>
      <w:bookmarkStart w:id="208" w:name="_Hlk135828252"/>
      <w:r w:rsidRPr="00496DC9">
        <w:rPr>
          <w:rFonts w:asciiTheme="minorHAnsi" w:hAnsiTheme="minorHAnsi"/>
        </w:rPr>
        <w:t>This report will include the details of the radio shows recorded and the social media campaigns.</w:t>
      </w:r>
      <w:bookmarkEnd w:id="208"/>
      <w:r w:rsidRPr="00496DC9">
        <w:rPr>
          <w:rFonts w:asciiTheme="minorHAnsi" w:hAnsiTheme="minorHAnsi"/>
        </w:rPr>
        <w:t xml:space="preserve"> Additionally, the report must include an overview of the audience engagement numbers. </w:t>
      </w:r>
      <w:bookmarkStart w:id="209" w:name="_Hlk140735977"/>
      <w:r w:rsidRPr="00496DC9">
        <w:rPr>
          <w:rFonts w:asciiTheme="minorHAnsi" w:hAnsiTheme="minorHAnsi"/>
        </w:rPr>
        <w:t>Audience engagement data should provide the number of unique listeners hearing the content that is being provided for each show, the number of times the content is being heard, and the number of people listening every quarter-hour</w:t>
      </w:r>
      <w:bookmarkEnd w:id="209"/>
      <w:r w:rsidRPr="00496DC9">
        <w:rPr>
          <w:rFonts w:asciiTheme="minorHAnsi" w:hAnsiTheme="minorHAnsi"/>
        </w:rPr>
        <w:t xml:space="preserve"> during</w:t>
      </w:r>
      <w:r w:rsidR="002D4ED1" w:rsidRPr="00496DC9">
        <w:rPr>
          <w:rFonts w:asciiTheme="minorHAnsi" w:hAnsiTheme="minorHAnsi"/>
        </w:rPr>
        <w:t xml:space="preserve"> the radio show’s broadcast. Additionally, the awardee must report digital metrics for all platforms beyond the awardee’s own website, including total video views, podcast downloads or streams, WhatsApp or SMS reach (if applicable), and social media impressions and engagements (likes, shares, comments) broken down by platform. The awardee must specify the data source and methodology for each digital metric reported.</w:t>
      </w:r>
      <w:r w:rsidRPr="00496DC9">
        <w:rPr>
          <w:rFonts w:asciiTheme="minorHAnsi" w:hAnsiTheme="minorHAnsi"/>
        </w:rPr>
        <w:t xml:space="preserve"> </w:t>
      </w:r>
    </w:p>
    <w:p w14:paraId="09B6C2A1" w14:textId="3A4401B6" w:rsidR="00F61C7C" w:rsidRPr="00496DC9" w:rsidRDefault="00F61C7C" w:rsidP="00C76E7D">
      <w:pPr>
        <w:pStyle w:val="ListParagraph"/>
        <w:numPr>
          <w:ilvl w:val="0"/>
          <w:numId w:val="30"/>
        </w:numPr>
        <w:spacing w:after="0" w:line="240" w:lineRule="auto"/>
        <w:contextualSpacing/>
        <w:rPr>
          <w:rFonts w:asciiTheme="minorHAnsi" w:hAnsiTheme="minorHAnsi"/>
        </w:rPr>
      </w:pPr>
      <w:r w:rsidRPr="00496DC9">
        <w:rPr>
          <w:rFonts w:asciiTheme="minorHAnsi" w:hAnsiTheme="minorHAnsi"/>
        </w:rPr>
        <w:t xml:space="preserve">Expenditure Invoice – The awardee must submit one monthly expenditure invoice that details all expenses related to operating the Radio Media Program, along with reports, including subcontractors' “Supplemental Budget” (Contractual Services) and “Partner Roles and Responsibilities” sheets. The invoice report must be signed. </w:t>
      </w:r>
    </w:p>
    <w:p w14:paraId="20F0AFA2" w14:textId="77777777" w:rsidR="00F61C7C" w:rsidRPr="00496DC9" w:rsidRDefault="00F61C7C" w:rsidP="00F61C7C">
      <w:pPr>
        <w:pStyle w:val="ListParagraph"/>
        <w:numPr>
          <w:ilvl w:val="0"/>
          <w:numId w:val="0"/>
        </w:numPr>
        <w:spacing w:after="0" w:line="240" w:lineRule="auto"/>
        <w:ind w:left="720"/>
        <w:contextualSpacing/>
        <w:rPr>
          <w:rFonts w:asciiTheme="minorHAnsi" w:hAnsiTheme="minorHAnsi"/>
        </w:rPr>
      </w:pPr>
    </w:p>
    <w:p w14:paraId="435551B6" w14:textId="77777777" w:rsidR="00F61C7C" w:rsidRPr="00496DC9" w:rsidRDefault="00F61C7C" w:rsidP="00F61C7C">
      <w:pPr>
        <w:rPr>
          <w:rFonts w:cs="Calibri"/>
          <w:sz w:val="24"/>
          <w:szCs w:val="24"/>
        </w:rPr>
      </w:pPr>
      <w:r w:rsidRPr="00496DC9">
        <w:rPr>
          <w:rFonts w:cs="Calibri"/>
          <w:sz w:val="24"/>
          <w:szCs w:val="24"/>
        </w:rPr>
        <w:t xml:space="preserve">The monthly reports, invoices, and supporting documents must be emailed to </w:t>
      </w:r>
      <w:hyperlink r:id="rId34" w:history="1">
        <w:r w:rsidRPr="00496DC9">
          <w:rPr>
            <w:rStyle w:val="Hyperlink"/>
            <w:rFonts w:cs="Calibri"/>
            <w:color w:val="0070C0"/>
            <w:sz w:val="24"/>
            <w:szCs w:val="24"/>
          </w:rPr>
          <w:t>WSBFarmworkerServices@edd.ca.gov</w:t>
        </w:r>
      </w:hyperlink>
      <w:r w:rsidRPr="00496DC9">
        <w:rPr>
          <w:rFonts w:cs="Calibri"/>
          <w:sz w:val="24"/>
          <w:szCs w:val="24"/>
        </w:rPr>
        <w:t>.</w:t>
      </w:r>
    </w:p>
    <w:p w14:paraId="4B8F3FA2" w14:textId="00C1408E" w:rsidR="00F61C7C" w:rsidRPr="00496DC9" w:rsidRDefault="00F61C7C" w:rsidP="00F470F1">
      <w:pPr>
        <w:pStyle w:val="Heading3"/>
        <w:rPr>
          <w:rFonts w:asciiTheme="minorHAnsi" w:hAnsiTheme="minorHAnsi"/>
        </w:rPr>
      </w:pPr>
      <w:bookmarkStart w:id="210" w:name="_Toc194994940"/>
      <w:bookmarkStart w:id="211" w:name="_Toc229121941"/>
      <w:r w:rsidRPr="00496DC9">
        <w:rPr>
          <w:rFonts w:asciiTheme="minorHAnsi" w:hAnsiTheme="minorHAnsi"/>
        </w:rPr>
        <w:t>Constraints</w:t>
      </w:r>
      <w:bookmarkEnd w:id="210"/>
      <w:bookmarkEnd w:id="211"/>
    </w:p>
    <w:p w14:paraId="2913B759" w14:textId="77777777" w:rsidR="00F61C7C" w:rsidRPr="00496DC9" w:rsidRDefault="00F61C7C" w:rsidP="00F61C7C">
      <w:pPr>
        <w:spacing w:line="240" w:lineRule="auto"/>
        <w:contextualSpacing/>
        <w:rPr>
          <w:rFonts w:cs="Calibri"/>
          <w:sz w:val="24"/>
          <w:szCs w:val="24"/>
        </w:rPr>
      </w:pPr>
      <w:r w:rsidRPr="00496DC9">
        <w:rPr>
          <w:rFonts w:cs="Calibri"/>
          <w:sz w:val="24"/>
          <w:szCs w:val="24"/>
        </w:rPr>
        <w:t xml:space="preserve">Funds may not be used to: </w:t>
      </w:r>
    </w:p>
    <w:p w14:paraId="746D8A20" w14:textId="77777777" w:rsidR="00F61C7C" w:rsidRPr="00496DC9" w:rsidRDefault="00F61C7C" w:rsidP="00C76E7D">
      <w:pPr>
        <w:pStyle w:val="ListParagraph"/>
        <w:numPr>
          <w:ilvl w:val="0"/>
          <w:numId w:val="30"/>
        </w:numPr>
        <w:spacing w:after="0" w:line="240" w:lineRule="auto"/>
        <w:contextualSpacing/>
        <w:rPr>
          <w:rFonts w:asciiTheme="minorHAnsi" w:hAnsiTheme="minorHAnsi"/>
        </w:rPr>
      </w:pPr>
      <w:r w:rsidRPr="00496DC9">
        <w:rPr>
          <w:rFonts w:asciiTheme="minorHAnsi" w:hAnsiTheme="minorHAnsi"/>
        </w:rPr>
        <w:t xml:space="preserve">Replace funding used for already established activities and services. </w:t>
      </w:r>
    </w:p>
    <w:p w14:paraId="2958E1B1" w14:textId="77777777" w:rsidR="00F61C7C" w:rsidRPr="00496DC9" w:rsidRDefault="00F61C7C" w:rsidP="00C76E7D">
      <w:pPr>
        <w:pStyle w:val="ListParagraph"/>
        <w:numPr>
          <w:ilvl w:val="0"/>
          <w:numId w:val="30"/>
        </w:numPr>
        <w:spacing w:after="0" w:line="240" w:lineRule="auto"/>
        <w:contextualSpacing/>
        <w:rPr>
          <w:rFonts w:asciiTheme="minorHAnsi" w:hAnsiTheme="minorHAnsi"/>
        </w:rPr>
      </w:pPr>
      <w:r w:rsidRPr="00496DC9">
        <w:rPr>
          <w:rFonts w:asciiTheme="minorHAnsi" w:hAnsiTheme="minorHAnsi"/>
        </w:rPr>
        <w:t xml:space="preserve">Finance activities that are outside the scope of the focused method of service. </w:t>
      </w:r>
    </w:p>
    <w:p w14:paraId="51D704B6" w14:textId="4D8C7C70" w:rsidR="00F61C7C" w:rsidRPr="00496DC9" w:rsidRDefault="00F61C7C" w:rsidP="00C76E7D">
      <w:pPr>
        <w:pStyle w:val="ListParagraph"/>
        <w:numPr>
          <w:ilvl w:val="0"/>
          <w:numId w:val="30"/>
        </w:numPr>
        <w:spacing w:after="0" w:line="240" w:lineRule="auto"/>
        <w:contextualSpacing/>
        <w:rPr>
          <w:rFonts w:asciiTheme="minorHAnsi" w:hAnsiTheme="minorHAnsi"/>
        </w:rPr>
      </w:pPr>
      <w:r w:rsidRPr="00496DC9">
        <w:rPr>
          <w:rFonts w:asciiTheme="minorHAnsi" w:hAnsiTheme="minorHAnsi"/>
        </w:rPr>
        <w:t xml:space="preserve">Acquire equipment </w:t>
      </w:r>
      <w:r w:rsidR="005B1D28" w:rsidRPr="00496DC9">
        <w:rPr>
          <w:rFonts w:asciiTheme="minorHAnsi" w:hAnsiTheme="minorHAnsi"/>
        </w:rPr>
        <w:t>that</w:t>
      </w:r>
      <w:r w:rsidRPr="00496DC9">
        <w:rPr>
          <w:rFonts w:asciiTheme="minorHAnsi" w:hAnsiTheme="minorHAnsi"/>
        </w:rPr>
        <w:t xml:space="preserve"> is not necessary for the operation of the grant. </w:t>
      </w:r>
    </w:p>
    <w:p w14:paraId="14A8C17E" w14:textId="77C7B9DC" w:rsidR="00F61C7C" w:rsidRPr="00496DC9" w:rsidRDefault="00F61C7C" w:rsidP="00C76E7D">
      <w:pPr>
        <w:pStyle w:val="ListParagraph"/>
        <w:numPr>
          <w:ilvl w:val="0"/>
          <w:numId w:val="30"/>
        </w:numPr>
        <w:spacing w:after="0" w:line="240" w:lineRule="auto"/>
        <w:contextualSpacing/>
        <w:rPr>
          <w:rFonts w:asciiTheme="minorHAnsi" w:hAnsiTheme="minorHAnsi"/>
        </w:rPr>
      </w:pPr>
      <w:r w:rsidRPr="00496DC9">
        <w:rPr>
          <w:rFonts w:asciiTheme="minorHAnsi" w:hAnsiTheme="minorHAnsi"/>
        </w:rPr>
        <w:t xml:space="preserve">Reimburse project-related costs incurred </w:t>
      </w:r>
      <w:r w:rsidR="005B1D28" w:rsidRPr="00496DC9">
        <w:rPr>
          <w:rFonts w:asciiTheme="minorHAnsi" w:hAnsiTheme="minorHAnsi"/>
        </w:rPr>
        <w:t>before</w:t>
      </w:r>
      <w:r w:rsidRPr="00496DC9">
        <w:rPr>
          <w:rFonts w:asciiTheme="minorHAnsi" w:hAnsiTheme="minorHAnsi"/>
        </w:rPr>
        <w:t xml:space="preserve"> the effective date of the award.</w:t>
      </w:r>
    </w:p>
    <w:p w14:paraId="1707D8C4" w14:textId="645FD585" w:rsidR="008544AA" w:rsidRPr="00496DC9" w:rsidRDefault="008544AA" w:rsidP="00F470F1">
      <w:pPr>
        <w:pStyle w:val="Heading3"/>
        <w:rPr>
          <w:rFonts w:asciiTheme="minorHAnsi" w:hAnsiTheme="minorHAnsi"/>
        </w:rPr>
      </w:pPr>
      <w:bookmarkStart w:id="212" w:name="_Toc194994941"/>
      <w:bookmarkStart w:id="213" w:name="_Toc229121942"/>
      <w:r w:rsidRPr="00496DC9">
        <w:rPr>
          <w:rFonts w:asciiTheme="minorHAnsi" w:hAnsiTheme="minorHAnsi"/>
        </w:rPr>
        <w:t>Closeout</w:t>
      </w:r>
      <w:bookmarkStart w:id="214" w:name="_46r0co2"/>
      <w:bookmarkEnd w:id="204"/>
      <w:bookmarkEnd w:id="205"/>
      <w:bookmarkEnd w:id="206"/>
      <w:bookmarkEnd w:id="207"/>
      <w:bookmarkEnd w:id="212"/>
      <w:bookmarkEnd w:id="213"/>
      <w:bookmarkEnd w:id="214"/>
    </w:p>
    <w:p w14:paraId="23139911" w14:textId="71A3119F" w:rsidR="008544AA" w:rsidRPr="00496DC9" w:rsidRDefault="00C32224" w:rsidP="00F470F1">
      <w:pPr>
        <w:pStyle w:val="BodyText"/>
        <w:rPr>
          <w:rFonts w:asciiTheme="minorHAnsi" w:hAnsiTheme="minorHAnsi" w:cs="Calibri"/>
        </w:rPr>
      </w:pPr>
      <w:bookmarkStart w:id="215" w:name="_Toc117246186"/>
      <w:r w:rsidRPr="00496DC9">
        <w:rPr>
          <w:rFonts w:asciiTheme="minorHAnsi" w:hAnsiTheme="minorHAnsi" w:cs="Calibri"/>
        </w:rPr>
        <w:t xml:space="preserve">Grantees must </w:t>
      </w:r>
      <w:r w:rsidR="00F61C7C" w:rsidRPr="00496DC9">
        <w:rPr>
          <w:rFonts w:asciiTheme="minorHAnsi" w:hAnsiTheme="minorHAnsi" w:cs="Calibri"/>
        </w:rPr>
        <w:t>close out</w:t>
      </w:r>
      <w:r w:rsidRPr="00496DC9">
        <w:rPr>
          <w:rFonts w:asciiTheme="minorHAnsi" w:hAnsiTheme="minorHAnsi" w:cs="Calibri"/>
        </w:rPr>
        <w:t xml:space="preserve"> grant codes or subgrant agreements within 60 calendar days of the term end date or when the funding has been fully utilized, whichever comes first.</w:t>
      </w:r>
    </w:p>
    <w:p w14:paraId="41E3EE0D" w14:textId="7FCBAEEB" w:rsidR="008544AA" w:rsidRPr="00496DC9" w:rsidRDefault="008544AA" w:rsidP="00F470F1">
      <w:pPr>
        <w:pStyle w:val="Heading3"/>
        <w:rPr>
          <w:rFonts w:asciiTheme="minorHAnsi" w:hAnsiTheme="minorHAnsi"/>
        </w:rPr>
      </w:pPr>
      <w:bookmarkStart w:id="216" w:name="_Toc130496195"/>
      <w:bookmarkStart w:id="217" w:name="_Toc167356445"/>
      <w:bookmarkStart w:id="218" w:name="_Toc167894681"/>
      <w:bookmarkStart w:id="219" w:name="_Toc194994942"/>
      <w:bookmarkStart w:id="220" w:name="_Toc229121943"/>
      <w:r w:rsidRPr="00496DC9">
        <w:rPr>
          <w:rFonts w:asciiTheme="minorHAnsi" w:hAnsiTheme="minorHAnsi"/>
        </w:rPr>
        <w:t>Compliance</w:t>
      </w:r>
      <w:bookmarkEnd w:id="215"/>
      <w:bookmarkEnd w:id="216"/>
      <w:bookmarkEnd w:id="217"/>
      <w:bookmarkEnd w:id="218"/>
      <w:bookmarkEnd w:id="219"/>
      <w:bookmarkEnd w:id="220"/>
    </w:p>
    <w:p w14:paraId="6030507F" w14:textId="622BDD25" w:rsidR="008544AA" w:rsidRPr="00496DC9" w:rsidRDefault="008544AA" w:rsidP="00F470F1">
      <w:pPr>
        <w:pStyle w:val="BodyText"/>
        <w:rPr>
          <w:rFonts w:asciiTheme="minorHAnsi" w:hAnsiTheme="minorHAnsi" w:cs="Calibri"/>
        </w:rPr>
      </w:pPr>
      <w:bookmarkStart w:id="221" w:name="_2lwamvv"/>
      <w:bookmarkEnd w:id="221"/>
      <w:r w:rsidRPr="00496DC9">
        <w:rPr>
          <w:rFonts w:asciiTheme="minorHAnsi" w:hAnsiTheme="minorHAnsi" w:cs="Calibri"/>
        </w:rPr>
        <w:t>All funds are subject to state and federal statutory and regulatory requirements</w:t>
      </w:r>
      <w:r w:rsidR="00C32224" w:rsidRPr="00496DC9">
        <w:rPr>
          <w:rFonts w:asciiTheme="minorHAnsi" w:hAnsiTheme="minorHAnsi" w:cs="Calibri"/>
        </w:rPr>
        <w:t>. These requirements are detailed in governing documents that include, but are not limited to, Title 22 and its associated federal regulations, including Title 29 of the Code of Federal Regulations (CFR), and Office of Management and Budget (OMB) Circulars.</w:t>
      </w:r>
    </w:p>
    <w:p w14:paraId="388D07EE" w14:textId="004BAA7E" w:rsidR="008544AA" w:rsidRPr="00496DC9" w:rsidRDefault="008544AA" w:rsidP="00F470F1">
      <w:pPr>
        <w:pStyle w:val="Heading3"/>
        <w:rPr>
          <w:rFonts w:asciiTheme="minorHAnsi" w:hAnsiTheme="minorHAnsi"/>
        </w:rPr>
      </w:pPr>
      <w:bookmarkStart w:id="222" w:name="_Toc117246187"/>
      <w:bookmarkStart w:id="223" w:name="_Toc130496196"/>
      <w:bookmarkStart w:id="224" w:name="_Toc167356446"/>
      <w:bookmarkStart w:id="225" w:name="_Toc167894682"/>
      <w:bookmarkStart w:id="226" w:name="_Toc194994943"/>
      <w:bookmarkStart w:id="227" w:name="_Toc229121944"/>
      <w:r w:rsidRPr="00496DC9">
        <w:rPr>
          <w:rFonts w:asciiTheme="minorHAnsi" w:hAnsiTheme="minorHAnsi"/>
        </w:rPr>
        <w:t xml:space="preserve">Intellectual Property Rights/Creative </w:t>
      </w:r>
      <w:r w:rsidR="00CE0FE3" w:rsidRPr="00496DC9">
        <w:rPr>
          <w:rFonts w:asciiTheme="minorHAnsi" w:hAnsiTheme="minorHAnsi"/>
        </w:rPr>
        <w:t>Commons</w:t>
      </w:r>
      <w:r w:rsidRPr="00496DC9">
        <w:rPr>
          <w:rFonts w:asciiTheme="minorHAnsi" w:hAnsiTheme="minorHAnsi"/>
        </w:rPr>
        <w:t xml:space="preserve"> Attribution License</w:t>
      </w:r>
      <w:bookmarkEnd w:id="222"/>
      <w:bookmarkEnd w:id="223"/>
      <w:bookmarkEnd w:id="224"/>
      <w:bookmarkEnd w:id="225"/>
      <w:bookmarkEnd w:id="226"/>
      <w:bookmarkEnd w:id="227"/>
    </w:p>
    <w:p w14:paraId="15760F9A" w14:textId="7724F6DF" w:rsidR="008544AA" w:rsidRPr="00496DC9" w:rsidRDefault="008544AA" w:rsidP="008F564F">
      <w:pPr>
        <w:pStyle w:val="BodyText"/>
        <w:rPr>
          <w:rFonts w:asciiTheme="minorHAnsi" w:hAnsiTheme="minorHAnsi" w:cs="Calibri"/>
        </w:rPr>
      </w:pPr>
      <w:bookmarkStart w:id="228" w:name="_111kx3o"/>
      <w:bookmarkEnd w:id="228"/>
      <w:r w:rsidRPr="00496DC9">
        <w:rPr>
          <w:rFonts w:asciiTheme="minorHAnsi" w:hAnsiTheme="minorHAnsi" w:cs="Calibri"/>
          <w:lang w:val="en-US"/>
        </w:rPr>
        <w:t>Subrecipients of a federal award obtain the title to intangible property once acquired. The subrecipient must use the property for the originally</w:t>
      </w:r>
      <w:r w:rsidR="00BB547A" w:rsidRPr="00496DC9">
        <w:rPr>
          <w:rFonts w:asciiTheme="minorHAnsi" w:hAnsiTheme="minorHAnsi" w:cs="Calibri"/>
          <w:lang w:val="en-US"/>
        </w:rPr>
        <w:t xml:space="preserve"> </w:t>
      </w:r>
      <w:r w:rsidRPr="00496DC9">
        <w:rPr>
          <w:rFonts w:asciiTheme="minorHAnsi" w:hAnsiTheme="minorHAnsi" w:cs="Calibri"/>
          <w:lang w:val="en-US"/>
        </w:rPr>
        <w:t xml:space="preserve">authorized purpose and must not encumber the property without approval from the EDD. Further, the DOL has the right to obtain, reproduce, publish, or otherwise use the data produced under a federal award and authorize others to receive, reproduce, publish, or otherwise use such data for federal purposes (Uniform Guidance Section 200.315[a],[d]). In addition, the DOL requires intellectual property developed under a competitive federal award process to be licensed under a Creative Commons Attribution license. This license allows subsequent users to copy, distribute, transmit, and adapt the copyrighted work and requires such users to attribute the work as specified by the recipient (DOL Exceptions 2 CFR Section 2900.13). Refer to </w:t>
      </w:r>
      <w:r w:rsidRPr="00496DC9">
        <w:rPr>
          <w:rFonts w:asciiTheme="minorHAnsi" w:hAnsiTheme="minorHAnsi" w:cs="Calibri"/>
          <w:i/>
          <w:iCs/>
          <w:lang w:val="en-US"/>
        </w:rPr>
        <w:t>Property – Purchasing, Inventory, and Disposal</w:t>
      </w:r>
      <w:r w:rsidRPr="00496DC9">
        <w:rPr>
          <w:rFonts w:asciiTheme="minorHAnsi" w:hAnsiTheme="minorHAnsi" w:cs="Calibri"/>
          <w:lang w:val="en-US"/>
        </w:rPr>
        <w:t xml:space="preserve"> </w:t>
      </w:r>
      <w:r w:rsidR="00660BA3" w:rsidRPr="00496DC9">
        <w:rPr>
          <w:rFonts w:asciiTheme="minorHAnsi" w:hAnsiTheme="minorHAnsi" w:cs="Calibri"/>
          <w:lang w:val="en-US"/>
        </w:rPr>
        <w:t>(</w:t>
      </w:r>
      <w:hyperlink r:id="rId35">
        <w:r w:rsidR="00660BA3" w:rsidRPr="00496DC9">
          <w:rPr>
            <w:rFonts w:asciiTheme="minorHAnsi" w:hAnsiTheme="minorHAnsi" w:cs="Calibri"/>
            <w:color w:val="0070C0"/>
            <w:u w:val="single"/>
            <w:lang w:val="en-US"/>
          </w:rPr>
          <w:t>WSD16-10</w:t>
        </w:r>
      </w:hyperlink>
      <w:r w:rsidR="00660BA3" w:rsidRPr="00496DC9">
        <w:rPr>
          <w:rFonts w:asciiTheme="minorHAnsi" w:hAnsiTheme="minorHAnsi" w:cs="Calibri"/>
          <w:lang w:val="en-US"/>
        </w:rPr>
        <w:t xml:space="preserve">) </w:t>
      </w:r>
      <w:r w:rsidRPr="00496DC9">
        <w:rPr>
          <w:rFonts w:asciiTheme="minorHAnsi" w:hAnsiTheme="minorHAnsi" w:cs="Calibri"/>
          <w:lang w:val="en-US"/>
        </w:rPr>
        <w:t>(November 10, 2016) for more information.</w:t>
      </w:r>
    </w:p>
    <w:p w14:paraId="7D5F10E4" w14:textId="11B576FE" w:rsidR="008544AA" w:rsidRPr="00496DC9" w:rsidRDefault="008544AA" w:rsidP="00F470F1">
      <w:pPr>
        <w:pStyle w:val="Heading3"/>
        <w:rPr>
          <w:rFonts w:asciiTheme="minorHAnsi" w:hAnsiTheme="minorHAnsi"/>
        </w:rPr>
      </w:pPr>
      <w:bookmarkStart w:id="229" w:name="_Toc130496197"/>
      <w:bookmarkStart w:id="230" w:name="_Toc167356447"/>
      <w:bookmarkStart w:id="231" w:name="_Toc167894683"/>
      <w:bookmarkStart w:id="232" w:name="_Toc194994944"/>
      <w:bookmarkStart w:id="233" w:name="_Toc229121945"/>
      <w:r w:rsidRPr="00496DC9">
        <w:rPr>
          <w:rFonts w:asciiTheme="minorHAnsi" w:hAnsiTheme="minorHAnsi"/>
        </w:rPr>
        <w:t>Public Communications – Certain Information Requirement</w:t>
      </w:r>
      <w:bookmarkEnd w:id="229"/>
      <w:bookmarkEnd w:id="230"/>
      <w:bookmarkEnd w:id="231"/>
      <w:bookmarkEnd w:id="232"/>
      <w:bookmarkEnd w:id="233"/>
      <w:r w:rsidRPr="00496DC9">
        <w:rPr>
          <w:rFonts w:asciiTheme="minorHAnsi" w:hAnsiTheme="minorHAnsi"/>
        </w:rPr>
        <w:t xml:space="preserve"> </w:t>
      </w:r>
    </w:p>
    <w:p w14:paraId="088504FD" w14:textId="3F5E1F68" w:rsidR="008544AA" w:rsidRPr="00496DC9" w:rsidRDefault="008544AA" w:rsidP="1E88D79A">
      <w:pPr>
        <w:pStyle w:val="BodyText"/>
        <w:rPr>
          <w:rFonts w:asciiTheme="minorHAnsi" w:hAnsiTheme="minorHAnsi" w:cs="Calibri"/>
          <w:lang w:val="en-US"/>
        </w:rPr>
      </w:pPr>
      <w:r w:rsidRPr="00496DC9">
        <w:rPr>
          <w:rFonts w:asciiTheme="minorHAnsi" w:hAnsiTheme="minorHAnsi" w:cs="Calibri"/>
          <w:lang w:val="en-US"/>
        </w:rPr>
        <w:t xml:space="preserve">Pursuant to P.L. 117-103, Division H, Title V, Section 505, when issuing statements, press releases, requests for proposals, bid solicitations, and other documents describing projects or programs funded in whole or in part with </w:t>
      </w:r>
      <w:r w:rsidR="00A544A1" w:rsidRPr="00496DC9">
        <w:rPr>
          <w:rFonts w:asciiTheme="minorHAnsi" w:hAnsiTheme="minorHAnsi" w:cs="Calibri"/>
          <w:lang w:val="en-US"/>
        </w:rPr>
        <w:t>f</w:t>
      </w:r>
      <w:r w:rsidRPr="00496DC9">
        <w:rPr>
          <w:rFonts w:asciiTheme="minorHAnsi" w:hAnsiTheme="minorHAnsi" w:cs="Calibri"/>
          <w:lang w:val="en-US"/>
        </w:rPr>
        <w:t xml:space="preserve">ederal money, all non-Federal entities receiving </w:t>
      </w:r>
      <w:r w:rsidR="00A544A1" w:rsidRPr="00496DC9">
        <w:rPr>
          <w:rFonts w:asciiTheme="minorHAnsi" w:hAnsiTheme="minorHAnsi" w:cs="Calibri"/>
          <w:lang w:val="en-US"/>
        </w:rPr>
        <w:t>f</w:t>
      </w:r>
      <w:r w:rsidRPr="00496DC9">
        <w:rPr>
          <w:rFonts w:asciiTheme="minorHAnsi" w:hAnsiTheme="minorHAnsi" w:cs="Calibri"/>
          <w:lang w:val="en-US"/>
        </w:rPr>
        <w:t>ederal funds shall clearly state:</w:t>
      </w:r>
    </w:p>
    <w:p w14:paraId="5DAFD17A" w14:textId="225E03BA" w:rsidR="008544AA" w:rsidRPr="00496DC9" w:rsidRDefault="008544AA" w:rsidP="00130FE6">
      <w:pPr>
        <w:pStyle w:val="ListParagraph"/>
        <w:rPr>
          <w:rFonts w:asciiTheme="minorHAnsi" w:hAnsiTheme="minorHAnsi"/>
        </w:rPr>
      </w:pPr>
      <w:r w:rsidRPr="00496DC9">
        <w:rPr>
          <w:rFonts w:asciiTheme="minorHAnsi" w:hAnsiTheme="minorHAnsi"/>
        </w:rPr>
        <w:t xml:space="preserve">The percentage of the total costs of the program or project which will be financed with </w:t>
      </w:r>
      <w:r w:rsidR="00A544A1" w:rsidRPr="00496DC9">
        <w:rPr>
          <w:rFonts w:asciiTheme="minorHAnsi" w:hAnsiTheme="minorHAnsi"/>
        </w:rPr>
        <w:t>f</w:t>
      </w:r>
      <w:r w:rsidRPr="00496DC9">
        <w:rPr>
          <w:rFonts w:asciiTheme="minorHAnsi" w:hAnsiTheme="minorHAnsi"/>
        </w:rPr>
        <w:t xml:space="preserve">ederal money. </w:t>
      </w:r>
    </w:p>
    <w:p w14:paraId="3D040D10" w14:textId="7EFBAF1B" w:rsidR="008544AA" w:rsidRPr="00496DC9" w:rsidRDefault="008544AA" w:rsidP="00F470F1">
      <w:pPr>
        <w:pStyle w:val="ListParagraph"/>
        <w:rPr>
          <w:rFonts w:asciiTheme="minorHAnsi" w:hAnsiTheme="minorHAnsi"/>
        </w:rPr>
      </w:pPr>
      <w:r w:rsidRPr="00496DC9">
        <w:rPr>
          <w:rFonts w:asciiTheme="minorHAnsi" w:hAnsiTheme="minorHAnsi"/>
        </w:rPr>
        <w:t xml:space="preserve">The dollar amount of </w:t>
      </w:r>
      <w:r w:rsidR="00A544A1" w:rsidRPr="00496DC9">
        <w:rPr>
          <w:rFonts w:asciiTheme="minorHAnsi" w:hAnsiTheme="minorHAnsi"/>
        </w:rPr>
        <w:t>f</w:t>
      </w:r>
      <w:r w:rsidRPr="00496DC9">
        <w:rPr>
          <w:rFonts w:asciiTheme="minorHAnsi" w:hAnsiTheme="minorHAnsi"/>
        </w:rPr>
        <w:t xml:space="preserve">ederal funds for the project or program. </w:t>
      </w:r>
    </w:p>
    <w:p w14:paraId="4A192420" w14:textId="235A9DB9" w:rsidR="008544AA" w:rsidRPr="00496DC9" w:rsidRDefault="008544AA" w:rsidP="00130FE6">
      <w:pPr>
        <w:pStyle w:val="ListParagraph"/>
        <w:rPr>
          <w:rFonts w:asciiTheme="minorHAnsi" w:hAnsiTheme="minorHAnsi"/>
        </w:rPr>
      </w:pPr>
      <w:r w:rsidRPr="00496DC9">
        <w:rPr>
          <w:rFonts w:asciiTheme="minorHAnsi" w:hAnsiTheme="minorHAnsi"/>
        </w:rPr>
        <w:t>The percentage and dollar amount of the total costs of the project or program that will</w:t>
      </w:r>
      <w:r w:rsidR="00130FE6" w:rsidRPr="00496DC9">
        <w:rPr>
          <w:rFonts w:asciiTheme="minorHAnsi" w:hAnsiTheme="minorHAnsi"/>
        </w:rPr>
        <w:t xml:space="preserve"> </w:t>
      </w:r>
      <w:r w:rsidRPr="00496DC9">
        <w:rPr>
          <w:rFonts w:asciiTheme="minorHAnsi" w:hAnsiTheme="minorHAnsi"/>
        </w:rPr>
        <w:t xml:space="preserve">be financed by non-governmental sources. </w:t>
      </w:r>
    </w:p>
    <w:p w14:paraId="20EEC895" w14:textId="740A518F"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 xml:space="preserve">The requirements of this term are separate from those in 2 CFR Part 200, and, when applicable, both must be complied with. </w:t>
      </w:r>
    </w:p>
    <w:p w14:paraId="5C58FB0E" w14:textId="5F0EAFBE" w:rsidR="00F61C7C" w:rsidRPr="00496DC9" w:rsidRDefault="00F61C7C" w:rsidP="00F470F1">
      <w:pPr>
        <w:pStyle w:val="Heading3"/>
        <w:rPr>
          <w:rFonts w:asciiTheme="minorHAnsi" w:hAnsiTheme="minorHAnsi"/>
        </w:rPr>
      </w:pPr>
      <w:bookmarkStart w:id="234" w:name="_Toc194994945"/>
      <w:bookmarkStart w:id="235" w:name="_Toc229121946"/>
      <w:bookmarkStart w:id="236" w:name="_Toc116915405"/>
      <w:bookmarkStart w:id="237" w:name="_Toc117246189"/>
      <w:bookmarkStart w:id="238" w:name="_Toc130496198"/>
      <w:bookmarkStart w:id="239" w:name="_Toc167356448"/>
      <w:bookmarkStart w:id="240" w:name="_Toc167894684"/>
      <w:r w:rsidRPr="00496DC9">
        <w:rPr>
          <w:rFonts w:asciiTheme="minorHAnsi" w:hAnsiTheme="minorHAnsi"/>
        </w:rPr>
        <w:t>Steven’s Amendment</w:t>
      </w:r>
      <w:bookmarkEnd w:id="234"/>
      <w:bookmarkEnd w:id="235"/>
    </w:p>
    <w:p w14:paraId="0D6CEE0B" w14:textId="64352E99" w:rsidR="00F61C7C" w:rsidRPr="00496DC9" w:rsidRDefault="00F61C7C" w:rsidP="00F61C7C">
      <w:pPr>
        <w:rPr>
          <w:rFonts w:cs="Calibri"/>
          <w:sz w:val="24"/>
          <w:szCs w:val="24"/>
        </w:rPr>
      </w:pPr>
      <w:r w:rsidRPr="00496DC9">
        <w:rPr>
          <w:rFonts w:cs="Calibri"/>
          <w:sz w:val="24"/>
          <w:szCs w:val="24"/>
        </w:rPr>
        <w:t xml:space="preserve">Pursuant to </w:t>
      </w:r>
      <w:r w:rsidRPr="00496DC9">
        <w:rPr>
          <w:rFonts w:cs="Calibri"/>
          <w:i/>
          <w:iCs/>
          <w:sz w:val="24"/>
          <w:szCs w:val="24"/>
        </w:rPr>
        <w:t>Public Law</w:t>
      </w:r>
      <w:r w:rsidRPr="00496DC9">
        <w:rPr>
          <w:rFonts w:cs="Calibri"/>
          <w:sz w:val="24"/>
          <w:szCs w:val="24"/>
        </w:rPr>
        <w:t xml:space="preserve"> 116-260, </w:t>
      </w:r>
      <w:r w:rsidRPr="00496DC9">
        <w:rPr>
          <w:rFonts w:cs="Calibri"/>
          <w:i/>
          <w:iCs/>
          <w:sz w:val="24"/>
          <w:szCs w:val="24"/>
        </w:rPr>
        <w:t>Division H, Title V</w:t>
      </w:r>
      <w:r w:rsidRPr="00496DC9">
        <w:rPr>
          <w:rFonts w:cs="Calibri"/>
          <w:sz w:val="24"/>
          <w:szCs w:val="24"/>
        </w:rPr>
        <w:t>, Section 505, when issuing statements, press releases, requests for proposals, bid solicitations, and other documents describing projects or programs funded in whole or in part with Federal money, all non-Federal entities receiving Federal funds shall clearly state the following:</w:t>
      </w:r>
    </w:p>
    <w:p w14:paraId="26F4C7D5" w14:textId="77777777" w:rsidR="00F61C7C" w:rsidRPr="00496DC9" w:rsidRDefault="00F61C7C" w:rsidP="00C76E7D">
      <w:pPr>
        <w:pStyle w:val="ListParagraph"/>
        <w:numPr>
          <w:ilvl w:val="0"/>
          <w:numId w:val="31"/>
        </w:numPr>
        <w:spacing w:after="0" w:line="240" w:lineRule="auto"/>
        <w:contextualSpacing/>
        <w:rPr>
          <w:rFonts w:asciiTheme="minorHAnsi" w:hAnsiTheme="minorHAnsi"/>
        </w:rPr>
      </w:pPr>
      <w:r w:rsidRPr="00496DC9">
        <w:rPr>
          <w:rFonts w:asciiTheme="minorHAnsi" w:hAnsiTheme="minorHAnsi"/>
        </w:rPr>
        <w:t>The percentage of the total costs of the program or project which will be financed with</w:t>
      </w:r>
    </w:p>
    <w:p w14:paraId="17A2F3D3" w14:textId="77777777" w:rsidR="00F61C7C" w:rsidRPr="00496DC9" w:rsidRDefault="00F61C7C" w:rsidP="00C76E7D">
      <w:pPr>
        <w:pStyle w:val="ListParagraph"/>
        <w:numPr>
          <w:ilvl w:val="0"/>
          <w:numId w:val="31"/>
        </w:numPr>
        <w:spacing w:after="0" w:line="240" w:lineRule="auto"/>
        <w:contextualSpacing/>
        <w:rPr>
          <w:rFonts w:asciiTheme="minorHAnsi" w:hAnsiTheme="minorHAnsi"/>
        </w:rPr>
      </w:pPr>
      <w:r w:rsidRPr="00496DC9">
        <w:rPr>
          <w:rFonts w:asciiTheme="minorHAnsi" w:hAnsiTheme="minorHAnsi"/>
        </w:rPr>
        <w:t xml:space="preserve">federal money.  </w:t>
      </w:r>
    </w:p>
    <w:p w14:paraId="61709707" w14:textId="77777777" w:rsidR="00F61C7C" w:rsidRPr="00496DC9" w:rsidRDefault="00F61C7C" w:rsidP="00C76E7D">
      <w:pPr>
        <w:pStyle w:val="ListParagraph"/>
        <w:numPr>
          <w:ilvl w:val="0"/>
          <w:numId w:val="31"/>
        </w:numPr>
        <w:spacing w:after="0" w:line="240" w:lineRule="auto"/>
        <w:contextualSpacing/>
        <w:rPr>
          <w:rFonts w:asciiTheme="minorHAnsi" w:hAnsiTheme="minorHAnsi"/>
        </w:rPr>
      </w:pPr>
      <w:r w:rsidRPr="00496DC9">
        <w:rPr>
          <w:rFonts w:asciiTheme="minorHAnsi" w:hAnsiTheme="minorHAnsi"/>
        </w:rPr>
        <w:t>The dollar amount of Federal funds for the project or program.</w:t>
      </w:r>
    </w:p>
    <w:p w14:paraId="275BF258" w14:textId="64177827" w:rsidR="00F61C7C" w:rsidRPr="00496DC9" w:rsidRDefault="00F61C7C" w:rsidP="00C76E7D">
      <w:pPr>
        <w:pStyle w:val="ListParagraph"/>
        <w:numPr>
          <w:ilvl w:val="0"/>
          <w:numId w:val="31"/>
        </w:numPr>
        <w:spacing w:after="0" w:line="240" w:lineRule="auto"/>
        <w:contextualSpacing/>
        <w:rPr>
          <w:rFonts w:asciiTheme="minorHAnsi" w:hAnsiTheme="minorHAnsi"/>
        </w:rPr>
      </w:pPr>
      <w:r w:rsidRPr="00496DC9">
        <w:rPr>
          <w:rFonts w:asciiTheme="minorHAnsi" w:hAnsiTheme="minorHAnsi"/>
        </w:rPr>
        <w:t>The percentage and dollar amount of the total costs of the project or program that will be financed by non-governmental sources.</w:t>
      </w:r>
    </w:p>
    <w:p w14:paraId="0BBC28ED" w14:textId="2CDE0455" w:rsidR="008544AA" w:rsidRPr="00496DC9" w:rsidRDefault="008544AA" w:rsidP="00F470F1">
      <w:pPr>
        <w:pStyle w:val="Heading3"/>
        <w:rPr>
          <w:rFonts w:asciiTheme="minorHAnsi" w:hAnsiTheme="minorHAnsi"/>
        </w:rPr>
      </w:pPr>
      <w:bookmarkStart w:id="241" w:name="_Toc194994946"/>
      <w:bookmarkStart w:id="242" w:name="_Toc229121947"/>
      <w:r w:rsidRPr="00496DC9">
        <w:rPr>
          <w:rFonts w:asciiTheme="minorHAnsi" w:hAnsiTheme="minorHAnsi"/>
        </w:rPr>
        <w:t>Evaluation</w:t>
      </w:r>
      <w:bookmarkEnd w:id="236"/>
      <w:bookmarkEnd w:id="237"/>
      <w:bookmarkEnd w:id="238"/>
      <w:bookmarkEnd w:id="239"/>
      <w:bookmarkEnd w:id="240"/>
      <w:bookmarkEnd w:id="241"/>
      <w:bookmarkEnd w:id="242"/>
    </w:p>
    <w:p w14:paraId="4C7AC2DF" w14:textId="44323571" w:rsidR="008544AA" w:rsidRPr="00496DC9" w:rsidRDefault="00C32224" w:rsidP="00F470F1">
      <w:pPr>
        <w:pStyle w:val="BodyText"/>
        <w:rPr>
          <w:rFonts w:asciiTheme="minorHAnsi" w:hAnsiTheme="minorHAnsi" w:cs="Calibri"/>
        </w:rPr>
      </w:pPr>
      <w:r w:rsidRPr="00496DC9">
        <w:rPr>
          <w:rFonts w:asciiTheme="minorHAnsi" w:hAnsiTheme="minorHAnsi" w:cs="Calibri"/>
          <w:lang w:val="en-US"/>
        </w:rPr>
        <w:t xml:space="preserve">Evaluation of activities allows the State of California to determine the effectiveness of the Wagner-Peyser Governor’s 10 percent funds in addressing the identified needs and the level of continued funding. As a result, the EDD may pursue an evaluation of the projects awarded through this SFP. If an evaluation is implemented, the applicant will be required to participate in that evaluation by providing </w:t>
      </w:r>
      <w:r w:rsidR="005B1D28" w:rsidRPr="00496DC9">
        <w:rPr>
          <w:rFonts w:asciiTheme="minorHAnsi" w:hAnsiTheme="minorHAnsi" w:cs="Calibri"/>
          <w:lang w:val="en-US"/>
        </w:rPr>
        <w:t xml:space="preserve">the </w:t>
      </w:r>
      <w:r w:rsidRPr="00496DC9">
        <w:rPr>
          <w:rFonts w:asciiTheme="minorHAnsi" w:hAnsiTheme="minorHAnsi" w:cs="Calibri"/>
          <w:lang w:val="en-US"/>
        </w:rPr>
        <w:t>requested data and information. All award recipients are expected to document lessons learned and effective and promising practices ascertained through this project.</w:t>
      </w:r>
    </w:p>
    <w:p w14:paraId="1C92B663" w14:textId="77777777" w:rsidR="008544AA" w:rsidRPr="00496DC9" w:rsidRDefault="008544AA" w:rsidP="00F470F1">
      <w:pPr>
        <w:pStyle w:val="BodyText"/>
        <w:rPr>
          <w:rFonts w:asciiTheme="minorHAnsi" w:hAnsiTheme="minorHAnsi" w:cs="Calibri"/>
        </w:rPr>
      </w:pPr>
      <w:r w:rsidRPr="00496DC9">
        <w:rPr>
          <w:rFonts w:asciiTheme="minorHAnsi" w:hAnsiTheme="minorHAnsi" w:cs="Calibri"/>
        </w:rPr>
        <w:br w:type="page"/>
      </w:r>
    </w:p>
    <w:p w14:paraId="4A2CC3FA" w14:textId="77777777" w:rsidR="008544AA" w:rsidRPr="00496DC9" w:rsidRDefault="008544AA" w:rsidP="00F470F1">
      <w:pPr>
        <w:pStyle w:val="Heading2"/>
        <w:numPr>
          <w:ilvl w:val="0"/>
          <w:numId w:val="0"/>
        </w:numPr>
        <w:rPr>
          <w:rFonts w:asciiTheme="minorHAnsi" w:eastAsia="Arial" w:hAnsiTheme="minorHAnsi" w:cs="Calibri"/>
        </w:rPr>
      </w:pPr>
      <w:bookmarkStart w:id="243" w:name="_Toc117246190"/>
      <w:bookmarkStart w:id="244" w:name="_Toc130496199"/>
      <w:bookmarkStart w:id="245" w:name="_Toc167894686"/>
      <w:bookmarkStart w:id="246" w:name="_Toc194994948"/>
      <w:bookmarkStart w:id="247" w:name="_Toc229121948"/>
      <w:r w:rsidRPr="00496DC9">
        <w:rPr>
          <w:rFonts w:asciiTheme="minorHAnsi" w:eastAsia="Arial" w:hAnsiTheme="minorHAnsi" w:cs="Calibri"/>
        </w:rPr>
        <w:t>Appendix A: Proposal Package Instructions</w:t>
      </w:r>
      <w:bookmarkEnd w:id="243"/>
      <w:bookmarkEnd w:id="244"/>
      <w:bookmarkEnd w:id="245"/>
      <w:bookmarkEnd w:id="246"/>
      <w:bookmarkEnd w:id="247"/>
    </w:p>
    <w:p w14:paraId="32673466" w14:textId="247AA4DD" w:rsidR="008544AA" w:rsidRPr="00496DC9" w:rsidRDefault="008544AA" w:rsidP="01476CFA">
      <w:pPr>
        <w:pStyle w:val="BodyText"/>
        <w:rPr>
          <w:rFonts w:asciiTheme="minorHAnsi" w:hAnsiTheme="minorHAnsi" w:cs="Calibri"/>
          <w:lang w:val="en-US"/>
        </w:rPr>
      </w:pPr>
      <w:r w:rsidRPr="00496DC9">
        <w:rPr>
          <w:rFonts w:asciiTheme="minorHAnsi" w:hAnsiTheme="minorHAnsi" w:cs="Calibri"/>
          <w:lang w:val="en-US"/>
        </w:rPr>
        <w:t xml:space="preserve">Applicants must follow the instructions below and complete all requested exhibits in the SFP announcement. The Cover/Signature Page, Executive Summary, Project Narrative, and all Exhibits must be completed in </w:t>
      </w:r>
      <w:r w:rsidR="00CE0FE3" w:rsidRPr="00496DC9">
        <w:rPr>
          <w:rFonts w:asciiTheme="minorHAnsi" w:hAnsiTheme="minorHAnsi" w:cs="Calibri"/>
          <w:lang w:val="en-US"/>
        </w:rPr>
        <w:t>Aptos</w:t>
      </w:r>
      <w:r w:rsidRPr="00496DC9">
        <w:rPr>
          <w:rFonts w:asciiTheme="minorHAnsi" w:hAnsiTheme="minorHAnsi" w:cs="Calibri"/>
          <w:lang w:val="en-US"/>
        </w:rPr>
        <w:t xml:space="preserve"> 12-point font. </w:t>
      </w:r>
      <w:r w:rsidR="002233F7" w:rsidRPr="00496DC9">
        <w:rPr>
          <w:rFonts w:asciiTheme="minorHAnsi" w:hAnsiTheme="minorHAnsi" w:cs="Calibri"/>
          <w:lang w:val="en-US"/>
        </w:rPr>
        <w:t>The Cover/Signature Page, Executive Summary, and required exhibits are not included in the 15-page limit, which applies only to the Project Narrative.</w:t>
      </w:r>
      <w:r w:rsidRPr="00496DC9">
        <w:rPr>
          <w:rFonts w:asciiTheme="minorHAnsi" w:hAnsiTheme="minorHAnsi" w:cs="Calibri"/>
          <w:lang w:val="en-US"/>
        </w:rPr>
        <w:t xml:space="preserve"> </w:t>
      </w:r>
      <w:r w:rsidR="002233F7" w:rsidRPr="00496DC9">
        <w:rPr>
          <w:rFonts w:asciiTheme="minorHAnsi" w:hAnsiTheme="minorHAnsi" w:cs="Calibri"/>
          <w:lang w:val="en-US"/>
        </w:rPr>
        <w:t xml:space="preserve">After carefully reviewing the SFP and Appendices, questions regarding the proposal package can be emailed to </w:t>
      </w:r>
      <w:hyperlink r:id="rId36" w:history="1">
        <w:r w:rsidR="002233F7" w:rsidRPr="00496DC9">
          <w:rPr>
            <w:rStyle w:val="Hyperlink"/>
            <w:rFonts w:asciiTheme="minorHAnsi" w:hAnsiTheme="minorHAnsi" w:cs="Calibri"/>
            <w:color w:val="0070C0"/>
            <w:lang w:val="en-US"/>
          </w:rPr>
          <w:t>WSBSFP2@edd.ca.gov</w:t>
        </w:r>
      </w:hyperlink>
      <w:r w:rsidR="002233F7" w:rsidRPr="00496DC9">
        <w:rPr>
          <w:rFonts w:asciiTheme="minorHAnsi" w:hAnsiTheme="minorHAnsi" w:cs="Calibri"/>
          <w:lang w:val="en-US"/>
        </w:rPr>
        <w:t>.</w:t>
      </w:r>
      <w:r w:rsidRPr="00496DC9">
        <w:rPr>
          <w:rFonts w:asciiTheme="minorHAnsi" w:hAnsiTheme="minorHAnsi" w:cs="Calibri"/>
          <w:lang w:val="en-US"/>
        </w:rPr>
        <w:t xml:space="preserve"> </w:t>
      </w:r>
    </w:p>
    <w:p w14:paraId="2FF3C6FB" w14:textId="1BD663DB" w:rsidR="008544AA" w:rsidRPr="00496DC9" w:rsidRDefault="00F61C7C" w:rsidP="00C76E7D">
      <w:pPr>
        <w:pStyle w:val="Heading3"/>
        <w:numPr>
          <w:ilvl w:val="0"/>
          <w:numId w:val="14"/>
        </w:numPr>
        <w:rPr>
          <w:rFonts w:asciiTheme="minorHAnsi" w:hAnsiTheme="minorHAnsi"/>
        </w:rPr>
      </w:pPr>
      <w:bookmarkStart w:id="248" w:name="_Toc194994949"/>
      <w:bookmarkStart w:id="249" w:name="_Toc229056610"/>
      <w:bookmarkStart w:id="250" w:name="_Toc229121949"/>
      <w:bookmarkStart w:id="251" w:name="_Hlk158715575"/>
      <w:bookmarkStart w:id="252" w:name="_Hlk130057537"/>
      <w:r w:rsidRPr="00496DC9">
        <w:rPr>
          <w:rFonts w:asciiTheme="minorHAnsi" w:hAnsiTheme="minorHAnsi"/>
        </w:rPr>
        <w:t>Required Documents and Format</w:t>
      </w:r>
      <w:bookmarkEnd w:id="248"/>
      <w:bookmarkEnd w:id="249"/>
      <w:bookmarkEnd w:id="250"/>
    </w:p>
    <w:bookmarkEnd w:id="251"/>
    <w:p w14:paraId="1F05C22E" w14:textId="47507895" w:rsidR="00E60407" w:rsidRPr="00496DC9" w:rsidRDefault="008544AA" w:rsidP="00E60407">
      <w:pPr>
        <w:rPr>
          <w:rFonts w:cs="Calibri"/>
          <w:sz w:val="24"/>
          <w:szCs w:val="24"/>
        </w:rPr>
      </w:pPr>
      <w:r w:rsidRPr="00496DC9">
        <w:rPr>
          <w:rFonts w:cs="Calibri"/>
          <w:sz w:val="24"/>
          <w:szCs w:val="24"/>
        </w:rPr>
        <w:t xml:space="preserve">Figure </w:t>
      </w:r>
      <w:r w:rsidR="2ED26F21" w:rsidRPr="00496DC9">
        <w:rPr>
          <w:rFonts w:cs="Calibri"/>
          <w:sz w:val="24"/>
          <w:szCs w:val="24"/>
        </w:rPr>
        <w:t>A.1</w:t>
      </w:r>
      <w:r w:rsidRPr="00496DC9">
        <w:rPr>
          <w:rFonts w:cs="Calibri"/>
          <w:sz w:val="24"/>
          <w:szCs w:val="24"/>
        </w:rPr>
        <w:t xml:space="preserve"> below lists the SFP Exhibits and Attachments required by the applicant to download and complete according to the instructions in the SFP</w:t>
      </w:r>
      <w:r w:rsidR="00F61C7C" w:rsidRPr="00496DC9">
        <w:rPr>
          <w:rFonts w:cs="Calibri"/>
          <w:sz w:val="24"/>
          <w:szCs w:val="24"/>
        </w:rPr>
        <w:t>. Th</w:t>
      </w:r>
      <w:r w:rsidR="00241143" w:rsidRPr="00496DC9">
        <w:rPr>
          <w:rFonts w:cs="Calibri"/>
          <w:sz w:val="24"/>
          <w:szCs w:val="24"/>
        </w:rPr>
        <w:t>e Exhibits and Attachments must be completed</w:t>
      </w:r>
      <w:r w:rsidRPr="00496DC9">
        <w:rPr>
          <w:rFonts w:cs="Calibri"/>
          <w:sz w:val="24"/>
          <w:szCs w:val="24"/>
        </w:rPr>
        <w:t xml:space="preserve"> following the naming conventions guidelines </w:t>
      </w:r>
      <w:r w:rsidR="00241143" w:rsidRPr="00496DC9">
        <w:rPr>
          <w:rFonts w:cs="Calibri"/>
          <w:sz w:val="24"/>
          <w:szCs w:val="24"/>
        </w:rPr>
        <w:t xml:space="preserve">and submitted </w:t>
      </w:r>
      <w:r w:rsidRPr="00496DC9">
        <w:rPr>
          <w:rFonts w:cs="Calibri"/>
          <w:sz w:val="24"/>
          <w:szCs w:val="24"/>
        </w:rPr>
        <w:t>by the deadline outlined in the SFP. The list may also be used as a checklist to help ensure a complete SFP application package submission.</w:t>
      </w:r>
    </w:p>
    <w:p w14:paraId="39C2368F" w14:textId="5298F464" w:rsidR="008544AA" w:rsidRPr="00496DC9" w:rsidRDefault="008544AA" w:rsidP="00746203">
      <w:pPr>
        <w:spacing w:after="0" w:line="240" w:lineRule="auto"/>
        <w:ind w:left="-187" w:firstLine="187"/>
        <w:rPr>
          <w:rFonts w:cs="Calibri"/>
          <w:sz w:val="24"/>
          <w:szCs w:val="24"/>
        </w:rPr>
      </w:pPr>
      <w:r w:rsidRPr="00496DC9">
        <w:rPr>
          <w:rFonts w:cs="Calibri"/>
          <w:b/>
          <w:bCs/>
          <w:sz w:val="24"/>
          <w:szCs w:val="24"/>
        </w:rPr>
        <w:t xml:space="preserve">Figure </w:t>
      </w:r>
      <w:r w:rsidR="008F564F" w:rsidRPr="00496DC9">
        <w:rPr>
          <w:rFonts w:cs="Calibri"/>
          <w:b/>
          <w:bCs/>
          <w:sz w:val="24"/>
          <w:szCs w:val="24"/>
        </w:rPr>
        <w:t>A.1</w:t>
      </w:r>
      <w:r w:rsidRPr="00496DC9">
        <w:rPr>
          <w:rFonts w:cs="Calibri"/>
          <w:b/>
          <w:bCs/>
          <w:sz w:val="24"/>
          <w:szCs w:val="24"/>
        </w:rPr>
        <w:t>: Required Document Format Checklist</w:t>
      </w:r>
    </w:p>
    <w:tbl>
      <w:tblPr>
        <w:tblStyle w:val="TableGrid3"/>
        <w:tblW w:w="5000" w:type="pct"/>
        <w:tblInd w:w="-5" w:type="dxa"/>
        <w:tblLook w:val="04A0" w:firstRow="1" w:lastRow="0" w:firstColumn="1" w:lastColumn="0" w:noHBand="0" w:noVBand="1"/>
        <w:tblCaption w:val="Format and Document Order Checklist"/>
        <w:tblDescription w:val="This table list the Document order and can be used as a checklist"/>
      </w:tblPr>
      <w:tblGrid>
        <w:gridCol w:w="8810"/>
        <w:gridCol w:w="540"/>
      </w:tblGrid>
      <w:tr w:rsidR="00E60407" w:rsidRPr="00496DC9" w14:paraId="18D2E758" w14:textId="77777777" w:rsidTr="543319F8">
        <w:trPr>
          <w:trHeight w:val="323"/>
        </w:trPr>
        <w:tc>
          <w:tcPr>
            <w:tcW w:w="4711" w:type="pct"/>
            <w:shd w:val="clear" w:color="auto" w:fill="F2F2F2" w:themeFill="background1" w:themeFillShade="F2"/>
          </w:tcPr>
          <w:p w14:paraId="6AB3D201" w14:textId="2C655183" w:rsidR="008544AA" w:rsidRPr="00496DC9" w:rsidRDefault="008544AA" w:rsidP="00746203">
            <w:pPr>
              <w:pStyle w:val="BodyText"/>
              <w:spacing w:before="120" w:after="120"/>
              <w:rPr>
                <w:rFonts w:asciiTheme="minorHAnsi" w:hAnsiTheme="minorHAnsi" w:cs="Calibri"/>
              </w:rPr>
            </w:pPr>
            <w:r w:rsidRPr="00496DC9">
              <w:rPr>
                <w:rFonts w:asciiTheme="minorHAnsi" w:hAnsiTheme="minorHAnsi" w:cs="Calibri"/>
                <w:b/>
              </w:rPr>
              <w:t>Required SFP Exhibits</w:t>
            </w:r>
          </w:p>
        </w:tc>
        <w:tc>
          <w:tcPr>
            <w:tcW w:w="289" w:type="pct"/>
            <w:shd w:val="clear" w:color="auto" w:fill="F2F2F2" w:themeFill="background1" w:themeFillShade="F2"/>
          </w:tcPr>
          <w:p w14:paraId="0F8C6A33" w14:textId="77777777" w:rsidR="008544AA" w:rsidRPr="00496DC9" w:rsidRDefault="008544AA" w:rsidP="00F470F1">
            <w:pPr>
              <w:pStyle w:val="BodyText"/>
              <w:rPr>
                <w:rFonts w:asciiTheme="minorHAnsi" w:hAnsiTheme="minorHAnsi" w:cs="Calibri"/>
                <w:color w:val="FFFFFF"/>
              </w:rPr>
            </w:pPr>
          </w:p>
        </w:tc>
      </w:tr>
      <w:tr w:rsidR="00E60407" w:rsidRPr="00496DC9" w14:paraId="127F09CA" w14:textId="77777777" w:rsidTr="543319F8">
        <w:trPr>
          <w:trHeight w:val="360"/>
        </w:trPr>
        <w:tc>
          <w:tcPr>
            <w:tcW w:w="4711" w:type="pct"/>
          </w:tcPr>
          <w:p w14:paraId="6E01D303" w14:textId="6CF14C88" w:rsidR="008544AA" w:rsidRPr="00496DC9" w:rsidRDefault="008544AA"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 xml:space="preserve">1. Exhibit A: </w:t>
            </w:r>
            <w:r w:rsidR="15A953B0" w:rsidRPr="00496DC9">
              <w:rPr>
                <w:rFonts w:asciiTheme="minorHAnsi" w:hAnsiTheme="minorHAnsi" w:cs="Calibri"/>
                <w:b/>
                <w:bCs/>
                <w:lang w:val="en-US"/>
              </w:rPr>
              <w:t>Project</w:t>
            </w:r>
            <w:r w:rsidRPr="00496DC9">
              <w:rPr>
                <w:rFonts w:asciiTheme="minorHAnsi" w:hAnsiTheme="minorHAnsi" w:cs="Calibri"/>
                <w:b/>
                <w:bCs/>
                <w:lang w:val="en-US"/>
              </w:rPr>
              <w:t xml:space="preserve"> Narrative</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 xml:space="preserve">ExA </w:t>
            </w:r>
            <w:r w:rsidRPr="00496DC9">
              <w:rPr>
                <w:rFonts w:asciiTheme="minorHAnsi" w:hAnsiTheme="minorHAnsi" w:cs="Calibri"/>
                <w:lang w:val="en-US"/>
              </w:rPr>
              <w:t>(</w:t>
            </w:r>
            <w:r w:rsidR="00746203" w:rsidRPr="00496DC9">
              <w:rPr>
                <w:rFonts w:asciiTheme="minorHAnsi" w:hAnsiTheme="minorHAnsi" w:cs="Calibri"/>
                <w:lang w:val="en-US"/>
              </w:rPr>
              <w:t xml:space="preserve">must complete the Word template provided in the SFP, </w:t>
            </w:r>
            <w:r w:rsidRPr="00496DC9">
              <w:rPr>
                <w:rFonts w:asciiTheme="minorHAnsi" w:hAnsiTheme="minorHAnsi" w:cs="Calibri"/>
                <w:lang w:val="en-US"/>
              </w:rPr>
              <w:t>including all required sections and sub-sections)</w:t>
            </w:r>
            <w:r w:rsidRPr="00496DC9">
              <w:rPr>
                <w:rFonts w:asciiTheme="minorHAnsi" w:hAnsiTheme="minorHAnsi" w:cs="Calibri"/>
                <w:b/>
                <w:bCs/>
                <w:lang w:val="en-US"/>
              </w:rPr>
              <w:t xml:space="preserve"> </w:t>
            </w:r>
          </w:p>
        </w:tc>
        <w:tc>
          <w:tcPr>
            <w:tcW w:w="289" w:type="pct"/>
          </w:tcPr>
          <w:p w14:paraId="57091532" w14:textId="77777777" w:rsidR="008544AA" w:rsidRPr="00496DC9" w:rsidRDefault="008544AA" w:rsidP="00F470F1">
            <w:pPr>
              <w:pStyle w:val="BodyText"/>
              <w:rPr>
                <w:rFonts w:asciiTheme="minorHAnsi" w:hAnsiTheme="minorHAnsi" w:cs="Calibri"/>
                <w:color w:val="FFFFFF"/>
              </w:rPr>
            </w:pPr>
          </w:p>
        </w:tc>
      </w:tr>
      <w:tr w:rsidR="00E60407" w:rsidRPr="00496DC9" w14:paraId="0FCA0E0B" w14:textId="77777777" w:rsidTr="543319F8">
        <w:trPr>
          <w:trHeight w:val="360"/>
        </w:trPr>
        <w:tc>
          <w:tcPr>
            <w:tcW w:w="4711" w:type="pct"/>
          </w:tcPr>
          <w:p w14:paraId="2EA75011" w14:textId="3901D0D8" w:rsidR="008544AA" w:rsidRPr="00496DC9" w:rsidRDefault="008544AA"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2. Exhibit F: Budget Summary</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ExF</w:t>
            </w:r>
            <w:r w:rsidRPr="00496DC9">
              <w:rPr>
                <w:rFonts w:asciiTheme="minorHAnsi" w:hAnsiTheme="minorHAnsi" w:cs="Calibri"/>
                <w:lang w:val="en-US"/>
              </w:rPr>
              <w:t xml:space="preserve"> (</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w:t>
            </w:r>
          </w:p>
        </w:tc>
        <w:tc>
          <w:tcPr>
            <w:tcW w:w="289" w:type="pct"/>
          </w:tcPr>
          <w:p w14:paraId="63B7732A" w14:textId="77777777" w:rsidR="008544AA" w:rsidRPr="00496DC9" w:rsidRDefault="008544AA" w:rsidP="00F470F1">
            <w:pPr>
              <w:pStyle w:val="BodyText"/>
              <w:rPr>
                <w:rFonts w:asciiTheme="minorHAnsi" w:hAnsiTheme="minorHAnsi" w:cs="Calibri"/>
                <w:color w:val="FFFFFF"/>
              </w:rPr>
            </w:pPr>
          </w:p>
        </w:tc>
      </w:tr>
      <w:tr w:rsidR="00E60407" w:rsidRPr="00496DC9" w14:paraId="00374BF2" w14:textId="77777777" w:rsidTr="543319F8">
        <w:trPr>
          <w:trHeight w:val="360"/>
        </w:trPr>
        <w:tc>
          <w:tcPr>
            <w:tcW w:w="4711" w:type="pct"/>
          </w:tcPr>
          <w:p w14:paraId="5589722B" w14:textId="559E9D6D" w:rsidR="008544AA" w:rsidRPr="00496DC9" w:rsidRDefault="008544AA"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3. Exhibit F2: Budget Narrative</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 ExF</w:t>
            </w:r>
            <w:r w:rsidRPr="00496DC9">
              <w:rPr>
                <w:rFonts w:asciiTheme="minorHAnsi" w:hAnsiTheme="minorHAnsi" w:cs="Calibri"/>
                <w:lang w:val="en-US"/>
              </w:rPr>
              <w:t xml:space="preserve"> (</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w:t>
            </w:r>
          </w:p>
        </w:tc>
        <w:tc>
          <w:tcPr>
            <w:tcW w:w="289" w:type="pct"/>
          </w:tcPr>
          <w:p w14:paraId="14EDC1FA" w14:textId="77777777" w:rsidR="008544AA" w:rsidRPr="00496DC9" w:rsidRDefault="008544AA" w:rsidP="00F470F1">
            <w:pPr>
              <w:pStyle w:val="BodyText"/>
              <w:rPr>
                <w:rFonts w:asciiTheme="minorHAnsi" w:hAnsiTheme="minorHAnsi" w:cs="Calibri"/>
                <w:color w:val="FFFFFF"/>
              </w:rPr>
            </w:pPr>
          </w:p>
        </w:tc>
      </w:tr>
      <w:tr w:rsidR="00E60407" w:rsidRPr="00496DC9" w14:paraId="27147B0B" w14:textId="77777777" w:rsidTr="543319F8">
        <w:trPr>
          <w:trHeight w:val="360"/>
        </w:trPr>
        <w:tc>
          <w:tcPr>
            <w:tcW w:w="4711" w:type="pct"/>
          </w:tcPr>
          <w:p w14:paraId="64693843" w14:textId="6AD7ED79" w:rsidR="008544AA" w:rsidRPr="00496DC9" w:rsidRDefault="008544AA"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4. Exhibit G: Supplemental Budget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 xml:space="preserve">ExG </w:t>
            </w:r>
            <w:r w:rsidRPr="00496DC9">
              <w:rPr>
                <w:rFonts w:asciiTheme="minorHAnsi" w:hAnsiTheme="minorHAnsi" w:cs="Calibri"/>
                <w:lang w:val="en-US"/>
              </w:rPr>
              <w:t>(if applicable) (</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w:t>
            </w:r>
          </w:p>
        </w:tc>
        <w:tc>
          <w:tcPr>
            <w:tcW w:w="289" w:type="pct"/>
          </w:tcPr>
          <w:p w14:paraId="33A048C5" w14:textId="77777777" w:rsidR="008544AA" w:rsidRPr="00496DC9" w:rsidRDefault="008544AA" w:rsidP="00F470F1">
            <w:pPr>
              <w:pStyle w:val="BodyText"/>
              <w:rPr>
                <w:rFonts w:asciiTheme="minorHAnsi" w:hAnsiTheme="minorHAnsi" w:cs="Calibri"/>
                <w:color w:val="FFFFFF"/>
              </w:rPr>
            </w:pPr>
          </w:p>
        </w:tc>
      </w:tr>
      <w:tr w:rsidR="00241143" w:rsidRPr="00496DC9" w14:paraId="2F30AF3C" w14:textId="77777777" w:rsidTr="543319F8">
        <w:trPr>
          <w:trHeight w:val="360"/>
        </w:trPr>
        <w:tc>
          <w:tcPr>
            <w:tcW w:w="4711" w:type="pct"/>
          </w:tcPr>
          <w:p w14:paraId="7359A4FF" w14:textId="1FD8250A" w:rsidR="00241143" w:rsidRPr="00496DC9" w:rsidRDefault="00241143" w:rsidP="00746203">
            <w:pPr>
              <w:pStyle w:val="BodyText"/>
              <w:spacing w:before="120" w:after="120"/>
              <w:rPr>
                <w:rFonts w:asciiTheme="minorHAnsi" w:hAnsiTheme="minorHAnsi" w:cs="Calibri"/>
                <w:b/>
                <w:bCs/>
                <w:lang w:val="en-US"/>
              </w:rPr>
            </w:pPr>
            <w:r w:rsidRPr="00496DC9">
              <w:rPr>
                <w:rFonts w:asciiTheme="minorHAnsi" w:hAnsiTheme="minorHAnsi" w:cs="Calibri"/>
                <w:b/>
                <w:bCs/>
                <w:lang w:val="en-US"/>
              </w:rPr>
              <w:t>5. Exhibit I: Project Work Plan</w:t>
            </w:r>
            <w:r w:rsidR="00746203" w:rsidRPr="00496DC9">
              <w:rPr>
                <w:rFonts w:asciiTheme="minorHAnsi" w:hAnsiTheme="minorHAnsi" w:cs="Calibri"/>
                <w:b/>
                <w:bCs/>
                <w:lang w:val="en-US"/>
              </w:rPr>
              <w:t xml:space="preserve"> - ExI</w:t>
            </w:r>
            <w:r w:rsidRPr="00496DC9">
              <w:rPr>
                <w:rFonts w:asciiTheme="minorHAnsi" w:hAnsiTheme="minorHAnsi" w:cs="Calibri"/>
                <w:lang w:val="en-US"/>
              </w:rPr>
              <w:t xml:space="preserve"> (</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w:t>
            </w:r>
          </w:p>
        </w:tc>
        <w:tc>
          <w:tcPr>
            <w:tcW w:w="289" w:type="pct"/>
          </w:tcPr>
          <w:p w14:paraId="511BB662" w14:textId="77777777" w:rsidR="00241143" w:rsidRPr="00496DC9" w:rsidRDefault="00241143" w:rsidP="00F470F1">
            <w:pPr>
              <w:pStyle w:val="BodyText"/>
              <w:rPr>
                <w:rFonts w:asciiTheme="minorHAnsi" w:hAnsiTheme="minorHAnsi" w:cs="Calibri"/>
                <w:color w:val="FFFFFF"/>
              </w:rPr>
            </w:pPr>
          </w:p>
        </w:tc>
      </w:tr>
      <w:tr w:rsidR="00241143" w:rsidRPr="00496DC9" w14:paraId="1FFD8CC8" w14:textId="77777777" w:rsidTr="543319F8">
        <w:trPr>
          <w:trHeight w:val="360"/>
        </w:trPr>
        <w:tc>
          <w:tcPr>
            <w:tcW w:w="4711" w:type="pct"/>
          </w:tcPr>
          <w:p w14:paraId="6A145DF8" w14:textId="6603F254" w:rsidR="00241143" w:rsidRPr="00496DC9" w:rsidRDefault="00241143" w:rsidP="00746203">
            <w:pPr>
              <w:pStyle w:val="BodyText"/>
              <w:spacing w:before="120" w:after="120"/>
              <w:rPr>
                <w:rFonts w:asciiTheme="minorHAnsi" w:hAnsiTheme="minorHAnsi" w:cs="Calibri"/>
                <w:b/>
                <w:bCs/>
                <w:lang w:val="en-US"/>
              </w:rPr>
            </w:pPr>
            <w:r w:rsidRPr="00496DC9">
              <w:rPr>
                <w:rFonts w:asciiTheme="minorHAnsi" w:hAnsiTheme="minorHAnsi" w:cs="Calibri"/>
                <w:b/>
                <w:bCs/>
                <w:lang w:val="en-US"/>
              </w:rPr>
              <w:t>6. Exhibit J: Partner Roles and Responsibilities - ExJ</w:t>
            </w:r>
            <w:r w:rsidRPr="00496DC9">
              <w:rPr>
                <w:rFonts w:asciiTheme="minorHAnsi" w:hAnsiTheme="minorHAnsi" w:cs="Calibri"/>
                <w:lang w:val="en-US"/>
              </w:rPr>
              <w:t xml:space="preserve"> (</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w:t>
            </w:r>
          </w:p>
        </w:tc>
        <w:tc>
          <w:tcPr>
            <w:tcW w:w="289" w:type="pct"/>
          </w:tcPr>
          <w:p w14:paraId="2A65D733" w14:textId="77777777" w:rsidR="00241143" w:rsidRPr="00496DC9" w:rsidRDefault="00241143" w:rsidP="00F470F1">
            <w:pPr>
              <w:pStyle w:val="BodyText"/>
              <w:rPr>
                <w:rFonts w:asciiTheme="minorHAnsi" w:hAnsiTheme="minorHAnsi" w:cs="Calibri"/>
                <w:color w:val="FFFFFF"/>
              </w:rPr>
            </w:pPr>
          </w:p>
        </w:tc>
      </w:tr>
      <w:tr w:rsidR="00E60407" w:rsidRPr="00496DC9" w14:paraId="6B9916C0" w14:textId="77777777" w:rsidTr="543319F8">
        <w:trPr>
          <w:trHeight w:val="360"/>
        </w:trPr>
        <w:tc>
          <w:tcPr>
            <w:tcW w:w="4711" w:type="pct"/>
            <w:shd w:val="clear" w:color="auto" w:fill="F2F2F2" w:themeFill="background1" w:themeFillShade="F2"/>
          </w:tcPr>
          <w:p w14:paraId="3BDAC068" w14:textId="77777777" w:rsidR="008544AA" w:rsidRPr="00496DC9" w:rsidRDefault="008544AA" w:rsidP="00746203">
            <w:pPr>
              <w:pStyle w:val="BodyText"/>
              <w:spacing w:before="120" w:after="120"/>
              <w:rPr>
                <w:rFonts w:asciiTheme="minorHAnsi" w:hAnsiTheme="minorHAnsi" w:cs="Calibri"/>
              </w:rPr>
            </w:pPr>
            <w:r w:rsidRPr="00496DC9">
              <w:rPr>
                <w:rFonts w:asciiTheme="minorHAnsi" w:hAnsiTheme="minorHAnsi" w:cs="Calibri"/>
                <w:b/>
              </w:rPr>
              <w:t xml:space="preserve">Required SFP Exhibit Attachments </w:t>
            </w:r>
          </w:p>
        </w:tc>
        <w:tc>
          <w:tcPr>
            <w:tcW w:w="289" w:type="pct"/>
            <w:shd w:val="clear" w:color="auto" w:fill="F2F2F2" w:themeFill="background1" w:themeFillShade="F2"/>
          </w:tcPr>
          <w:p w14:paraId="52143098" w14:textId="77777777" w:rsidR="008544AA" w:rsidRPr="00496DC9" w:rsidRDefault="008544AA" w:rsidP="00F470F1">
            <w:pPr>
              <w:pStyle w:val="BodyText"/>
              <w:rPr>
                <w:rFonts w:asciiTheme="minorHAnsi" w:hAnsiTheme="minorHAnsi" w:cs="Calibri"/>
                <w:color w:val="FFFFFF"/>
              </w:rPr>
            </w:pPr>
          </w:p>
        </w:tc>
      </w:tr>
      <w:tr w:rsidR="00E60407" w:rsidRPr="00496DC9" w14:paraId="4388D81F" w14:textId="77777777" w:rsidTr="543319F8">
        <w:trPr>
          <w:trHeight w:val="360"/>
        </w:trPr>
        <w:tc>
          <w:tcPr>
            <w:tcW w:w="4711" w:type="pct"/>
          </w:tcPr>
          <w:p w14:paraId="6B0AB44A" w14:textId="2CC4DEDF" w:rsidR="008544AA" w:rsidRPr="00496DC9" w:rsidRDefault="008544AA"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7. Cover/Signature Page</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 xml:space="preserve">CovSign </w:t>
            </w:r>
            <w:r w:rsidRPr="00496DC9">
              <w:rPr>
                <w:rFonts w:asciiTheme="minorHAnsi" w:hAnsiTheme="minorHAnsi" w:cs="Calibri"/>
                <w:lang w:val="en-US"/>
              </w:rPr>
              <w:t>(</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 xml:space="preserve"> and </w:t>
            </w:r>
            <w:r w:rsidR="00746203" w:rsidRPr="00496DC9">
              <w:rPr>
                <w:rFonts w:asciiTheme="minorHAnsi" w:hAnsiTheme="minorHAnsi" w:cs="Calibri"/>
                <w:lang w:val="en-US"/>
              </w:rPr>
              <w:t>submit it as a PDF signed by the authorized signatory)</w:t>
            </w:r>
          </w:p>
        </w:tc>
        <w:tc>
          <w:tcPr>
            <w:tcW w:w="289" w:type="pct"/>
          </w:tcPr>
          <w:p w14:paraId="14B3747F" w14:textId="77777777" w:rsidR="008544AA" w:rsidRPr="00496DC9" w:rsidRDefault="008544AA" w:rsidP="00F470F1">
            <w:pPr>
              <w:pStyle w:val="BodyText"/>
              <w:rPr>
                <w:rFonts w:asciiTheme="minorHAnsi" w:hAnsiTheme="minorHAnsi" w:cs="Calibri"/>
                <w:color w:val="FFFFFF"/>
              </w:rPr>
            </w:pPr>
          </w:p>
        </w:tc>
      </w:tr>
      <w:tr w:rsidR="00E60407" w:rsidRPr="00496DC9" w14:paraId="7723ED76" w14:textId="77777777" w:rsidTr="543319F8">
        <w:trPr>
          <w:trHeight w:val="360"/>
        </w:trPr>
        <w:tc>
          <w:tcPr>
            <w:tcW w:w="4711" w:type="pct"/>
          </w:tcPr>
          <w:p w14:paraId="73D7E8A3" w14:textId="5A3121E8" w:rsidR="008544AA" w:rsidRPr="00496DC9" w:rsidRDefault="008544AA" w:rsidP="00746203">
            <w:pPr>
              <w:pStyle w:val="BodyText"/>
              <w:spacing w:before="120" w:after="120"/>
              <w:rPr>
                <w:rFonts w:asciiTheme="minorHAnsi" w:hAnsiTheme="minorHAnsi" w:cs="Calibri"/>
                <w:b/>
                <w:bCs/>
                <w:lang w:val="en-US"/>
              </w:rPr>
            </w:pPr>
            <w:r w:rsidRPr="00496DC9">
              <w:rPr>
                <w:rFonts w:asciiTheme="minorHAnsi" w:hAnsiTheme="minorHAnsi" w:cs="Calibri"/>
                <w:b/>
                <w:bCs/>
                <w:lang w:val="en-US"/>
              </w:rPr>
              <w:t>8. Executive Summary</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Exe</w:t>
            </w:r>
            <w:r w:rsidR="002D1912" w:rsidRPr="00496DC9">
              <w:rPr>
                <w:rFonts w:asciiTheme="minorHAnsi" w:hAnsiTheme="minorHAnsi" w:cs="Calibri"/>
                <w:b/>
                <w:bCs/>
                <w:lang w:val="en-US"/>
              </w:rPr>
              <w:t>c</w:t>
            </w:r>
            <w:r w:rsidRPr="00496DC9">
              <w:rPr>
                <w:rFonts w:asciiTheme="minorHAnsi" w:hAnsiTheme="minorHAnsi" w:cs="Calibri"/>
                <w:b/>
                <w:bCs/>
                <w:lang w:val="en-US"/>
              </w:rPr>
              <w:t xml:space="preserve">Sum </w:t>
            </w:r>
            <w:r w:rsidRPr="00496DC9">
              <w:rPr>
                <w:rFonts w:asciiTheme="minorHAnsi" w:hAnsiTheme="minorHAnsi" w:cs="Calibri"/>
                <w:lang w:val="en-US"/>
              </w:rPr>
              <w:t>(</w:t>
            </w:r>
            <w:r w:rsidR="00746203" w:rsidRPr="00496DC9">
              <w:rPr>
                <w:rFonts w:asciiTheme="minorHAnsi" w:hAnsiTheme="minorHAnsi" w:cs="Calibri"/>
                <w:lang w:val="en-US"/>
              </w:rPr>
              <w:t>must complete the Word template provided in the SFP</w:t>
            </w:r>
            <w:r w:rsidRPr="00496DC9">
              <w:rPr>
                <w:rFonts w:asciiTheme="minorHAnsi" w:hAnsiTheme="minorHAnsi" w:cs="Calibri"/>
                <w:lang w:val="en-US"/>
              </w:rPr>
              <w:t>)</w:t>
            </w:r>
          </w:p>
        </w:tc>
        <w:tc>
          <w:tcPr>
            <w:tcW w:w="289" w:type="pct"/>
          </w:tcPr>
          <w:p w14:paraId="3D04AB14" w14:textId="77777777" w:rsidR="008544AA" w:rsidRPr="00496DC9" w:rsidRDefault="008544AA" w:rsidP="00F470F1">
            <w:pPr>
              <w:pStyle w:val="BodyText"/>
              <w:rPr>
                <w:rFonts w:asciiTheme="minorHAnsi" w:hAnsiTheme="minorHAnsi" w:cs="Calibri"/>
                <w:color w:val="FFFFFF"/>
              </w:rPr>
            </w:pPr>
          </w:p>
        </w:tc>
      </w:tr>
      <w:tr w:rsidR="00E60407" w:rsidRPr="00496DC9" w14:paraId="31A2AF56" w14:textId="77777777" w:rsidTr="543319F8">
        <w:trPr>
          <w:trHeight w:val="360"/>
        </w:trPr>
        <w:tc>
          <w:tcPr>
            <w:tcW w:w="4711" w:type="pct"/>
          </w:tcPr>
          <w:p w14:paraId="3859C7D8" w14:textId="3555062A" w:rsidR="008544AA" w:rsidRPr="00496DC9" w:rsidRDefault="008544AA" w:rsidP="00746203">
            <w:pPr>
              <w:pStyle w:val="BodyText"/>
              <w:spacing w:before="120" w:after="120"/>
              <w:rPr>
                <w:rFonts w:asciiTheme="minorHAnsi" w:hAnsiTheme="minorHAnsi" w:cs="Calibri"/>
                <w:b/>
                <w:bCs/>
                <w:lang w:val="en-US"/>
              </w:rPr>
            </w:pPr>
            <w:r w:rsidRPr="00496DC9">
              <w:rPr>
                <w:rFonts w:asciiTheme="minorHAnsi" w:hAnsiTheme="minorHAnsi" w:cs="Calibri"/>
                <w:b/>
                <w:bCs/>
                <w:lang w:val="en-US"/>
              </w:rPr>
              <w:t>9. Commitment Letters</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ComLtr</w:t>
            </w:r>
            <w:r w:rsidR="00E60407" w:rsidRPr="00496DC9">
              <w:rPr>
                <w:rFonts w:asciiTheme="minorHAnsi" w:hAnsiTheme="minorHAnsi" w:cs="Calibri"/>
                <w:b/>
                <w:bCs/>
                <w:lang w:val="en-US"/>
              </w:rPr>
              <w:t xml:space="preserve"> </w:t>
            </w:r>
            <w:r w:rsidR="00241143" w:rsidRPr="00496DC9">
              <w:rPr>
                <w:rFonts w:asciiTheme="minorHAnsi" w:hAnsiTheme="minorHAnsi" w:cs="Calibri"/>
                <w:lang w:val="en-US"/>
              </w:rPr>
              <w:t xml:space="preserve">(if applicable) </w:t>
            </w:r>
            <w:r w:rsidRPr="00496DC9">
              <w:rPr>
                <w:rFonts w:asciiTheme="minorHAnsi" w:hAnsiTheme="minorHAnsi" w:cs="Calibri"/>
                <w:lang w:val="en-US"/>
              </w:rPr>
              <w:t xml:space="preserve">(Provide a PDF version if </w:t>
            </w:r>
            <w:r w:rsidR="005B1D28" w:rsidRPr="00496DC9">
              <w:rPr>
                <w:rFonts w:asciiTheme="minorHAnsi" w:hAnsiTheme="minorHAnsi" w:cs="Calibri"/>
                <w:lang w:val="en-US"/>
              </w:rPr>
              <w:t xml:space="preserve">the </w:t>
            </w:r>
            <w:r w:rsidRPr="00496DC9">
              <w:rPr>
                <w:rFonts w:asciiTheme="minorHAnsi" w:hAnsiTheme="minorHAnsi" w:cs="Calibri"/>
                <w:lang w:val="en-US"/>
              </w:rPr>
              <w:t xml:space="preserve">applicant or any partner(s) are providing leveraged </w:t>
            </w:r>
            <w:r w:rsidR="00394F05" w:rsidRPr="00496DC9">
              <w:rPr>
                <w:rFonts w:asciiTheme="minorHAnsi" w:hAnsiTheme="minorHAnsi" w:cs="Calibri"/>
                <w:lang w:val="en-US"/>
              </w:rPr>
              <w:t>resources</w:t>
            </w:r>
            <w:r w:rsidRPr="00496DC9">
              <w:rPr>
                <w:rFonts w:asciiTheme="minorHAnsi" w:hAnsiTheme="minorHAnsi" w:cs="Calibri"/>
                <w:lang w:val="en-US"/>
              </w:rPr>
              <w:t>)</w:t>
            </w:r>
          </w:p>
        </w:tc>
        <w:tc>
          <w:tcPr>
            <w:tcW w:w="289" w:type="pct"/>
          </w:tcPr>
          <w:p w14:paraId="67548C99" w14:textId="77777777" w:rsidR="008544AA" w:rsidRPr="00496DC9" w:rsidRDefault="008544AA" w:rsidP="00F470F1">
            <w:pPr>
              <w:pStyle w:val="BodyText"/>
              <w:rPr>
                <w:rFonts w:asciiTheme="minorHAnsi" w:hAnsiTheme="minorHAnsi" w:cs="Calibri"/>
                <w:color w:val="FFFFFF"/>
              </w:rPr>
            </w:pPr>
          </w:p>
        </w:tc>
      </w:tr>
      <w:tr w:rsidR="00E60407" w:rsidRPr="00496DC9" w14:paraId="2C709CF3" w14:textId="77777777" w:rsidTr="543319F8">
        <w:trPr>
          <w:trHeight w:val="360"/>
        </w:trPr>
        <w:tc>
          <w:tcPr>
            <w:tcW w:w="4711" w:type="pct"/>
          </w:tcPr>
          <w:p w14:paraId="492D4358" w14:textId="63E163B9" w:rsidR="008544AA" w:rsidRPr="00496DC9" w:rsidRDefault="008544AA" w:rsidP="00746203">
            <w:pPr>
              <w:pStyle w:val="BodyText"/>
              <w:spacing w:before="120" w:after="120"/>
              <w:rPr>
                <w:rFonts w:asciiTheme="minorHAnsi" w:hAnsiTheme="minorHAnsi" w:cs="Calibri"/>
                <w:b/>
                <w:bCs/>
                <w:lang w:val="en-US"/>
              </w:rPr>
            </w:pPr>
            <w:r w:rsidRPr="00496DC9">
              <w:rPr>
                <w:rFonts w:asciiTheme="minorHAnsi" w:hAnsiTheme="minorHAnsi" w:cs="Calibri"/>
                <w:b/>
                <w:bCs/>
                <w:lang w:val="en-US"/>
              </w:rPr>
              <w:t>10. Partnership Agreement Letters</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w:t>
            </w:r>
            <w:r w:rsidR="00746203" w:rsidRPr="00496DC9">
              <w:rPr>
                <w:rFonts w:asciiTheme="minorHAnsi" w:hAnsiTheme="minorHAnsi" w:cs="Calibri"/>
                <w:b/>
                <w:bCs/>
                <w:lang w:val="en-US"/>
              </w:rPr>
              <w:t xml:space="preserve"> </w:t>
            </w:r>
            <w:r w:rsidRPr="00496DC9">
              <w:rPr>
                <w:rFonts w:asciiTheme="minorHAnsi" w:hAnsiTheme="minorHAnsi" w:cs="Calibri"/>
                <w:b/>
                <w:bCs/>
                <w:lang w:val="en-US"/>
              </w:rPr>
              <w:t xml:space="preserve">PartLtr </w:t>
            </w:r>
            <w:r w:rsidRPr="00496DC9">
              <w:rPr>
                <w:rFonts w:asciiTheme="minorHAnsi" w:hAnsiTheme="minorHAnsi" w:cs="Calibri"/>
                <w:lang w:val="en-US"/>
              </w:rPr>
              <w:t>(Must provide a PDF version</w:t>
            </w:r>
            <w:r w:rsidR="00287B59" w:rsidRPr="00496DC9">
              <w:rPr>
                <w:rFonts w:asciiTheme="minorHAnsi" w:hAnsiTheme="minorHAnsi" w:cs="Calibri"/>
                <w:lang w:val="en-US"/>
              </w:rPr>
              <w:t>)</w:t>
            </w:r>
          </w:p>
        </w:tc>
        <w:tc>
          <w:tcPr>
            <w:tcW w:w="289" w:type="pct"/>
          </w:tcPr>
          <w:p w14:paraId="687D5D49" w14:textId="77777777" w:rsidR="008544AA" w:rsidRPr="00496DC9" w:rsidRDefault="008544AA" w:rsidP="00F470F1">
            <w:pPr>
              <w:pStyle w:val="BodyText"/>
              <w:rPr>
                <w:rFonts w:asciiTheme="minorHAnsi" w:hAnsiTheme="minorHAnsi" w:cs="Calibri"/>
                <w:color w:val="FFFFFF"/>
              </w:rPr>
            </w:pPr>
          </w:p>
        </w:tc>
      </w:tr>
      <w:tr w:rsidR="00274B16" w:rsidRPr="00496DC9" w14:paraId="70CD9543" w14:textId="77777777" w:rsidTr="543319F8">
        <w:trPr>
          <w:trHeight w:val="360"/>
        </w:trPr>
        <w:tc>
          <w:tcPr>
            <w:tcW w:w="4711" w:type="pct"/>
          </w:tcPr>
          <w:p w14:paraId="40351EA0" w14:textId="00BED39E" w:rsidR="00274B16" w:rsidRPr="00496DC9" w:rsidRDefault="00274B16"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11. Indirect Cost Declaration – ICD</w:t>
            </w:r>
            <w:r w:rsidRPr="00496DC9">
              <w:rPr>
                <w:rFonts w:asciiTheme="minorHAnsi" w:hAnsiTheme="minorHAnsi" w:cs="Calibri"/>
                <w:lang w:val="en-US"/>
              </w:rPr>
              <w:t xml:space="preserve"> (must complete the Word template provided in the SFP signed by the authorized signatory. Submit as either a Word document or a PDF)</w:t>
            </w:r>
          </w:p>
        </w:tc>
        <w:tc>
          <w:tcPr>
            <w:tcW w:w="289" w:type="pct"/>
          </w:tcPr>
          <w:p w14:paraId="50E4B3AB" w14:textId="77777777" w:rsidR="00274B16" w:rsidRPr="00496DC9" w:rsidRDefault="00274B16" w:rsidP="00F470F1">
            <w:pPr>
              <w:pStyle w:val="BodyText"/>
              <w:rPr>
                <w:rFonts w:asciiTheme="minorHAnsi" w:hAnsiTheme="minorHAnsi" w:cs="Calibri"/>
                <w:color w:val="FFFFFF"/>
              </w:rPr>
            </w:pPr>
          </w:p>
        </w:tc>
      </w:tr>
      <w:tr w:rsidR="00274B16" w:rsidRPr="00496DC9" w14:paraId="00BDDEEC" w14:textId="77777777" w:rsidTr="543319F8">
        <w:trPr>
          <w:trHeight w:val="360"/>
        </w:trPr>
        <w:tc>
          <w:tcPr>
            <w:tcW w:w="4711" w:type="pct"/>
          </w:tcPr>
          <w:p w14:paraId="60CEEABF" w14:textId="62A46449" w:rsidR="00274B16" w:rsidRPr="00496DC9" w:rsidRDefault="00274B16" w:rsidP="00746203">
            <w:pPr>
              <w:pStyle w:val="BodyText"/>
              <w:spacing w:before="120" w:after="120"/>
              <w:rPr>
                <w:rFonts w:asciiTheme="minorHAnsi" w:hAnsiTheme="minorHAnsi" w:cs="Calibri"/>
                <w:lang w:val="en-US"/>
              </w:rPr>
            </w:pPr>
            <w:r w:rsidRPr="00496DC9">
              <w:rPr>
                <w:rFonts w:asciiTheme="minorHAnsi" w:hAnsiTheme="minorHAnsi" w:cs="Calibri"/>
                <w:b/>
                <w:bCs/>
                <w:lang w:val="en-US"/>
              </w:rPr>
              <w:t>12. Indirect Cost Rate Agreement – ICRA; or Cost Allocation Plan – CAP (if applicable)</w:t>
            </w:r>
            <w:r w:rsidRPr="00496DC9">
              <w:rPr>
                <w:rFonts w:asciiTheme="minorHAnsi" w:hAnsiTheme="minorHAnsi" w:cs="Calibri"/>
                <w:lang w:val="en-US"/>
              </w:rPr>
              <w:t xml:space="preserve"> (If using an ICRA or CAP, include the ICRA approved by the Cognizant/Approving Agency OR attach </w:t>
            </w:r>
            <w:r w:rsidR="003D355A" w:rsidRPr="00496DC9">
              <w:rPr>
                <w:rFonts w:asciiTheme="minorHAnsi" w:hAnsiTheme="minorHAnsi" w:cs="Calibri"/>
                <w:lang w:val="en-US"/>
              </w:rPr>
              <w:t>the</w:t>
            </w:r>
            <w:r w:rsidRPr="00496DC9">
              <w:rPr>
                <w:rFonts w:asciiTheme="minorHAnsi" w:hAnsiTheme="minorHAnsi" w:cs="Calibri"/>
                <w:lang w:val="en-US"/>
              </w:rPr>
              <w:t xml:space="preserve"> CAP with a certification letter)</w:t>
            </w:r>
          </w:p>
        </w:tc>
        <w:tc>
          <w:tcPr>
            <w:tcW w:w="289" w:type="pct"/>
          </w:tcPr>
          <w:p w14:paraId="7D1098AB" w14:textId="77777777" w:rsidR="00274B16" w:rsidRPr="00496DC9" w:rsidRDefault="00274B16" w:rsidP="00F470F1">
            <w:pPr>
              <w:pStyle w:val="BodyText"/>
              <w:rPr>
                <w:rFonts w:asciiTheme="minorHAnsi" w:hAnsiTheme="minorHAnsi" w:cs="Calibri"/>
                <w:color w:val="FFFFFF"/>
              </w:rPr>
            </w:pPr>
          </w:p>
        </w:tc>
      </w:tr>
    </w:tbl>
    <w:p w14:paraId="33023A50" w14:textId="77777777" w:rsidR="008544AA" w:rsidRPr="00496DC9" w:rsidRDefault="008544AA" w:rsidP="00F470F1">
      <w:pPr>
        <w:pStyle w:val="Heading3"/>
        <w:rPr>
          <w:rFonts w:asciiTheme="minorHAnsi" w:eastAsia="Calibri" w:hAnsiTheme="minorHAnsi"/>
        </w:rPr>
      </w:pPr>
      <w:bookmarkStart w:id="253" w:name="_Toc167894630"/>
      <w:bookmarkStart w:id="254" w:name="_Toc167894688"/>
      <w:bookmarkStart w:id="255" w:name="_Toc167894689"/>
      <w:bookmarkStart w:id="256" w:name="_Toc194994950"/>
      <w:bookmarkStart w:id="257" w:name="_Toc229056611"/>
      <w:bookmarkStart w:id="258" w:name="_Toc229121950"/>
      <w:bookmarkEnd w:id="252"/>
      <w:bookmarkEnd w:id="253"/>
      <w:bookmarkEnd w:id="254"/>
      <w:r w:rsidRPr="00496DC9">
        <w:rPr>
          <w:rFonts w:asciiTheme="minorHAnsi" w:eastAsia="Calibri" w:hAnsiTheme="minorHAnsi"/>
        </w:rPr>
        <w:t>SFP Exhibit Instructions</w:t>
      </w:r>
      <w:bookmarkEnd w:id="255"/>
      <w:bookmarkEnd w:id="256"/>
      <w:bookmarkEnd w:id="257"/>
      <w:bookmarkEnd w:id="258"/>
    </w:p>
    <w:p w14:paraId="7783E59A" w14:textId="3FFD5D7B" w:rsidR="008544AA" w:rsidRPr="00496DC9" w:rsidRDefault="008544AA" w:rsidP="01476CFA">
      <w:pPr>
        <w:pStyle w:val="BodyText"/>
        <w:rPr>
          <w:rFonts w:asciiTheme="minorHAnsi" w:hAnsiTheme="minorHAnsi" w:cs="Calibri"/>
          <w:lang w:val="en-US"/>
        </w:rPr>
      </w:pPr>
      <w:r w:rsidRPr="00496DC9">
        <w:rPr>
          <w:rFonts w:asciiTheme="minorHAnsi" w:hAnsiTheme="minorHAnsi" w:cs="Calibri"/>
          <w:lang w:val="en-US"/>
        </w:rPr>
        <w:t>Complete only the required information in the exhibits provided in the SFP. Submit all exhibits and attachments with the following naming convention</w:t>
      </w:r>
      <w:r w:rsidR="00241143" w:rsidRPr="00496DC9">
        <w:rPr>
          <w:rFonts w:asciiTheme="minorHAnsi" w:hAnsiTheme="minorHAnsi" w:cs="Calibri"/>
          <w:lang w:val="en-US"/>
        </w:rPr>
        <w:t>:</w:t>
      </w:r>
      <w:r w:rsidRPr="00496DC9">
        <w:rPr>
          <w:rFonts w:asciiTheme="minorHAnsi" w:hAnsiTheme="minorHAnsi" w:cs="Calibri"/>
          <w:lang w:val="en-US"/>
        </w:rPr>
        <w:t xml:space="preserve"> “[Applicant’s Three Digit Initialism] </w:t>
      </w:r>
      <w:r w:rsidR="00241143" w:rsidRPr="00496DC9">
        <w:rPr>
          <w:rFonts w:asciiTheme="minorHAnsi" w:hAnsiTheme="minorHAnsi" w:cs="Calibri"/>
          <w:lang w:val="en-US"/>
        </w:rPr>
        <w:t>CCOG-RM</w:t>
      </w:r>
      <w:r w:rsidR="00394F05" w:rsidRPr="00496DC9">
        <w:rPr>
          <w:rFonts w:asciiTheme="minorHAnsi" w:hAnsiTheme="minorHAnsi" w:cs="Calibri"/>
          <w:lang w:val="en-US"/>
        </w:rPr>
        <w:t xml:space="preserve"> </w:t>
      </w:r>
      <w:r w:rsidRPr="00496DC9">
        <w:rPr>
          <w:rFonts w:asciiTheme="minorHAnsi" w:hAnsiTheme="minorHAnsi" w:cs="Calibri"/>
          <w:lang w:val="en-US"/>
        </w:rPr>
        <w:t xml:space="preserve">PY </w:t>
      </w:r>
      <w:r w:rsidR="00861BF6" w:rsidRPr="00496DC9">
        <w:rPr>
          <w:rFonts w:asciiTheme="minorHAnsi" w:hAnsiTheme="minorHAnsi" w:cs="Calibri"/>
          <w:lang w:val="en-US"/>
        </w:rPr>
        <w:t>26-27</w:t>
      </w:r>
      <w:r w:rsidRPr="00496DC9">
        <w:rPr>
          <w:rFonts w:asciiTheme="minorHAnsi" w:hAnsiTheme="minorHAnsi" w:cs="Calibri"/>
          <w:lang w:val="en-US"/>
        </w:rPr>
        <w:t xml:space="preserve"> [Exhibit or Attachment Initialism].” For example,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241143" w:rsidRPr="00496DC9">
        <w:rPr>
          <w:rFonts w:asciiTheme="minorHAnsi" w:hAnsiTheme="minorHAnsi" w:cs="Calibri"/>
          <w:lang w:val="en-US"/>
        </w:rPr>
        <w:t xml:space="preserve">CCOG-RM PY </w:t>
      </w:r>
      <w:r w:rsidR="00861BF6" w:rsidRPr="00496DC9">
        <w:rPr>
          <w:rFonts w:asciiTheme="minorHAnsi" w:hAnsiTheme="minorHAnsi" w:cs="Calibri"/>
          <w:lang w:val="en-US"/>
        </w:rPr>
        <w:t>26-27</w:t>
      </w:r>
      <w:r w:rsidRPr="00496DC9">
        <w:rPr>
          <w:rFonts w:asciiTheme="minorHAnsi" w:hAnsiTheme="minorHAnsi" w:cs="Calibri"/>
          <w:lang w:val="en-US"/>
        </w:rPr>
        <w:t xml:space="preserve"> ExF” for Exhibit F. File names must not exceed 40 Characters. </w:t>
      </w:r>
    </w:p>
    <w:p w14:paraId="1A0C3D48" w14:textId="77777777" w:rsidR="008544AA" w:rsidRPr="00496DC9" w:rsidRDefault="008544AA" w:rsidP="00F470F1">
      <w:pPr>
        <w:pStyle w:val="BodyText"/>
        <w:rPr>
          <w:rFonts w:asciiTheme="minorHAnsi" w:hAnsiTheme="minorHAnsi" w:cs="Calibri"/>
          <w:bCs/>
        </w:rPr>
      </w:pPr>
      <w:r w:rsidRPr="00496DC9">
        <w:rPr>
          <w:rFonts w:asciiTheme="minorHAnsi" w:hAnsiTheme="minorHAnsi" w:cs="Calibri"/>
          <w:bCs/>
        </w:rPr>
        <w:t>Disclaimer: The exhibits have been updated for accessibility in compliance with the Americans with Disabilities Act. Exhibits must be completed accurately.</w:t>
      </w:r>
    </w:p>
    <w:p w14:paraId="6297C234" w14:textId="36734BF3" w:rsidR="008544AA" w:rsidRPr="00496DC9" w:rsidRDefault="008544AA" w:rsidP="00F470F1">
      <w:pPr>
        <w:rPr>
          <w:rFonts w:cs="Calibri"/>
          <w:sz w:val="24"/>
          <w:szCs w:val="24"/>
        </w:rPr>
      </w:pPr>
      <w:r w:rsidRPr="00496DC9">
        <w:rPr>
          <w:rFonts w:cs="Calibri"/>
          <w:sz w:val="24"/>
          <w:szCs w:val="24"/>
        </w:rPr>
        <w:t>Refer to page</w:t>
      </w:r>
      <w:r w:rsidR="0068363A" w:rsidRPr="00496DC9">
        <w:rPr>
          <w:rFonts w:cs="Calibri"/>
          <w:sz w:val="24"/>
          <w:szCs w:val="24"/>
        </w:rPr>
        <w:t>s 1</w:t>
      </w:r>
      <w:r w:rsidR="002F3D03" w:rsidRPr="00496DC9">
        <w:rPr>
          <w:rFonts w:cs="Calibri"/>
          <w:sz w:val="24"/>
          <w:szCs w:val="24"/>
        </w:rPr>
        <w:t>2</w:t>
      </w:r>
      <w:r w:rsidR="0068363A" w:rsidRPr="00496DC9">
        <w:rPr>
          <w:rFonts w:cs="Calibri"/>
          <w:sz w:val="24"/>
          <w:szCs w:val="24"/>
        </w:rPr>
        <w:t>-</w:t>
      </w:r>
      <w:r w:rsidRPr="00496DC9">
        <w:rPr>
          <w:rFonts w:cs="Calibri"/>
          <w:sz w:val="24"/>
          <w:szCs w:val="24"/>
        </w:rPr>
        <w:t>1</w:t>
      </w:r>
      <w:r w:rsidR="002F3D03" w:rsidRPr="00496DC9">
        <w:rPr>
          <w:rFonts w:cs="Calibri"/>
          <w:sz w:val="24"/>
          <w:szCs w:val="24"/>
        </w:rPr>
        <w:t>4</w:t>
      </w:r>
      <w:r w:rsidR="0068363A" w:rsidRPr="00496DC9">
        <w:rPr>
          <w:rFonts w:cs="Calibri"/>
          <w:sz w:val="24"/>
          <w:szCs w:val="24"/>
        </w:rPr>
        <w:t xml:space="preserve"> and</w:t>
      </w:r>
      <w:r w:rsidRPr="00496DC9">
        <w:rPr>
          <w:rFonts w:cs="Calibri"/>
          <w:sz w:val="24"/>
          <w:szCs w:val="24"/>
        </w:rPr>
        <w:t xml:space="preserve"> Figure </w:t>
      </w:r>
      <w:r w:rsidR="0068363A" w:rsidRPr="00496DC9">
        <w:rPr>
          <w:rFonts w:cs="Calibri"/>
          <w:sz w:val="24"/>
          <w:szCs w:val="24"/>
        </w:rPr>
        <w:t>4.</w:t>
      </w:r>
      <w:r w:rsidRPr="00496DC9">
        <w:rPr>
          <w:rFonts w:cs="Calibri"/>
          <w:sz w:val="24"/>
          <w:szCs w:val="24"/>
        </w:rPr>
        <w:t>1: Document Submission Guidelines</w:t>
      </w:r>
      <w:r w:rsidR="0068363A" w:rsidRPr="00496DC9">
        <w:rPr>
          <w:rFonts w:cs="Calibri"/>
          <w:sz w:val="24"/>
          <w:szCs w:val="24"/>
        </w:rPr>
        <w:t xml:space="preserve"> for more</w:t>
      </w:r>
      <w:r w:rsidRPr="00496DC9">
        <w:rPr>
          <w:rFonts w:cs="Calibri"/>
          <w:sz w:val="24"/>
          <w:szCs w:val="24"/>
        </w:rPr>
        <w:t xml:space="preserve"> instructions on file submission.</w:t>
      </w:r>
    </w:p>
    <w:p w14:paraId="370233D6" w14:textId="79DEC04E" w:rsidR="008544AA" w:rsidRPr="00496DC9" w:rsidRDefault="008544AA" w:rsidP="00F470F1">
      <w:pPr>
        <w:pStyle w:val="Heading4"/>
        <w:rPr>
          <w:rFonts w:asciiTheme="minorHAnsi" w:hAnsiTheme="minorHAnsi"/>
        </w:rPr>
      </w:pPr>
      <w:r w:rsidRPr="00496DC9">
        <w:rPr>
          <w:rFonts w:asciiTheme="minorHAnsi" w:hAnsiTheme="minorHAnsi"/>
          <w:lang w:val="en-US"/>
        </w:rPr>
        <w:t>Exhibit A</w:t>
      </w:r>
      <w:r w:rsidR="001A4A1F" w:rsidRPr="00496DC9">
        <w:rPr>
          <w:rFonts w:asciiTheme="minorHAnsi" w:hAnsiTheme="minorHAnsi"/>
          <w:lang w:val="en-US"/>
        </w:rPr>
        <w:t xml:space="preserve"> – </w:t>
      </w:r>
      <w:r w:rsidR="002D1912" w:rsidRPr="00496DC9">
        <w:rPr>
          <w:rFonts w:asciiTheme="minorHAnsi" w:hAnsiTheme="minorHAnsi"/>
          <w:lang w:val="en-US"/>
        </w:rPr>
        <w:t>Project Narrative</w:t>
      </w:r>
      <w:r w:rsidR="001A4A1F" w:rsidRPr="00496DC9">
        <w:rPr>
          <w:rFonts w:asciiTheme="minorHAnsi" w:hAnsiTheme="minorHAnsi"/>
          <w:lang w:val="en-US"/>
        </w:rPr>
        <w:t xml:space="preserve"> (E</w:t>
      </w:r>
      <w:r w:rsidRPr="00496DC9">
        <w:rPr>
          <w:rFonts w:asciiTheme="minorHAnsi" w:hAnsiTheme="minorHAnsi"/>
          <w:lang w:val="en-US"/>
        </w:rPr>
        <w:t>xA</w:t>
      </w:r>
      <w:r w:rsidR="001A4A1F" w:rsidRPr="00496DC9">
        <w:rPr>
          <w:rFonts w:asciiTheme="minorHAnsi" w:hAnsiTheme="minorHAnsi"/>
          <w:lang w:val="en-US"/>
        </w:rPr>
        <w:t>)</w:t>
      </w:r>
      <w:r w:rsidRPr="00496DC9">
        <w:rPr>
          <w:rFonts w:asciiTheme="minorHAnsi" w:hAnsiTheme="minorHAnsi"/>
          <w:lang w:val="en-US"/>
        </w:rPr>
        <w:t xml:space="preserve"> </w:t>
      </w:r>
    </w:p>
    <w:p w14:paraId="6A8B5774" w14:textId="5EFB511E" w:rsidR="008544AA" w:rsidRPr="00496DC9" w:rsidRDefault="008544AA" w:rsidP="00F470F1">
      <w:pPr>
        <w:pStyle w:val="BodyText"/>
        <w:rPr>
          <w:rFonts w:asciiTheme="minorHAnsi" w:hAnsiTheme="minorHAnsi" w:cs="Calibri"/>
        </w:rPr>
      </w:pPr>
      <w:r w:rsidRPr="00496DC9">
        <w:rPr>
          <w:rFonts w:asciiTheme="minorHAnsi" w:hAnsiTheme="minorHAnsi" w:cs="Calibri"/>
        </w:rPr>
        <w:t xml:space="preserve">Exhibit A will be created by the author using the Exhibit A template. The content of the sections and subsections </w:t>
      </w:r>
      <w:r w:rsidR="005B1D28" w:rsidRPr="00496DC9">
        <w:rPr>
          <w:rFonts w:asciiTheme="minorHAnsi" w:hAnsiTheme="minorHAnsi" w:cs="Calibri"/>
        </w:rPr>
        <w:t>is</w:t>
      </w:r>
      <w:r w:rsidRPr="00496DC9">
        <w:rPr>
          <w:rFonts w:asciiTheme="minorHAnsi" w:hAnsiTheme="minorHAnsi" w:cs="Calibri"/>
        </w:rPr>
        <w:t xml:space="preserve"> based on what is expected of applicants to include in their proposal. The </w:t>
      </w:r>
      <w:r w:rsidR="2736E08F" w:rsidRPr="00496DC9">
        <w:rPr>
          <w:rFonts w:asciiTheme="minorHAnsi" w:hAnsiTheme="minorHAnsi" w:cs="Calibri"/>
        </w:rPr>
        <w:t>Project</w:t>
      </w:r>
      <w:r w:rsidRPr="00496DC9">
        <w:rPr>
          <w:rFonts w:asciiTheme="minorHAnsi" w:hAnsiTheme="minorHAnsi" w:cs="Calibri"/>
        </w:rPr>
        <w:t xml:space="preserve"> Narrative should convey how the applicant’s approach will lead to the success of program awardees, potential participants, and the workforce system. There is a </w:t>
      </w:r>
      <w:r w:rsidR="002233F7" w:rsidRPr="00496DC9">
        <w:rPr>
          <w:rFonts w:asciiTheme="minorHAnsi" w:hAnsiTheme="minorHAnsi" w:cs="Calibri"/>
        </w:rPr>
        <w:t>15</w:t>
      </w:r>
      <w:r w:rsidRPr="00496DC9">
        <w:rPr>
          <w:rFonts w:asciiTheme="minorHAnsi" w:hAnsiTheme="minorHAnsi" w:cs="Calibri"/>
        </w:rPr>
        <w:t>-page limit for ExA. Anything beyond the</w:t>
      </w:r>
      <w:r w:rsidR="0068363A" w:rsidRPr="00496DC9">
        <w:rPr>
          <w:rFonts w:asciiTheme="minorHAnsi" w:hAnsiTheme="minorHAnsi" w:cs="Calibri"/>
        </w:rPr>
        <w:t xml:space="preserve"> </w:t>
      </w:r>
      <w:r w:rsidR="002233F7" w:rsidRPr="00496DC9">
        <w:rPr>
          <w:rFonts w:asciiTheme="minorHAnsi" w:hAnsiTheme="minorHAnsi" w:cs="Calibri"/>
        </w:rPr>
        <w:t>15</w:t>
      </w:r>
      <w:r w:rsidRPr="00496DC9">
        <w:rPr>
          <w:rFonts w:asciiTheme="minorHAnsi" w:hAnsiTheme="minorHAnsi" w:cs="Calibri"/>
        </w:rPr>
        <w:t>-page</w:t>
      </w:r>
      <w:r w:rsidR="0068363A" w:rsidRPr="00496DC9">
        <w:rPr>
          <w:rFonts w:asciiTheme="minorHAnsi" w:hAnsiTheme="minorHAnsi" w:cs="Calibri"/>
        </w:rPr>
        <w:t xml:space="preserve"> </w:t>
      </w:r>
      <w:r w:rsidRPr="00496DC9">
        <w:rPr>
          <w:rFonts w:asciiTheme="minorHAnsi" w:hAnsiTheme="minorHAnsi" w:cs="Calibri"/>
        </w:rPr>
        <w:t>limit will not be considered. The other required exhibits and attachments do not count toward this page limit.</w:t>
      </w:r>
    </w:p>
    <w:p w14:paraId="6782C871" w14:textId="0126652C" w:rsidR="008544AA" w:rsidRPr="00496DC9" w:rsidRDefault="008544AA" w:rsidP="01476CFA">
      <w:pPr>
        <w:pStyle w:val="BodyText"/>
        <w:rPr>
          <w:rFonts w:asciiTheme="minorHAnsi" w:hAnsiTheme="minorHAnsi" w:cs="Calibri"/>
          <w:lang w:val="en-US"/>
        </w:rPr>
      </w:pPr>
      <w:bookmarkStart w:id="259" w:name="_Hlk158715758"/>
      <w:r w:rsidRPr="00496DC9">
        <w:rPr>
          <w:rFonts w:asciiTheme="minorHAnsi" w:hAnsiTheme="minorHAnsi" w:cs="Calibri"/>
          <w:lang w:val="en-US"/>
        </w:rPr>
        <w:t xml:space="preserve">The </w:t>
      </w:r>
      <w:r w:rsidR="3BC686F9" w:rsidRPr="00496DC9">
        <w:rPr>
          <w:rFonts w:asciiTheme="minorHAnsi" w:hAnsiTheme="minorHAnsi" w:cs="Calibri"/>
          <w:lang w:val="en-US"/>
        </w:rPr>
        <w:t>Project</w:t>
      </w:r>
      <w:r w:rsidRPr="00496DC9">
        <w:rPr>
          <w:rFonts w:asciiTheme="minorHAnsi" w:hAnsiTheme="minorHAnsi" w:cs="Calibri"/>
          <w:lang w:val="en-US"/>
        </w:rPr>
        <w:t xml:space="preserve"> Narrative must be submitted in MS Word format in 12-point </w:t>
      </w:r>
      <w:r w:rsidR="002F3D03" w:rsidRPr="00496DC9">
        <w:rPr>
          <w:rFonts w:asciiTheme="minorHAnsi" w:hAnsiTheme="minorHAnsi" w:cs="Calibri"/>
          <w:lang w:val="en-US"/>
        </w:rPr>
        <w:t xml:space="preserve">Aptos </w:t>
      </w:r>
      <w:r w:rsidRPr="00496DC9">
        <w:rPr>
          <w:rFonts w:asciiTheme="minorHAnsi" w:hAnsiTheme="minorHAnsi" w:cs="Calibri"/>
          <w:lang w:val="en-US"/>
        </w:rPr>
        <w:t>font</w:t>
      </w:r>
      <w:r w:rsidR="00137533" w:rsidRPr="00496DC9">
        <w:rPr>
          <w:rFonts w:asciiTheme="minorHAnsi" w:hAnsiTheme="minorHAnsi" w:cs="Calibri"/>
          <w:lang w:val="en-US"/>
        </w:rPr>
        <w:t xml:space="preserve">. </w:t>
      </w:r>
      <w:r w:rsidRPr="00496DC9">
        <w:rPr>
          <w:rFonts w:asciiTheme="minorHAnsi" w:hAnsiTheme="minorHAnsi" w:cs="Calibri"/>
          <w:lang w:val="en-US"/>
        </w:rPr>
        <w:t>Save this document according to the following naming convention: “</w:t>
      </w:r>
      <w:r w:rsidR="0068363A" w:rsidRPr="00496DC9">
        <w:rPr>
          <w:rFonts w:asciiTheme="minorHAnsi" w:hAnsiTheme="minorHAnsi" w:cs="Calibri"/>
          <w:lang w:val="en-US"/>
        </w:rPr>
        <w:t>[Three-Digit Initialism]</w:t>
      </w:r>
      <w:r w:rsidRPr="00496DC9">
        <w:rPr>
          <w:rFonts w:asciiTheme="minorHAnsi" w:hAnsiTheme="minorHAnsi" w:cs="Calibri"/>
          <w:lang w:val="en-US"/>
        </w:rPr>
        <w:t xml:space="preserve"> </w:t>
      </w:r>
      <w:r w:rsidR="0068363A" w:rsidRPr="00496DC9">
        <w:rPr>
          <w:rFonts w:asciiTheme="minorHAnsi" w:hAnsiTheme="minorHAnsi" w:cs="Calibri"/>
          <w:lang w:val="en-US"/>
        </w:rPr>
        <w:t>CCOG-RM</w:t>
      </w:r>
      <w:r w:rsidR="002233F7" w:rsidRPr="00496DC9">
        <w:rPr>
          <w:rFonts w:asciiTheme="minorHAnsi" w:hAnsiTheme="minorHAnsi" w:cs="Calibri"/>
          <w:lang w:val="en-US"/>
        </w:rPr>
        <w:t xml:space="preserve"> PY </w:t>
      </w:r>
      <w:r w:rsidR="00861BF6" w:rsidRPr="00496DC9">
        <w:rPr>
          <w:rFonts w:asciiTheme="minorHAnsi" w:hAnsiTheme="minorHAnsi" w:cs="Calibri"/>
          <w:lang w:val="en-US"/>
        </w:rPr>
        <w:t>26-27</w:t>
      </w:r>
      <w:r w:rsidR="002233F7" w:rsidRPr="00496DC9">
        <w:rPr>
          <w:rFonts w:asciiTheme="minorHAnsi" w:hAnsiTheme="minorHAnsi" w:cs="Calibri"/>
          <w:lang w:val="en-US"/>
        </w:rPr>
        <w:t xml:space="preserve"> </w:t>
      </w:r>
      <w:r w:rsidRPr="00496DC9">
        <w:rPr>
          <w:rFonts w:asciiTheme="minorHAnsi" w:hAnsiTheme="minorHAnsi" w:cs="Calibri"/>
          <w:lang w:val="en-US"/>
        </w:rPr>
        <w:t>ExA.”</w:t>
      </w:r>
    </w:p>
    <w:bookmarkEnd w:id="259"/>
    <w:p w14:paraId="6CF921A2" w14:textId="3BD43022" w:rsidR="008544AA" w:rsidRPr="00496DC9" w:rsidRDefault="008544AA" w:rsidP="01476CFA">
      <w:pPr>
        <w:pStyle w:val="BodyText"/>
        <w:rPr>
          <w:rFonts w:asciiTheme="minorHAnsi" w:hAnsiTheme="minorHAnsi" w:cs="Calibri"/>
          <w:lang w:val="en-US"/>
        </w:rPr>
      </w:pPr>
      <w:r w:rsidRPr="00496DC9">
        <w:rPr>
          <w:rFonts w:asciiTheme="minorHAnsi" w:hAnsiTheme="minorHAnsi" w:cs="Calibri"/>
          <w:lang w:val="en-US"/>
        </w:rPr>
        <w:t>The Project Narrative must include the following sections in the following order</w:t>
      </w:r>
      <w:r w:rsidR="002233F7" w:rsidRPr="00496DC9">
        <w:rPr>
          <w:rFonts w:asciiTheme="minorHAnsi" w:hAnsiTheme="minorHAnsi" w:cs="Calibri"/>
          <w:lang w:val="en-US"/>
        </w:rPr>
        <w:t>,</w:t>
      </w:r>
      <w:r w:rsidRPr="00496DC9">
        <w:rPr>
          <w:rFonts w:asciiTheme="minorHAnsi" w:hAnsiTheme="minorHAnsi" w:cs="Calibri"/>
          <w:lang w:val="en-US"/>
        </w:rPr>
        <w:t xml:space="preserve"> as indicated in Exhibit A:</w:t>
      </w:r>
    </w:p>
    <w:p w14:paraId="2C8C42B5" w14:textId="531598A1" w:rsidR="008544AA" w:rsidRPr="00496DC9" w:rsidRDefault="002233F7" w:rsidP="00C76E7D">
      <w:pPr>
        <w:pStyle w:val="BodyText"/>
        <w:numPr>
          <w:ilvl w:val="0"/>
          <w:numId w:val="12"/>
        </w:numPr>
        <w:contextualSpacing/>
        <w:rPr>
          <w:rFonts w:asciiTheme="minorHAnsi" w:eastAsia="Arial" w:hAnsiTheme="minorHAnsi" w:cs="Calibri"/>
        </w:rPr>
      </w:pPr>
      <w:r w:rsidRPr="00496DC9">
        <w:rPr>
          <w:rFonts w:asciiTheme="minorHAnsi" w:hAnsiTheme="minorHAnsi" w:cs="Calibri"/>
        </w:rPr>
        <w:t>Statement of Need (Max 1</w:t>
      </w:r>
      <w:r w:rsidR="00776FB3" w:rsidRPr="00496DC9">
        <w:rPr>
          <w:rFonts w:asciiTheme="minorHAnsi" w:hAnsiTheme="minorHAnsi" w:cs="Calibri"/>
        </w:rPr>
        <w:t>5</w:t>
      </w:r>
      <w:r w:rsidRPr="00496DC9">
        <w:rPr>
          <w:rFonts w:asciiTheme="minorHAnsi" w:hAnsiTheme="minorHAnsi" w:cs="Calibri"/>
        </w:rPr>
        <w:t xml:space="preserve"> points)</w:t>
      </w:r>
      <w:r w:rsidR="008544AA" w:rsidRPr="00496DC9">
        <w:rPr>
          <w:rFonts w:asciiTheme="minorHAnsi" w:hAnsiTheme="minorHAnsi" w:cs="Calibri"/>
        </w:rPr>
        <w:t xml:space="preserve"> </w:t>
      </w:r>
    </w:p>
    <w:p w14:paraId="1BE7E12A" w14:textId="5553CC6D" w:rsidR="008544AA" w:rsidRPr="00496DC9" w:rsidRDefault="002233F7" w:rsidP="00C76E7D">
      <w:pPr>
        <w:pStyle w:val="BodyText"/>
        <w:numPr>
          <w:ilvl w:val="0"/>
          <w:numId w:val="12"/>
        </w:numPr>
        <w:contextualSpacing/>
        <w:rPr>
          <w:rFonts w:asciiTheme="minorHAnsi" w:eastAsia="Arial" w:hAnsiTheme="minorHAnsi" w:cs="Calibri"/>
        </w:rPr>
      </w:pPr>
      <w:r w:rsidRPr="00496DC9">
        <w:rPr>
          <w:rFonts w:asciiTheme="minorHAnsi" w:hAnsiTheme="minorHAnsi" w:cs="Calibri"/>
        </w:rPr>
        <w:t>Target Group (Max 10 points)</w:t>
      </w:r>
      <w:r w:rsidR="008544AA" w:rsidRPr="00496DC9">
        <w:rPr>
          <w:rFonts w:asciiTheme="minorHAnsi" w:hAnsiTheme="minorHAnsi" w:cs="Calibri"/>
        </w:rPr>
        <w:t xml:space="preserve"> </w:t>
      </w:r>
    </w:p>
    <w:p w14:paraId="2E4BA4D1" w14:textId="67CABE2B" w:rsidR="002233F7" w:rsidRPr="00496DC9" w:rsidRDefault="002233F7" w:rsidP="00C76E7D">
      <w:pPr>
        <w:pStyle w:val="BodyText"/>
        <w:numPr>
          <w:ilvl w:val="0"/>
          <w:numId w:val="12"/>
        </w:numPr>
        <w:contextualSpacing/>
        <w:rPr>
          <w:rFonts w:asciiTheme="minorHAnsi" w:hAnsiTheme="minorHAnsi" w:cs="Calibri"/>
        </w:rPr>
      </w:pPr>
      <w:r w:rsidRPr="00496DC9">
        <w:rPr>
          <w:rFonts w:asciiTheme="minorHAnsi" w:hAnsiTheme="minorHAnsi" w:cs="Calibri"/>
        </w:rPr>
        <w:t xml:space="preserve">Planned Approach (Max </w:t>
      </w:r>
      <w:r w:rsidR="00D454EC" w:rsidRPr="00496DC9">
        <w:rPr>
          <w:rFonts w:asciiTheme="minorHAnsi" w:hAnsiTheme="minorHAnsi" w:cs="Calibri"/>
        </w:rPr>
        <w:t>25</w:t>
      </w:r>
      <w:r w:rsidRPr="00496DC9">
        <w:rPr>
          <w:rFonts w:asciiTheme="minorHAnsi" w:hAnsiTheme="minorHAnsi" w:cs="Calibri"/>
        </w:rPr>
        <w:t xml:space="preserve"> points) </w:t>
      </w:r>
    </w:p>
    <w:p w14:paraId="26FEA385" w14:textId="67EE64CA" w:rsidR="002233F7" w:rsidRPr="00496DC9" w:rsidRDefault="00776FB3" w:rsidP="00C76E7D">
      <w:pPr>
        <w:pStyle w:val="BodyText"/>
        <w:numPr>
          <w:ilvl w:val="0"/>
          <w:numId w:val="12"/>
        </w:numPr>
        <w:contextualSpacing/>
        <w:rPr>
          <w:rFonts w:asciiTheme="minorHAnsi" w:hAnsiTheme="minorHAnsi" w:cs="Calibri"/>
        </w:rPr>
      </w:pPr>
      <w:r w:rsidRPr="00496DC9">
        <w:rPr>
          <w:rFonts w:asciiTheme="minorHAnsi" w:hAnsiTheme="minorHAnsi" w:cs="Calibri"/>
        </w:rPr>
        <w:t>Partnerships and Leveraged Resources</w:t>
      </w:r>
      <w:r w:rsidR="002233F7" w:rsidRPr="00496DC9">
        <w:rPr>
          <w:rFonts w:asciiTheme="minorHAnsi" w:hAnsiTheme="minorHAnsi" w:cs="Calibri"/>
        </w:rPr>
        <w:t xml:space="preserve"> (Max </w:t>
      </w:r>
      <w:r w:rsidR="00D454EC" w:rsidRPr="00496DC9">
        <w:rPr>
          <w:rFonts w:asciiTheme="minorHAnsi" w:hAnsiTheme="minorHAnsi" w:cs="Calibri"/>
        </w:rPr>
        <w:t>15</w:t>
      </w:r>
      <w:r w:rsidR="002233F7" w:rsidRPr="00496DC9">
        <w:rPr>
          <w:rFonts w:asciiTheme="minorHAnsi" w:hAnsiTheme="minorHAnsi" w:cs="Calibri"/>
        </w:rPr>
        <w:t xml:space="preserve"> points)</w:t>
      </w:r>
    </w:p>
    <w:p w14:paraId="0221FDFD" w14:textId="39A71911" w:rsidR="002233F7" w:rsidRPr="00496DC9" w:rsidRDefault="002233F7" w:rsidP="00C76E7D">
      <w:pPr>
        <w:pStyle w:val="BodyText"/>
        <w:numPr>
          <w:ilvl w:val="0"/>
          <w:numId w:val="12"/>
        </w:numPr>
        <w:contextualSpacing/>
        <w:rPr>
          <w:rFonts w:asciiTheme="minorHAnsi" w:hAnsiTheme="minorHAnsi" w:cs="Calibri"/>
        </w:rPr>
      </w:pPr>
      <w:r w:rsidRPr="00496DC9">
        <w:rPr>
          <w:rFonts w:asciiTheme="minorHAnsi" w:hAnsiTheme="minorHAnsi" w:cs="Calibri"/>
        </w:rPr>
        <w:t>Statement of Capabilities (Max 2</w:t>
      </w:r>
      <w:r w:rsidR="00776FB3" w:rsidRPr="00496DC9">
        <w:rPr>
          <w:rFonts w:asciiTheme="minorHAnsi" w:hAnsiTheme="minorHAnsi" w:cs="Calibri"/>
        </w:rPr>
        <w:t>5</w:t>
      </w:r>
      <w:r w:rsidRPr="00496DC9">
        <w:rPr>
          <w:rFonts w:asciiTheme="minorHAnsi" w:hAnsiTheme="minorHAnsi" w:cs="Calibri"/>
        </w:rPr>
        <w:t xml:space="preserve"> points)</w:t>
      </w:r>
    </w:p>
    <w:p w14:paraId="5C256104" w14:textId="6D198F9A" w:rsidR="008544AA" w:rsidRPr="00496DC9" w:rsidRDefault="002233F7" w:rsidP="00C76E7D">
      <w:pPr>
        <w:pStyle w:val="BodyText"/>
        <w:numPr>
          <w:ilvl w:val="0"/>
          <w:numId w:val="12"/>
        </w:numPr>
        <w:contextualSpacing/>
        <w:rPr>
          <w:rFonts w:asciiTheme="minorHAnsi" w:eastAsia="Arial" w:hAnsiTheme="minorHAnsi" w:cs="Calibri"/>
        </w:rPr>
      </w:pPr>
      <w:r w:rsidRPr="00496DC9">
        <w:rPr>
          <w:rFonts w:asciiTheme="minorHAnsi" w:hAnsiTheme="minorHAnsi" w:cs="Calibri"/>
        </w:rPr>
        <w:t>Budget Summary and Narrative (Max 10 points)</w:t>
      </w:r>
    </w:p>
    <w:p w14:paraId="53042F2F" w14:textId="77777777" w:rsidR="00776FB3" w:rsidRPr="00496DC9" w:rsidRDefault="00776FB3" w:rsidP="00776FB3">
      <w:pPr>
        <w:pStyle w:val="BodyText"/>
        <w:ind w:left="720"/>
        <w:contextualSpacing/>
        <w:rPr>
          <w:rFonts w:asciiTheme="minorHAnsi" w:eastAsia="Arial" w:hAnsiTheme="minorHAnsi" w:cs="Calibri"/>
        </w:rPr>
      </w:pPr>
    </w:p>
    <w:p w14:paraId="436CAC18" w14:textId="755FAFAF"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Applicants must cite supporting data as applicable for each section to be considered complete. Relevant data sources may include (i) the EDD Labor Market Information Division (LMID), (ii) the Bureau of Labor Statistics, (iii) the U.S. Census, (iv) local surveys, (v) case studies, (vi) past performance</w:t>
      </w:r>
      <w:r w:rsidR="000C3B41" w:rsidRPr="00496DC9">
        <w:rPr>
          <w:rFonts w:asciiTheme="minorHAnsi" w:hAnsiTheme="minorHAnsi" w:cs="Calibri"/>
          <w:lang w:val="en-US"/>
        </w:rPr>
        <w:t>,</w:t>
      </w:r>
      <w:r w:rsidRPr="00496DC9">
        <w:rPr>
          <w:rFonts w:asciiTheme="minorHAnsi" w:hAnsiTheme="minorHAnsi" w:cs="Calibri"/>
          <w:lang w:val="en-US"/>
        </w:rPr>
        <w:t xml:space="preserve"> and (vii) consultation with industry associations, Local Areas, or mandatory and non-mandatory partners. The data should:</w:t>
      </w:r>
    </w:p>
    <w:p w14:paraId="3B12E5CB" w14:textId="1FF03BCE" w:rsidR="008544AA" w:rsidRPr="00496DC9" w:rsidRDefault="008544AA" w:rsidP="00F470F1">
      <w:pPr>
        <w:pStyle w:val="ListParagraph"/>
        <w:rPr>
          <w:rFonts w:asciiTheme="minorHAnsi" w:hAnsiTheme="minorHAnsi"/>
        </w:rPr>
      </w:pPr>
      <w:r w:rsidRPr="00496DC9">
        <w:rPr>
          <w:rFonts w:asciiTheme="minorHAnsi" w:hAnsiTheme="minorHAnsi"/>
        </w:rPr>
        <w:t xml:space="preserve">Reflect </w:t>
      </w:r>
      <w:r w:rsidR="005B1D28" w:rsidRPr="00496DC9">
        <w:rPr>
          <w:rFonts w:asciiTheme="minorHAnsi" w:hAnsiTheme="minorHAnsi"/>
        </w:rPr>
        <w:t xml:space="preserve">on </w:t>
      </w:r>
      <w:r w:rsidRPr="00496DC9">
        <w:rPr>
          <w:rFonts w:asciiTheme="minorHAnsi" w:hAnsiTheme="minorHAnsi"/>
        </w:rPr>
        <w:t>the applicant’s comprehensive understanding of the issues specific to the workforce system</w:t>
      </w:r>
      <w:r w:rsidR="005B1D28" w:rsidRPr="00496DC9">
        <w:rPr>
          <w:rFonts w:asciiTheme="minorHAnsi" w:hAnsiTheme="minorHAnsi"/>
        </w:rPr>
        <w:t>.</w:t>
      </w:r>
    </w:p>
    <w:p w14:paraId="5F0664C0" w14:textId="686A5F42" w:rsidR="008544AA" w:rsidRPr="00496DC9" w:rsidRDefault="008544AA" w:rsidP="00F470F1">
      <w:pPr>
        <w:pStyle w:val="ListParagraph"/>
        <w:rPr>
          <w:rFonts w:asciiTheme="minorHAnsi" w:hAnsiTheme="minorHAnsi"/>
        </w:rPr>
      </w:pPr>
      <w:r w:rsidRPr="00496DC9">
        <w:rPr>
          <w:rFonts w:asciiTheme="minorHAnsi" w:hAnsiTheme="minorHAnsi"/>
        </w:rPr>
        <w:t>Demonstrate the need for the proposed project</w:t>
      </w:r>
      <w:r w:rsidR="00EC16EB" w:rsidRPr="00496DC9">
        <w:rPr>
          <w:rFonts w:asciiTheme="minorHAnsi" w:hAnsiTheme="minorHAnsi"/>
        </w:rPr>
        <w:t>.</w:t>
      </w:r>
    </w:p>
    <w:p w14:paraId="135408F2" w14:textId="1656E28B" w:rsidR="008544AA" w:rsidRPr="00496DC9" w:rsidRDefault="008544AA" w:rsidP="00F470F1">
      <w:pPr>
        <w:pStyle w:val="ListParagraph"/>
        <w:rPr>
          <w:rFonts w:asciiTheme="minorHAnsi" w:hAnsiTheme="minorHAnsi"/>
        </w:rPr>
      </w:pPr>
      <w:r w:rsidRPr="00496DC9">
        <w:rPr>
          <w:rFonts w:asciiTheme="minorHAnsi" w:hAnsiTheme="minorHAnsi"/>
        </w:rPr>
        <w:t>Justify the project’s approach</w:t>
      </w:r>
      <w:r w:rsidR="00EC16EB" w:rsidRPr="00496DC9">
        <w:rPr>
          <w:rFonts w:asciiTheme="minorHAnsi" w:hAnsiTheme="minorHAnsi"/>
        </w:rPr>
        <w:t>.</w:t>
      </w:r>
    </w:p>
    <w:p w14:paraId="19E7F4AC" w14:textId="1E3DABCA" w:rsidR="008544AA" w:rsidRPr="00496DC9" w:rsidRDefault="008544AA" w:rsidP="00F470F1">
      <w:pPr>
        <w:pStyle w:val="ListParagraph"/>
        <w:rPr>
          <w:rFonts w:asciiTheme="minorHAnsi" w:hAnsiTheme="minorHAnsi"/>
        </w:rPr>
      </w:pPr>
      <w:r w:rsidRPr="00496DC9">
        <w:rPr>
          <w:rFonts w:asciiTheme="minorHAnsi" w:hAnsiTheme="minorHAnsi"/>
        </w:rPr>
        <w:t>Suggest the potential for success</w:t>
      </w:r>
      <w:r w:rsidR="00EC16EB" w:rsidRPr="00496DC9">
        <w:rPr>
          <w:rFonts w:asciiTheme="minorHAnsi" w:hAnsiTheme="minorHAnsi"/>
        </w:rPr>
        <w:t>.</w:t>
      </w:r>
    </w:p>
    <w:p w14:paraId="52893F56" w14:textId="3F9D8C2C" w:rsidR="008544AA" w:rsidRPr="00496DC9" w:rsidRDefault="008544AA" w:rsidP="00E60407">
      <w:pPr>
        <w:rPr>
          <w:rFonts w:cs="Calibri"/>
        </w:rPr>
      </w:pPr>
      <w:r w:rsidRPr="00496DC9">
        <w:rPr>
          <w:rFonts w:cs="Calibri"/>
          <w:sz w:val="24"/>
          <w:szCs w:val="24"/>
        </w:rPr>
        <w:t xml:space="preserve">The narrative must be organized as follows: </w:t>
      </w:r>
      <w:r w:rsidR="00033FC9" w:rsidRPr="00496DC9">
        <w:rPr>
          <w:rFonts w:cs="Calibri"/>
          <w:sz w:val="24"/>
          <w:szCs w:val="24"/>
        </w:rPr>
        <w:t xml:space="preserve">Include </w:t>
      </w:r>
      <w:r w:rsidRPr="00496DC9">
        <w:rPr>
          <w:rFonts w:cs="Calibri"/>
          <w:sz w:val="24"/>
          <w:szCs w:val="24"/>
        </w:rPr>
        <w:t>the Section and Sub-Section header indicated in bold and must directly address the bulleted prompts. Each section will be reviewed and scored individually for content according to the instructions below.</w:t>
      </w:r>
    </w:p>
    <w:p w14:paraId="125B4739" w14:textId="36BC9E66" w:rsidR="00530AD8" w:rsidRPr="00496DC9" w:rsidRDefault="003869E0" w:rsidP="000B682F">
      <w:pPr>
        <w:pStyle w:val="Heading5"/>
        <w:rPr>
          <w:rFonts w:asciiTheme="minorHAnsi" w:hAnsiTheme="minorHAnsi"/>
        </w:rPr>
      </w:pPr>
      <w:r w:rsidRPr="00496DC9">
        <w:rPr>
          <w:rFonts w:asciiTheme="minorHAnsi" w:hAnsiTheme="minorHAnsi"/>
        </w:rPr>
        <w:t xml:space="preserve">Exhibit A – Project Narrative, </w:t>
      </w:r>
      <w:r w:rsidR="008544AA" w:rsidRPr="00496DC9">
        <w:rPr>
          <w:rFonts w:asciiTheme="minorHAnsi" w:hAnsiTheme="minorHAnsi"/>
        </w:rPr>
        <w:t xml:space="preserve">Section </w:t>
      </w:r>
      <w:r w:rsidR="008F564F" w:rsidRPr="00496DC9">
        <w:rPr>
          <w:rFonts w:asciiTheme="minorHAnsi" w:hAnsiTheme="minorHAnsi"/>
        </w:rPr>
        <w:t>1</w:t>
      </w:r>
      <w:r w:rsidRPr="00496DC9">
        <w:rPr>
          <w:rFonts w:asciiTheme="minorHAnsi" w:hAnsiTheme="minorHAnsi"/>
        </w:rPr>
        <w:t xml:space="preserve">: </w:t>
      </w:r>
      <w:r w:rsidR="008544AA" w:rsidRPr="00496DC9">
        <w:rPr>
          <w:rFonts w:asciiTheme="minorHAnsi" w:hAnsiTheme="minorHAnsi"/>
        </w:rPr>
        <w:t xml:space="preserve">Statement of Need (Maximum </w:t>
      </w:r>
      <w:r w:rsidR="002233F7" w:rsidRPr="00496DC9">
        <w:rPr>
          <w:rFonts w:asciiTheme="minorHAnsi" w:hAnsiTheme="minorHAnsi"/>
        </w:rPr>
        <w:t>1</w:t>
      </w:r>
      <w:r w:rsidR="00776FB3" w:rsidRPr="00496DC9">
        <w:rPr>
          <w:rFonts w:asciiTheme="minorHAnsi" w:hAnsiTheme="minorHAnsi"/>
        </w:rPr>
        <w:t>5</w:t>
      </w:r>
      <w:r w:rsidR="008544AA" w:rsidRPr="00496DC9">
        <w:rPr>
          <w:rFonts w:asciiTheme="minorHAnsi" w:hAnsiTheme="minorHAnsi"/>
        </w:rPr>
        <w:t xml:space="preserve"> points)</w:t>
      </w:r>
    </w:p>
    <w:p w14:paraId="1AC3D7E8" w14:textId="6A30CB04" w:rsidR="008544AA" w:rsidRPr="00496DC9" w:rsidRDefault="008F564F" w:rsidP="001A4A1F">
      <w:pPr>
        <w:pStyle w:val="BodyText"/>
        <w:rPr>
          <w:rFonts w:asciiTheme="minorHAnsi" w:hAnsiTheme="minorHAnsi" w:cs="Calibri"/>
          <w:bCs/>
        </w:rPr>
      </w:pPr>
      <w:r w:rsidRPr="00496DC9">
        <w:rPr>
          <w:rStyle w:val="Heading6Char"/>
          <w:rFonts w:asciiTheme="minorHAnsi" w:hAnsiTheme="minorHAnsi"/>
        </w:rPr>
        <w:t>1</w:t>
      </w:r>
      <w:r w:rsidR="008544AA" w:rsidRPr="00496DC9">
        <w:rPr>
          <w:rStyle w:val="Heading6Char"/>
          <w:rFonts w:asciiTheme="minorHAnsi" w:hAnsiTheme="minorHAnsi"/>
        </w:rPr>
        <w:t>.1. Target Region</w:t>
      </w:r>
      <w:r w:rsidR="008544AA" w:rsidRPr="00496DC9">
        <w:rPr>
          <w:rFonts w:asciiTheme="minorHAnsi" w:hAnsiTheme="minorHAnsi" w:cs="Calibri"/>
        </w:rPr>
        <w:t xml:space="preserve"> (Score Range 0–</w:t>
      </w:r>
      <w:r w:rsidR="002233F7" w:rsidRPr="00496DC9">
        <w:rPr>
          <w:rFonts w:asciiTheme="minorHAnsi" w:hAnsiTheme="minorHAnsi" w:cs="Calibri"/>
        </w:rPr>
        <w:t>10</w:t>
      </w:r>
      <w:r w:rsidR="008544AA" w:rsidRPr="00496DC9">
        <w:rPr>
          <w:rFonts w:asciiTheme="minorHAnsi" w:hAnsiTheme="minorHAnsi" w:cs="Calibri"/>
        </w:rPr>
        <w:t xml:space="preserve"> points)</w:t>
      </w:r>
    </w:p>
    <w:p w14:paraId="083C9E62" w14:textId="06DA690D" w:rsidR="00776FB3" w:rsidRPr="00496DC9" w:rsidRDefault="00776FB3" w:rsidP="00C76E7D">
      <w:pPr>
        <w:pStyle w:val="ListParagraph"/>
        <w:numPr>
          <w:ilvl w:val="0"/>
          <w:numId w:val="32"/>
        </w:numPr>
        <w:spacing w:after="0" w:line="240" w:lineRule="auto"/>
        <w:contextualSpacing/>
        <w:rPr>
          <w:rFonts w:asciiTheme="minorHAnsi" w:hAnsiTheme="minorHAnsi"/>
        </w:rPr>
      </w:pPr>
      <w:bookmarkStart w:id="260" w:name="_Hlk158810782"/>
      <w:r w:rsidRPr="00496DC9">
        <w:rPr>
          <w:rFonts w:asciiTheme="minorHAnsi" w:hAnsiTheme="minorHAnsi"/>
        </w:rPr>
        <w:t>Describe the targeted region</w:t>
      </w:r>
      <w:r w:rsidR="00F72AEA" w:rsidRPr="00496DC9">
        <w:rPr>
          <w:rFonts w:asciiTheme="minorHAnsi" w:hAnsiTheme="minorHAnsi"/>
        </w:rPr>
        <w:t>,</w:t>
      </w:r>
      <w:r w:rsidRPr="00496DC9">
        <w:rPr>
          <w:rFonts w:asciiTheme="minorHAnsi" w:hAnsiTheme="minorHAnsi"/>
        </w:rPr>
        <w:t xml:space="preserve"> including an estimated number of the target population in the target region.</w:t>
      </w:r>
    </w:p>
    <w:p w14:paraId="1894C303" w14:textId="77777777" w:rsidR="00776FB3" w:rsidRPr="00496DC9" w:rsidRDefault="00776FB3"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If an applicant is proposing a new project, describe the need for expansion of offerings in their region based on cited data.</w:t>
      </w:r>
    </w:p>
    <w:p w14:paraId="1E0A006A" w14:textId="77777777" w:rsidR="00776FB3" w:rsidRPr="00496DC9" w:rsidRDefault="00776FB3"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Describe the target population’s common and significant barriers to supportive programming. </w:t>
      </w:r>
    </w:p>
    <w:p w14:paraId="00BEB070" w14:textId="77777777" w:rsidR="00776FB3" w:rsidRPr="00496DC9" w:rsidRDefault="00776FB3"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If an applicant is utilizing existing radio programming, detail the existing program offerings, partnerships, and success with outcomes data.</w:t>
      </w:r>
    </w:p>
    <w:p w14:paraId="2E836891" w14:textId="77777777" w:rsidR="00776FB3" w:rsidRPr="00496DC9" w:rsidRDefault="00776FB3" w:rsidP="00C76E7D">
      <w:pPr>
        <w:pStyle w:val="ListParagraph"/>
        <w:numPr>
          <w:ilvl w:val="0"/>
          <w:numId w:val="33"/>
        </w:numPr>
        <w:spacing w:after="0" w:line="240" w:lineRule="auto"/>
        <w:contextualSpacing/>
        <w:rPr>
          <w:rFonts w:asciiTheme="minorHAnsi" w:hAnsiTheme="minorHAnsi"/>
        </w:rPr>
      </w:pPr>
      <w:r w:rsidRPr="00496DC9">
        <w:rPr>
          <w:rFonts w:asciiTheme="minorHAnsi" w:hAnsiTheme="minorHAnsi"/>
        </w:rPr>
        <w:t xml:space="preserve">Provide a clear justification for the project, including qualitative and quantitative evidence with cited data sources, to explain how existing gaps in programming currently provided to the target population(s) will be addressed. </w:t>
      </w:r>
    </w:p>
    <w:p w14:paraId="42F5E7EA" w14:textId="77777777" w:rsidR="00776FB3" w:rsidRPr="00496DC9" w:rsidRDefault="00776FB3" w:rsidP="00776FB3">
      <w:pPr>
        <w:pStyle w:val="ListParagraph"/>
        <w:numPr>
          <w:ilvl w:val="0"/>
          <w:numId w:val="0"/>
        </w:numPr>
        <w:spacing w:after="0" w:line="240" w:lineRule="auto"/>
        <w:ind w:left="1080"/>
        <w:contextualSpacing/>
        <w:rPr>
          <w:rFonts w:asciiTheme="minorHAnsi" w:hAnsiTheme="minorHAnsi"/>
        </w:rPr>
      </w:pPr>
    </w:p>
    <w:p w14:paraId="0EFC497F" w14:textId="17208776" w:rsidR="00776FB3" w:rsidRPr="00496DC9" w:rsidRDefault="0075356F" w:rsidP="00C76E7D">
      <w:pPr>
        <w:pStyle w:val="ListParagraph"/>
        <w:numPr>
          <w:ilvl w:val="1"/>
          <w:numId w:val="34"/>
        </w:numPr>
        <w:spacing w:after="0" w:line="240" w:lineRule="auto"/>
        <w:contextualSpacing/>
        <w:rPr>
          <w:rFonts w:asciiTheme="minorHAnsi" w:hAnsiTheme="minorHAnsi"/>
          <w:b/>
          <w:bCs/>
          <w:i/>
          <w:iCs/>
        </w:rPr>
      </w:pPr>
      <w:r w:rsidRPr="00496DC9">
        <w:rPr>
          <w:rStyle w:val="Heading6Char"/>
          <w:rFonts w:asciiTheme="minorHAnsi" w:hAnsiTheme="minorHAnsi"/>
        </w:rPr>
        <w:t xml:space="preserve">. Target Population </w:t>
      </w:r>
      <w:r w:rsidR="00776FB3" w:rsidRPr="00496DC9">
        <w:rPr>
          <w:rStyle w:val="Heading6Char"/>
          <w:rFonts w:asciiTheme="minorHAnsi" w:hAnsiTheme="minorHAnsi"/>
        </w:rPr>
        <w:t>Outreach</w:t>
      </w:r>
      <w:r w:rsidR="00776FB3" w:rsidRPr="00496DC9">
        <w:rPr>
          <w:rFonts w:asciiTheme="minorHAnsi" w:hAnsiTheme="minorHAnsi"/>
          <w:b/>
          <w:bCs/>
          <w:i/>
          <w:iCs/>
        </w:rPr>
        <w:t xml:space="preserve"> </w:t>
      </w:r>
      <w:r w:rsidR="00776FB3" w:rsidRPr="00496DC9">
        <w:rPr>
          <w:rFonts w:asciiTheme="minorHAnsi" w:hAnsiTheme="minorHAnsi"/>
        </w:rPr>
        <w:t>(Score range 0-5 points)</w:t>
      </w:r>
    </w:p>
    <w:p w14:paraId="26AD3C41" w14:textId="77777777" w:rsidR="00212A44" w:rsidRPr="00496DC9" w:rsidRDefault="00212A44" w:rsidP="00212A44">
      <w:pPr>
        <w:pStyle w:val="ListParagraph"/>
        <w:numPr>
          <w:ilvl w:val="0"/>
          <w:numId w:val="0"/>
        </w:numPr>
        <w:spacing w:after="0" w:line="240" w:lineRule="auto"/>
        <w:ind w:left="360"/>
        <w:contextualSpacing/>
        <w:rPr>
          <w:rFonts w:asciiTheme="minorHAnsi" w:hAnsiTheme="minorHAnsi"/>
          <w:b/>
          <w:bCs/>
          <w:i/>
          <w:iCs/>
        </w:rPr>
      </w:pPr>
    </w:p>
    <w:p w14:paraId="5637965E" w14:textId="77777777" w:rsidR="00212A44" w:rsidRPr="00496DC9" w:rsidRDefault="00212A44" w:rsidP="00C76E7D">
      <w:pPr>
        <w:pStyle w:val="ListParagraph"/>
        <w:numPr>
          <w:ilvl w:val="0"/>
          <w:numId w:val="35"/>
        </w:numPr>
        <w:spacing w:after="0" w:line="240" w:lineRule="auto"/>
        <w:contextualSpacing/>
        <w:rPr>
          <w:rFonts w:asciiTheme="minorHAnsi" w:hAnsiTheme="minorHAnsi"/>
        </w:rPr>
      </w:pPr>
      <w:r w:rsidRPr="00496DC9">
        <w:rPr>
          <w:rFonts w:asciiTheme="minorHAnsi" w:hAnsiTheme="minorHAnsi"/>
        </w:rPr>
        <w:t>Identify the culturally relevant outreach methods specific to the target population(s) that will be used.</w:t>
      </w:r>
    </w:p>
    <w:p w14:paraId="2D907C9A" w14:textId="77777777" w:rsidR="00212A44" w:rsidRPr="00496DC9" w:rsidRDefault="00212A44" w:rsidP="00C76E7D">
      <w:pPr>
        <w:pStyle w:val="ListParagraph"/>
        <w:numPr>
          <w:ilvl w:val="0"/>
          <w:numId w:val="35"/>
        </w:numPr>
        <w:spacing w:after="0" w:line="240" w:lineRule="auto"/>
        <w:contextualSpacing/>
        <w:rPr>
          <w:rFonts w:asciiTheme="minorHAnsi" w:hAnsiTheme="minorHAnsi"/>
        </w:rPr>
      </w:pPr>
      <w:r w:rsidRPr="00496DC9">
        <w:rPr>
          <w:rFonts w:asciiTheme="minorHAnsi" w:hAnsiTheme="minorHAnsi"/>
        </w:rPr>
        <w:t>Describe how these methods will enable the applicant to reach a significant percentage of the target population in a replicable, effective, and timely manner.</w:t>
      </w:r>
    </w:p>
    <w:p w14:paraId="1B08DB5E" w14:textId="77777777" w:rsidR="00212A44" w:rsidRPr="00496DC9" w:rsidRDefault="00212A44" w:rsidP="00C76E7D">
      <w:pPr>
        <w:pStyle w:val="ListParagraph"/>
        <w:numPr>
          <w:ilvl w:val="0"/>
          <w:numId w:val="35"/>
        </w:numPr>
        <w:spacing w:after="0" w:line="240" w:lineRule="auto"/>
        <w:contextualSpacing/>
        <w:rPr>
          <w:rFonts w:asciiTheme="minorHAnsi" w:hAnsiTheme="minorHAnsi"/>
        </w:rPr>
      </w:pPr>
      <w:r w:rsidRPr="00496DC9">
        <w:rPr>
          <w:rFonts w:asciiTheme="minorHAnsi" w:hAnsiTheme="minorHAnsi"/>
        </w:rPr>
        <w:t>Explain how these outreach methods will ensure equity goals are met.</w:t>
      </w:r>
    </w:p>
    <w:p w14:paraId="4A135BB6" w14:textId="77777777" w:rsidR="00212A44" w:rsidRPr="00496DC9" w:rsidRDefault="00212A44" w:rsidP="00212A44">
      <w:pPr>
        <w:spacing w:after="0" w:line="240" w:lineRule="auto"/>
        <w:ind w:left="720" w:hanging="360"/>
        <w:contextualSpacing/>
        <w:rPr>
          <w:rFonts w:cs="Calibri"/>
          <w:b/>
          <w:bCs/>
          <w:i/>
          <w:iCs/>
        </w:rPr>
      </w:pPr>
    </w:p>
    <w:bookmarkEnd w:id="260"/>
    <w:p w14:paraId="52BB55F6" w14:textId="77777777" w:rsidR="008544AA" w:rsidRPr="00496DC9" w:rsidRDefault="008544AA" w:rsidP="008544AA">
      <w:pPr>
        <w:spacing w:after="0" w:line="276" w:lineRule="auto"/>
        <w:rPr>
          <w:rFonts w:eastAsia="Calibri" w:cs="Calibri"/>
          <w:b/>
          <w:bCs/>
          <w:sz w:val="24"/>
          <w:szCs w:val="24"/>
          <w:lang w:val="en"/>
        </w:rPr>
      </w:pPr>
    </w:p>
    <w:p w14:paraId="77DD8F96" w14:textId="40372243" w:rsidR="008544AA" w:rsidRPr="00496DC9" w:rsidRDefault="003869E0" w:rsidP="000B682F">
      <w:pPr>
        <w:pStyle w:val="Heading5"/>
        <w:rPr>
          <w:rFonts w:asciiTheme="minorHAnsi" w:hAnsiTheme="minorHAnsi"/>
        </w:rPr>
      </w:pPr>
      <w:r w:rsidRPr="00496DC9">
        <w:rPr>
          <w:rStyle w:val="Heading5Char"/>
          <w:rFonts w:asciiTheme="minorHAnsi" w:hAnsiTheme="minorHAnsi"/>
          <w:b/>
          <w:bCs/>
          <w:i/>
          <w:iCs/>
          <w:sz w:val="28"/>
          <w:szCs w:val="28"/>
        </w:rPr>
        <w:t xml:space="preserve">Exhibit A – Project Narrative, </w:t>
      </w:r>
      <w:r w:rsidRPr="00496DC9">
        <w:rPr>
          <w:rFonts w:asciiTheme="minorHAnsi" w:hAnsiTheme="minorHAnsi"/>
        </w:rPr>
        <w:t xml:space="preserve">Section </w:t>
      </w:r>
      <w:r w:rsidRPr="00496DC9">
        <w:rPr>
          <w:rStyle w:val="Heading5Char"/>
          <w:rFonts w:asciiTheme="minorHAnsi" w:hAnsiTheme="minorHAnsi"/>
          <w:b/>
          <w:bCs/>
          <w:i/>
          <w:iCs/>
          <w:sz w:val="28"/>
          <w:szCs w:val="28"/>
        </w:rPr>
        <w:t xml:space="preserve">2: </w:t>
      </w:r>
      <w:r w:rsidR="002233F7" w:rsidRPr="00496DC9">
        <w:rPr>
          <w:rStyle w:val="Heading5Char"/>
          <w:rFonts w:asciiTheme="minorHAnsi" w:hAnsiTheme="minorHAnsi"/>
          <w:b/>
          <w:bCs/>
          <w:i/>
          <w:iCs/>
          <w:sz w:val="28"/>
          <w:szCs w:val="28"/>
        </w:rPr>
        <w:t>Target Group (Maximum 10 points)</w:t>
      </w:r>
    </w:p>
    <w:p w14:paraId="09DA69CD" w14:textId="0630904E" w:rsidR="008544AA" w:rsidRPr="00496DC9" w:rsidRDefault="008F564F" w:rsidP="00F72AEA">
      <w:pPr>
        <w:rPr>
          <w:rFonts w:cs="Calibri"/>
        </w:rPr>
      </w:pPr>
      <w:r w:rsidRPr="00496DC9">
        <w:rPr>
          <w:rFonts w:cs="Calibri"/>
          <w:b/>
          <w:bCs/>
          <w:i/>
          <w:iCs/>
          <w:sz w:val="24"/>
          <w:szCs w:val="24"/>
        </w:rPr>
        <w:t>2</w:t>
      </w:r>
      <w:r w:rsidR="008544AA" w:rsidRPr="00496DC9">
        <w:rPr>
          <w:rFonts w:cs="Calibri"/>
          <w:b/>
          <w:bCs/>
          <w:i/>
          <w:iCs/>
          <w:sz w:val="24"/>
          <w:szCs w:val="24"/>
        </w:rPr>
        <w:t xml:space="preserve">.1. </w:t>
      </w:r>
      <w:r w:rsidR="00212A44" w:rsidRPr="00496DC9">
        <w:rPr>
          <w:rStyle w:val="Heading6Char"/>
          <w:rFonts w:asciiTheme="minorHAnsi" w:hAnsiTheme="minorHAnsi"/>
        </w:rPr>
        <w:t>Service Approach</w:t>
      </w:r>
      <w:r w:rsidR="008544AA" w:rsidRPr="00496DC9">
        <w:rPr>
          <w:rFonts w:cs="Calibri"/>
        </w:rPr>
        <w:t xml:space="preserve"> (Score range 0–</w:t>
      </w:r>
      <w:r w:rsidR="00212A44" w:rsidRPr="00496DC9">
        <w:rPr>
          <w:rFonts w:cs="Calibri"/>
        </w:rPr>
        <w:t>5</w:t>
      </w:r>
      <w:r w:rsidR="008544AA" w:rsidRPr="00496DC9">
        <w:rPr>
          <w:rFonts w:cs="Calibri"/>
        </w:rPr>
        <w:t xml:space="preserve"> points)</w:t>
      </w:r>
    </w:p>
    <w:p w14:paraId="2176B4BB"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Demonstrate how the project’s overall strategic approach addresses the challenges described in the Statement of Need.</w:t>
      </w:r>
    </w:p>
    <w:p w14:paraId="62001B76"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the project work plan that will be used to achieve the planned goals and objectives.</w:t>
      </w:r>
    </w:p>
    <w:p w14:paraId="392A5A2E"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how the project’s delivery plan will address the barriers faced by the target population.</w:t>
      </w:r>
    </w:p>
    <w:p w14:paraId="37472FE5" w14:textId="77777777" w:rsidR="00212A44" w:rsidRPr="00496DC9" w:rsidRDefault="00212A44" w:rsidP="00212A44">
      <w:pPr>
        <w:pStyle w:val="ListParagraph"/>
        <w:numPr>
          <w:ilvl w:val="0"/>
          <w:numId w:val="0"/>
        </w:numPr>
        <w:spacing w:after="0" w:line="240" w:lineRule="auto"/>
        <w:ind w:left="720"/>
        <w:contextualSpacing/>
        <w:rPr>
          <w:rFonts w:asciiTheme="minorHAnsi" w:hAnsiTheme="minorHAnsi"/>
        </w:rPr>
      </w:pPr>
    </w:p>
    <w:p w14:paraId="48A85D3E" w14:textId="326283FA" w:rsidR="008544AA" w:rsidRPr="00496DC9" w:rsidRDefault="00212A44" w:rsidP="008544AA">
      <w:pPr>
        <w:spacing w:after="0" w:line="240" w:lineRule="auto"/>
        <w:rPr>
          <w:rFonts w:eastAsia="Calibri" w:cs="Calibri"/>
          <w:b/>
          <w:bCs/>
          <w:i/>
          <w:iCs/>
          <w:sz w:val="24"/>
          <w:szCs w:val="24"/>
          <w:lang w:val="en"/>
        </w:rPr>
      </w:pPr>
      <w:r w:rsidRPr="00496DC9">
        <w:rPr>
          <w:rFonts w:eastAsia="Calibri" w:cs="Calibri"/>
          <w:b/>
          <w:bCs/>
          <w:i/>
          <w:iCs/>
          <w:sz w:val="24"/>
          <w:szCs w:val="24"/>
          <w:lang w:val="en"/>
        </w:rPr>
        <w:t>2.2</w:t>
      </w:r>
      <w:r w:rsidR="0075356F" w:rsidRPr="00496DC9">
        <w:rPr>
          <w:rFonts w:eastAsia="Calibri" w:cs="Calibri"/>
          <w:b/>
          <w:bCs/>
          <w:i/>
          <w:iCs/>
          <w:sz w:val="24"/>
          <w:szCs w:val="24"/>
          <w:lang w:val="en"/>
        </w:rPr>
        <w:t>.</w:t>
      </w:r>
      <w:r w:rsidRPr="00496DC9">
        <w:rPr>
          <w:rFonts w:eastAsia="Calibri" w:cs="Calibri"/>
          <w:b/>
          <w:bCs/>
          <w:i/>
          <w:iCs/>
          <w:sz w:val="24"/>
          <w:szCs w:val="24"/>
          <w:lang w:val="en"/>
        </w:rPr>
        <w:t xml:space="preserve"> </w:t>
      </w:r>
      <w:r w:rsidRPr="00496DC9">
        <w:rPr>
          <w:rStyle w:val="Heading6Char"/>
          <w:rFonts w:asciiTheme="minorHAnsi" w:hAnsiTheme="minorHAnsi"/>
        </w:rPr>
        <w:t>Systemic Change and Integrated Service Delivery</w:t>
      </w:r>
      <w:r w:rsidRPr="00496DC9">
        <w:rPr>
          <w:rFonts w:eastAsia="Calibri" w:cs="Calibri"/>
          <w:b/>
          <w:bCs/>
          <w:i/>
          <w:iCs/>
          <w:sz w:val="24"/>
          <w:szCs w:val="24"/>
          <w:lang w:val="en"/>
        </w:rPr>
        <w:t xml:space="preserve"> </w:t>
      </w:r>
      <w:r w:rsidRPr="00496DC9">
        <w:rPr>
          <w:rFonts w:eastAsia="Calibri" w:cs="Calibri"/>
          <w:sz w:val="24"/>
          <w:szCs w:val="24"/>
          <w:lang w:val="en"/>
        </w:rPr>
        <w:t>(Score range 0-5 points)</w:t>
      </w:r>
      <w:r w:rsidRPr="00496DC9">
        <w:rPr>
          <w:rFonts w:eastAsia="Calibri" w:cs="Calibri"/>
          <w:b/>
          <w:bCs/>
          <w:i/>
          <w:iCs/>
          <w:sz w:val="24"/>
          <w:szCs w:val="24"/>
          <w:lang w:val="en"/>
        </w:rPr>
        <w:t xml:space="preserve"> </w:t>
      </w:r>
    </w:p>
    <w:p w14:paraId="4F0284E1" w14:textId="77777777" w:rsidR="00212A44" w:rsidRPr="00496DC9" w:rsidRDefault="00212A44" w:rsidP="008544AA">
      <w:pPr>
        <w:spacing w:after="0" w:line="240" w:lineRule="auto"/>
        <w:rPr>
          <w:rFonts w:eastAsia="Calibri" w:cs="Calibri"/>
          <w:b/>
          <w:bCs/>
          <w:i/>
          <w:iCs/>
          <w:sz w:val="24"/>
          <w:szCs w:val="24"/>
          <w:lang w:val="en"/>
        </w:rPr>
      </w:pPr>
    </w:p>
    <w:p w14:paraId="5946A172"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Demonstrate the capability to expand or create infrastructure that will allow expansion of new programs beyond the life of the grant.</w:t>
      </w:r>
    </w:p>
    <w:p w14:paraId="7E46CBD0" w14:textId="27B835B6"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Identify strategies that will foster systemic change in outreach radio programs and encourage the use of programs by the target population.</w:t>
      </w:r>
    </w:p>
    <w:p w14:paraId="782FF8F4" w14:textId="77777777" w:rsidR="00212A44" w:rsidRPr="00496DC9" w:rsidRDefault="00212A44" w:rsidP="008544AA">
      <w:pPr>
        <w:spacing w:after="0" w:line="240" w:lineRule="auto"/>
        <w:rPr>
          <w:rFonts w:eastAsia="Calibri" w:cs="Calibri"/>
          <w:sz w:val="24"/>
          <w:szCs w:val="24"/>
          <w:lang w:val="en"/>
        </w:rPr>
      </w:pPr>
    </w:p>
    <w:p w14:paraId="7E0DE0B2" w14:textId="1A175851" w:rsidR="008544AA" w:rsidRPr="00496DC9" w:rsidRDefault="003869E0" w:rsidP="000B682F">
      <w:pPr>
        <w:pStyle w:val="Heading5"/>
        <w:rPr>
          <w:rFonts w:asciiTheme="minorHAnsi" w:hAnsiTheme="minorHAnsi"/>
        </w:rPr>
      </w:pPr>
      <w:r w:rsidRPr="00496DC9">
        <w:rPr>
          <w:rStyle w:val="Heading5Char"/>
          <w:rFonts w:asciiTheme="minorHAnsi" w:hAnsiTheme="minorHAnsi"/>
          <w:b/>
          <w:bCs/>
          <w:i/>
          <w:iCs/>
          <w:sz w:val="28"/>
          <w:szCs w:val="28"/>
        </w:rPr>
        <w:t xml:space="preserve">Exhibit A – Project Narrative, Section 3: </w:t>
      </w:r>
      <w:r w:rsidR="002233F7" w:rsidRPr="00496DC9">
        <w:rPr>
          <w:rStyle w:val="Heading5Char"/>
          <w:rFonts w:asciiTheme="minorHAnsi" w:hAnsiTheme="minorHAnsi"/>
          <w:b/>
          <w:bCs/>
          <w:i/>
          <w:iCs/>
          <w:sz w:val="28"/>
          <w:szCs w:val="28"/>
        </w:rPr>
        <w:t xml:space="preserve">Planned Approach (Maximum </w:t>
      </w:r>
      <w:r w:rsidR="00033FC9" w:rsidRPr="00496DC9">
        <w:rPr>
          <w:rStyle w:val="Heading5Char"/>
          <w:rFonts w:asciiTheme="minorHAnsi" w:hAnsiTheme="minorHAnsi"/>
          <w:b/>
          <w:bCs/>
          <w:i/>
          <w:iCs/>
          <w:sz w:val="28"/>
          <w:szCs w:val="28"/>
        </w:rPr>
        <w:t>25</w:t>
      </w:r>
      <w:r w:rsidR="002233F7" w:rsidRPr="00496DC9">
        <w:rPr>
          <w:rStyle w:val="Heading5Char"/>
          <w:rFonts w:asciiTheme="minorHAnsi" w:hAnsiTheme="minorHAnsi"/>
          <w:b/>
          <w:bCs/>
          <w:i/>
          <w:iCs/>
          <w:sz w:val="28"/>
          <w:szCs w:val="28"/>
        </w:rPr>
        <w:t xml:space="preserve"> points)</w:t>
      </w:r>
      <w:r w:rsidR="008544AA" w:rsidRPr="00496DC9">
        <w:rPr>
          <w:rFonts w:asciiTheme="minorHAnsi" w:hAnsiTheme="minorHAnsi"/>
        </w:rPr>
        <w:t xml:space="preserve"> </w:t>
      </w:r>
    </w:p>
    <w:p w14:paraId="33E8AC73" w14:textId="0CA3D739" w:rsidR="008544AA" w:rsidRPr="00496DC9" w:rsidRDefault="008F564F" w:rsidP="008F564F">
      <w:pPr>
        <w:pStyle w:val="BodyText"/>
        <w:rPr>
          <w:rFonts w:asciiTheme="minorHAnsi" w:hAnsiTheme="minorHAnsi" w:cs="Calibri"/>
        </w:rPr>
      </w:pPr>
      <w:r w:rsidRPr="00496DC9">
        <w:rPr>
          <w:rFonts w:asciiTheme="minorHAnsi" w:hAnsiTheme="minorHAnsi" w:cs="Calibri"/>
          <w:b/>
          <w:bCs/>
          <w:i/>
          <w:iCs/>
        </w:rPr>
        <w:t>3</w:t>
      </w:r>
      <w:r w:rsidR="008544AA" w:rsidRPr="00496DC9">
        <w:rPr>
          <w:rFonts w:asciiTheme="minorHAnsi" w:hAnsiTheme="minorHAnsi" w:cs="Calibri"/>
          <w:b/>
          <w:bCs/>
          <w:i/>
          <w:iCs/>
        </w:rPr>
        <w:t xml:space="preserve">.1. </w:t>
      </w:r>
      <w:r w:rsidR="00033FC9" w:rsidRPr="00496DC9">
        <w:rPr>
          <w:rStyle w:val="Heading6Char"/>
          <w:rFonts w:asciiTheme="minorHAnsi" w:hAnsiTheme="minorHAnsi"/>
        </w:rPr>
        <w:t>Performance</w:t>
      </w:r>
      <w:r w:rsidR="00212A44" w:rsidRPr="00496DC9">
        <w:rPr>
          <w:rStyle w:val="Heading6Char"/>
          <w:rFonts w:asciiTheme="minorHAnsi" w:hAnsiTheme="minorHAnsi"/>
        </w:rPr>
        <w:t xml:space="preserve"> </w:t>
      </w:r>
      <w:r w:rsidR="002D1912" w:rsidRPr="00496DC9">
        <w:rPr>
          <w:rStyle w:val="Heading6Char"/>
          <w:rFonts w:asciiTheme="minorHAnsi" w:hAnsiTheme="minorHAnsi"/>
        </w:rPr>
        <w:t>Goals</w:t>
      </w:r>
      <w:r w:rsidR="002D1912" w:rsidRPr="00496DC9">
        <w:rPr>
          <w:rFonts w:asciiTheme="minorHAnsi" w:hAnsiTheme="minorHAnsi" w:cs="Calibri"/>
          <w:b/>
          <w:bCs/>
          <w:i/>
          <w:iCs/>
        </w:rPr>
        <w:t xml:space="preserve"> </w:t>
      </w:r>
      <w:r w:rsidR="002D1912" w:rsidRPr="00496DC9">
        <w:rPr>
          <w:rFonts w:asciiTheme="minorHAnsi" w:hAnsiTheme="minorHAnsi" w:cs="Calibri"/>
        </w:rPr>
        <w:t>(</w:t>
      </w:r>
      <w:r w:rsidR="008544AA" w:rsidRPr="00496DC9">
        <w:rPr>
          <w:rFonts w:asciiTheme="minorHAnsi" w:hAnsiTheme="minorHAnsi" w:cs="Calibri"/>
        </w:rPr>
        <w:t>Score range 0–</w:t>
      </w:r>
      <w:r w:rsidR="00212A44" w:rsidRPr="00496DC9">
        <w:rPr>
          <w:rFonts w:asciiTheme="minorHAnsi" w:hAnsiTheme="minorHAnsi" w:cs="Calibri"/>
        </w:rPr>
        <w:t>10</w:t>
      </w:r>
      <w:r w:rsidR="008544AA" w:rsidRPr="00496DC9">
        <w:rPr>
          <w:rFonts w:asciiTheme="minorHAnsi" w:hAnsiTheme="minorHAnsi" w:cs="Calibri"/>
        </w:rPr>
        <w:t xml:space="preserve"> points) </w:t>
      </w:r>
    </w:p>
    <w:p w14:paraId="3F5E89EF"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Complete and attach the Project Work Plan (Exhibit I)</w:t>
      </w:r>
    </w:p>
    <w:p w14:paraId="28DE596A" w14:textId="0484573D"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All planned </w:t>
      </w:r>
      <w:r w:rsidR="00033FC9" w:rsidRPr="00496DC9">
        <w:rPr>
          <w:rFonts w:asciiTheme="minorHAnsi" w:hAnsiTheme="minorHAnsi"/>
        </w:rPr>
        <w:t>goals</w:t>
      </w:r>
      <w:r w:rsidRPr="00496DC9">
        <w:rPr>
          <w:rFonts w:asciiTheme="minorHAnsi" w:hAnsiTheme="minorHAnsi"/>
        </w:rPr>
        <w:t xml:space="preserve"> must be described.</w:t>
      </w:r>
    </w:p>
    <w:p w14:paraId="7518F04D" w14:textId="43DD692F" w:rsidR="00212A44" w:rsidRPr="00496DC9" w:rsidRDefault="00033FC9"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The </w:t>
      </w:r>
      <w:r w:rsidR="00F72AEA" w:rsidRPr="00496DC9">
        <w:rPr>
          <w:rFonts w:asciiTheme="minorHAnsi" w:hAnsiTheme="minorHAnsi"/>
        </w:rPr>
        <w:t>narrative</w:t>
      </w:r>
      <w:r w:rsidRPr="00496DC9">
        <w:rPr>
          <w:rFonts w:asciiTheme="minorHAnsi" w:hAnsiTheme="minorHAnsi"/>
        </w:rPr>
        <w:t xml:space="preserve"> explanation </w:t>
      </w:r>
      <w:r w:rsidR="00F72AEA" w:rsidRPr="00496DC9">
        <w:rPr>
          <w:rFonts w:asciiTheme="minorHAnsi" w:hAnsiTheme="minorHAnsi"/>
        </w:rPr>
        <w:t>about</w:t>
      </w:r>
      <w:r w:rsidRPr="00496DC9">
        <w:rPr>
          <w:rFonts w:asciiTheme="minorHAnsi" w:hAnsiTheme="minorHAnsi"/>
        </w:rPr>
        <w:t xml:space="preserve"> performance goals should explain how the project will achieve each goal.</w:t>
      </w:r>
      <w:r w:rsidR="00212A44" w:rsidRPr="00496DC9">
        <w:rPr>
          <w:rFonts w:asciiTheme="minorHAnsi" w:hAnsiTheme="minorHAnsi"/>
        </w:rPr>
        <w:br/>
      </w:r>
    </w:p>
    <w:p w14:paraId="13C9C520" w14:textId="2028CB36" w:rsidR="008544AA" w:rsidRPr="00496DC9" w:rsidRDefault="008F564F" w:rsidP="008F564F">
      <w:pPr>
        <w:pStyle w:val="BodyText"/>
        <w:rPr>
          <w:rFonts w:asciiTheme="minorHAnsi" w:hAnsiTheme="minorHAnsi" w:cs="Calibri"/>
        </w:rPr>
      </w:pPr>
      <w:r w:rsidRPr="00496DC9">
        <w:rPr>
          <w:rFonts w:asciiTheme="minorHAnsi" w:hAnsiTheme="minorHAnsi" w:cs="Calibri"/>
          <w:b/>
          <w:bCs/>
          <w:i/>
          <w:iCs/>
        </w:rPr>
        <w:t>3</w:t>
      </w:r>
      <w:r w:rsidR="008544AA" w:rsidRPr="00496DC9">
        <w:rPr>
          <w:rFonts w:asciiTheme="minorHAnsi" w:hAnsiTheme="minorHAnsi" w:cs="Calibri"/>
          <w:b/>
          <w:bCs/>
          <w:i/>
          <w:iCs/>
        </w:rPr>
        <w:t>.</w:t>
      </w:r>
      <w:r w:rsidRPr="00496DC9">
        <w:rPr>
          <w:rFonts w:asciiTheme="minorHAnsi" w:hAnsiTheme="minorHAnsi" w:cs="Calibri"/>
          <w:b/>
          <w:bCs/>
          <w:i/>
          <w:iCs/>
        </w:rPr>
        <w:t>2</w:t>
      </w:r>
      <w:r w:rsidR="008544AA" w:rsidRPr="00496DC9">
        <w:rPr>
          <w:rFonts w:asciiTheme="minorHAnsi" w:hAnsiTheme="minorHAnsi" w:cs="Calibri"/>
          <w:b/>
          <w:bCs/>
          <w:i/>
          <w:iCs/>
        </w:rPr>
        <w:t xml:space="preserve">. </w:t>
      </w:r>
      <w:r w:rsidR="00212A44" w:rsidRPr="00496DC9">
        <w:rPr>
          <w:rStyle w:val="Heading6Char"/>
          <w:rFonts w:asciiTheme="minorHAnsi" w:hAnsiTheme="minorHAnsi"/>
        </w:rPr>
        <w:t>Goal Measurement</w:t>
      </w:r>
      <w:r w:rsidR="008544AA" w:rsidRPr="00496DC9">
        <w:rPr>
          <w:rFonts w:asciiTheme="minorHAnsi" w:hAnsiTheme="minorHAnsi" w:cs="Calibri"/>
        </w:rPr>
        <w:t xml:space="preserve"> (Score range 0–</w:t>
      </w:r>
      <w:r w:rsidR="002233F7" w:rsidRPr="00496DC9">
        <w:rPr>
          <w:rFonts w:asciiTheme="minorHAnsi" w:hAnsiTheme="minorHAnsi" w:cs="Calibri"/>
        </w:rPr>
        <w:t>10</w:t>
      </w:r>
      <w:r w:rsidR="008544AA" w:rsidRPr="00496DC9">
        <w:rPr>
          <w:rFonts w:asciiTheme="minorHAnsi" w:hAnsiTheme="minorHAnsi" w:cs="Calibri"/>
        </w:rPr>
        <w:t xml:space="preserve"> points) </w:t>
      </w:r>
    </w:p>
    <w:p w14:paraId="63C7DE6B" w14:textId="6AD3B189"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Describe what specific changes or results are expected because of the project, including anticipated impacts this project will have </w:t>
      </w:r>
      <w:r w:rsidR="005B1D28" w:rsidRPr="00496DC9">
        <w:rPr>
          <w:rFonts w:asciiTheme="minorHAnsi" w:hAnsiTheme="minorHAnsi"/>
        </w:rPr>
        <w:t>on</w:t>
      </w:r>
      <w:r w:rsidRPr="00496DC9">
        <w:rPr>
          <w:rFonts w:asciiTheme="minorHAnsi" w:hAnsiTheme="minorHAnsi"/>
        </w:rPr>
        <w:t xml:space="preserve"> migrant and seasonal farmworkers.</w:t>
      </w:r>
    </w:p>
    <w:p w14:paraId="05ACA93C"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how the project goals will be measured and provide further clarification to demonstrate their impact on the target population.</w:t>
      </w:r>
    </w:p>
    <w:p w14:paraId="12D22EC0" w14:textId="77777777" w:rsidR="00212A44" w:rsidRPr="00496DC9" w:rsidRDefault="00212A44" w:rsidP="00212A44">
      <w:pPr>
        <w:spacing w:after="0" w:line="240" w:lineRule="auto"/>
        <w:contextualSpacing/>
        <w:rPr>
          <w:rFonts w:cs="Calibri"/>
        </w:rPr>
      </w:pPr>
    </w:p>
    <w:p w14:paraId="304C532B" w14:textId="64A2AE43" w:rsidR="00212A44" w:rsidRPr="00496DC9" w:rsidRDefault="00212A44" w:rsidP="00212A44">
      <w:pPr>
        <w:spacing w:after="0" w:line="240" w:lineRule="auto"/>
        <w:contextualSpacing/>
        <w:rPr>
          <w:rFonts w:cs="Calibri"/>
          <w:sz w:val="24"/>
          <w:szCs w:val="24"/>
        </w:rPr>
      </w:pPr>
      <w:r w:rsidRPr="00496DC9">
        <w:rPr>
          <w:rFonts w:cs="Calibri"/>
          <w:b/>
          <w:bCs/>
          <w:i/>
          <w:iCs/>
          <w:sz w:val="24"/>
          <w:szCs w:val="24"/>
        </w:rPr>
        <w:t>3.3</w:t>
      </w:r>
      <w:r w:rsidR="0075356F" w:rsidRPr="00496DC9">
        <w:rPr>
          <w:rFonts w:cs="Calibri"/>
          <w:b/>
          <w:bCs/>
          <w:i/>
          <w:iCs/>
          <w:sz w:val="24"/>
          <w:szCs w:val="24"/>
        </w:rPr>
        <w:t>.</w:t>
      </w:r>
      <w:r w:rsidRPr="00496DC9">
        <w:rPr>
          <w:rFonts w:cs="Calibri"/>
          <w:b/>
          <w:bCs/>
          <w:i/>
          <w:iCs/>
          <w:sz w:val="24"/>
          <w:szCs w:val="24"/>
        </w:rPr>
        <w:t xml:space="preserve"> </w:t>
      </w:r>
      <w:r w:rsidRPr="00496DC9">
        <w:rPr>
          <w:rStyle w:val="Heading6Char"/>
          <w:rFonts w:asciiTheme="minorHAnsi" w:hAnsiTheme="minorHAnsi"/>
        </w:rPr>
        <w:t>Goal Effectiveness</w:t>
      </w:r>
      <w:r w:rsidRPr="00496DC9">
        <w:rPr>
          <w:rFonts w:cs="Calibri"/>
          <w:b/>
          <w:bCs/>
          <w:i/>
          <w:iCs/>
          <w:sz w:val="24"/>
          <w:szCs w:val="24"/>
        </w:rPr>
        <w:t xml:space="preserve"> </w:t>
      </w:r>
      <w:r w:rsidRPr="00496DC9">
        <w:rPr>
          <w:rFonts w:cs="Calibri"/>
          <w:sz w:val="24"/>
          <w:szCs w:val="24"/>
        </w:rPr>
        <w:t>(Score range 0-</w:t>
      </w:r>
      <w:r w:rsidR="00033FC9" w:rsidRPr="00496DC9">
        <w:rPr>
          <w:rFonts w:cs="Calibri"/>
          <w:sz w:val="24"/>
          <w:szCs w:val="24"/>
        </w:rPr>
        <w:t>5</w:t>
      </w:r>
      <w:r w:rsidRPr="00496DC9">
        <w:rPr>
          <w:rFonts w:cs="Calibri"/>
          <w:sz w:val="24"/>
          <w:szCs w:val="24"/>
        </w:rPr>
        <w:t xml:space="preserve"> points)</w:t>
      </w:r>
    </w:p>
    <w:p w14:paraId="3E1EB8D4" w14:textId="4CDFFD82"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how the identified outcomes will result in sustained, meaningful partnerships for the target population(s) and create systemic change.</w:t>
      </w:r>
    </w:p>
    <w:p w14:paraId="6FC3BC40" w14:textId="77777777" w:rsidR="00212A44" w:rsidRPr="00496DC9" w:rsidRDefault="00212A44" w:rsidP="00212A44">
      <w:pPr>
        <w:spacing w:after="0" w:line="240" w:lineRule="auto"/>
        <w:contextualSpacing/>
        <w:rPr>
          <w:rFonts w:cs="Calibri"/>
        </w:rPr>
      </w:pPr>
    </w:p>
    <w:p w14:paraId="5BFEF784" w14:textId="326C8C3F" w:rsidR="008544AA" w:rsidRPr="00496DC9" w:rsidRDefault="003869E0" w:rsidP="000B682F">
      <w:pPr>
        <w:pStyle w:val="Heading5"/>
        <w:rPr>
          <w:rFonts w:asciiTheme="minorHAnsi" w:hAnsiTheme="minorHAnsi"/>
        </w:rPr>
      </w:pPr>
      <w:r w:rsidRPr="00496DC9">
        <w:rPr>
          <w:rFonts w:asciiTheme="minorHAnsi" w:hAnsiTheme="minorHAnsi"/>
        </w:rPr>
        <w:t xml:space="preserve">Exhibit A – Project Narrative, Section 4: </w:t>
      </w:r>
      <w:r w:rsidR="00212A44" w:rsidRPr="00496DC9">
        <w:rPr>
          <w:rFonts w:asciiTheme="minorHAnsi" w:hAnsiTheme="minorHAnsi"/>
        </w:rPr>
        <w:t>Partnerships and Leveraged Resources</w:t>
      </w:r>
      <w:r w:rsidRPr="00496DC9">
        <w:rPr>
          <w:rFonts w:asciiTheme="minorHAnsi" w:hAnsiTheme="minorHAnsi"/>
        </w:rPr>
        <w:t xml:space="preserve"> </w:t>
      </w:r>
      <w:r w:rsidR="008544AA" w:rsidRPr="00496DC9">
        <w:rPr>
          <w:rFonts w:asciiTheme="minorHAnsi" w:hAnsiTheme="minorHAnsi"/>
        </w:rPr>
        <w:t xml:space="preserve">(Maximum </w:t>
      </w:r>
      <w:r w:rsidR="002233F7" w:rsidRPr="00496DC9">
        <w:rPr>
          <w:rFonts w:asciiTheme="minorHAnsi" w:hAnsiTheme="minorHAnsi"/>
        </w:rPr>
        <w:t>1</w:t>
      </w:r>
      <w:r w:rsidR="00033FC9" w:rsidRPr="00496DC9">
        <w:rPr>
          <w:rFonts w:asciiTheme="minorHAnsi" w:hAnsiTheme="minorHAnsi"/>
        </w:rPr>
        <w:t>5</w:t>
      </w:r>
      <w:r w:rsidR="008544AA" w:rsidRPr="00496DC9">
        <w:rPr>
          <w:rFonts w:asciiTheme="minorHAnsi" w:hAnsiTheme="minorHAnsi"/>
        </w:rPr>
        <w:t xml:space="preserve"> points) </w:t>
      </w:r>
    </w:p>
    <w:p w14:paraId="5F6A6974" w14:textId="094D277B" w:rsidR="008544AA" w:rsidRPr="00496DC9" w:rsidRDefault="008F564F" w:rsidP="008F564F">
      <w:pPr>
        <w:pStyle w:val="BodyText"/>
        <w:rPr>
          <w:rFonts w:asciiTheme="minorHAnsi" w:hAnsiTheme="minorHAnsi" w:cs="Calibri"/>
        </w:rPr>
      </w:pPr>
      <w:r w:rsidRPr="00496DC9">
        <w:rPr>
          <w:rStyle w:val="Heading6Char"/>
          <w:rFonts w:asciiTheme="minorHAnsi" w:hAnsiTheme="minorHAnsi"/>
        </w:rPr>
        <w:t>4</w:t>
      </w:r>
      <w:r w:rsidR="008544AA" w:rsidRPr="00496DC9">
        <w:rPr>
          <w:rStyle w:val="Heading6Char"/>
          <w:rFonts w:asciiTheme="minorHAnsi" w:hAnsiTheme="minorHAnsi"/>
        </w:rPr>
        <w:t xml:space="preserve">.1. </w:t>
      </w:r>
      <w:r w:rsidR="00212A44" w:rsidRPr="00496DC9">
        <w:rPr>
          <w:rStyle w:val="Heading6Char"/>
          <w:rFonts w:asciiTheme="minorHAnsi" w:hAnsiTheme="minorHAnsi"/>
        </w:rPr>
        <w:t>Partnerships</w:t>
      </w:r>
      <w:r w:rsidR="002233F7" w:rsidRPr="00496DC9">
        <w:rPr>
          <w:rFonts w:asciiTheme="minorHAnsi" w:hAnsiTheme="minorHAnsi" w:cs="Calibri"/>
          <w:b/>
          <w:bCs/>
          <w:i/>
          <w:iCs/>
        </w:rPr>
        <w:t xml:space="preserve"> </w:t>
      </w:r>
      <w:r w:rsidR="008544AA" w:rsidRPr="00496DC9">
        <w:rPr>
          <w:rFonts w:asciiTheme="minorHAnsi" w:hAnsiTheme="minorHAnsi" w:cs="Calibri"/>
        </w:rPr>
        <w:t>(Score range 0–</w:t>
      </w:r>
      <w:r w:rsidR="00033FC9" w:rsidRPr="00496DC9">
        <w:rPr>
          <w:rFonts w:asciiTheme="minorHAnsi" w:hAnsiTheme="minorHAnsi" w:cs="Calibri"/>
        </w:rPr>
        <w:t>10</w:t>
      </w:r>
      <w:r w:rsidR="008544AA" w:rsidRPr="00496DC9">
        <w:rPr>
          <w:rFonts w:asciiTheme="minorHAnsi" w:hAnsiTheme="minorHAnsi" w:cs="Calibri"/>
        </w:rPr>
        <w:t xml:space="preserve"> points)</w:t>
      </w:r>
    </w:p>
    <w:p w14:paraId="724839A9" w14:textId="2BE0BB90"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how the applicant has successfully formed regional partnerships with the required partners.</w:t>
      </w:r>
    </w:p>
    <w:p w14:paraId="57D8FBB5"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Provide descriptions of formal or informal agreements that exist with the partners.</w:t>
      </w:r>
    </w:p>
    <w:p w14:paraId="3A3D3D93"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Demonstrate that a high level of coordination already exists or that formalized linkages are in the process of being established. </w:t>
      </w:r>
    </w:p>
    <w:p w14:paraId="5A6FFCAE" w14:textId="6E18420B"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Applicants must attach a separate signed “Partnership Agreement” letter from all partners.</w:t>
      </w:r>
    </w:p>
    <w:p w14:paraId="00C79FAE" w14:textId="77777777" w:rsidR="00212A44" w:rsidRPr="00496DC9" w:rsidRDefault="00212A44" w:rsidP="00212A44">
      <w:pPr>
        <w:pStyle w:val="ListParagraph"/>
        <w:numPr>
          <w:ilvl w:val="0"/>
          <w:numId w:val="0"/>
        </w:numPr>
        <w:spacing w:after="0" w:line="240" w:lineRule="auto"/>
        <w:ind w:left="720"/>
        <w:contextualSpacing/>
        <w:rPr>
          <w:rFonts w:asciiTheme="minorHAnsi" w:hAnsiTheme="minorHAnsi"/>
        </w:rPr>
      </w:pPr>
    </w:p>
    <w:p w14:paraId="60392824" w14:textId="71431ED5" w:rsidR="008544AA" w:rsidRPr="00496DC9" w:rsidRDefault="008F564F" w:rsidP="008F564F">
      <w:pPr>
        <w:pStyle w:val="BodyText"/>
        <w:rPr>
          <w:rFonts w:asciiTheme="minorHAnsi" w:hAnsiTheme="minorHAnsi" w:cs="Calibri"/>
        </w:rPr>
      </w:pPr>
      <w:r w:rsidRPr="00496DC9">
        <w:rPr>
          <w:rStyle w:val="Heading6Char"/>
          <w:rFonts w:asciiTheme="minorHAnsi" w:hAnsiTheme="minorHAnsi"/>
        </w:rPr>
        <w:t>4</w:t>
      </w:r>
      <w:r w:rsidR="008544AA" w:rsidRPr="00496DC9">
        <w:rPr>
          <w:rStyle w:val="Heading6Char"/>
          <w:rFonts w:asciiTheme="minorHAnsi" w:hAnsiTheme="minorHAnsi"/>
        </w:rPr>
        <w:t xml:space="preserve">.2. </w:t>
      </w:r>
      <w:r w:rsidR="00212A44" w:rsidRPr="00496DC9">
        <w:rPr>
          <w:rStyle w:val="Heading6Char"/>
          <w:rFonts w:asciiTheme="minorHAnsi" w:hAnsiTheme="minorHAnsi"/>
        </w:rPr>
        <w:t>Partner Roles and Responsibilities</w:t>
      </w:r>
      <w:r w:rsidR="008544AA" w:rsidRPr="00496DC9">
        <w:rPr>
          <w:rFonts w:asciiTheme="minorHAnsi" w:hAnsiTheme="minorHAnsi" w:cs="Calibri"/>
        </w:rPr>
        <w:t xml:space="preserve"> (Score range 0–</w:t>
      </w:r>
      <w:r w:rsidR="002233F7" w:rsidRPr="00496DC9">
        <w:rPr>
          <w:rFonts w:asciiTheme="minorHAnsi" w:hAnsiTheme="minorHAnsi" w:cs="Calibri"/>
        </w:rPr>
        <w:t>5</w:t>
      </w:r>
      <w:r w:rsidR="008544AA" w:rsidRPr="00496DC9">
        <w:rPr>
          <w:rFonts w:asciiTheme="minorHAnsi" w:hAnsiTheme="minorHAnsi" w:cs="Calibri"/>
        </w:rPr>
        <w:t xml:space="preserve"> points)</w:t>
      </w:r>
    </w:p>
    <w:p w14:paraId="271C8276" w14:textId="2618C5EA" w:rsidR="00033FC9" w:rsidRPr="00496DC9" w:rsidRDefault="00033FC9" w:rsidP="00033FC9">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Complete and attach the Partner Roles and Responsibilities (Exhibit J)</w:t>
      </w:r>
    </w:p>
    <w:p w14:paraId="1389899F" w14:textId="3B3CD0A1"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the roles and responsibilities of each partner in terms of specific tasks, services, or support that will be provided under this proposal.</w:t>
      </w:r>
    </w:p>
    <w:p w14:paraId="1E71668A" w14:textId="1341998A"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Understanding changing situations, provide a brief statement that </w:t>
      </w:r>
      <w:r w:rsidR="0075356F" w:rsidRPr="00496DC9">
        <w:rPr>
          <w:rFonts w:asciiTheme="minorHAnsi" w:hAnsiTheme="minorHAnsi"/>
        </w:rPr>
        <w:t>includes</w:t>
      </w:r>
      <w:r w:rsidRPr="00496DC9">
        <w:rPr>
          <w:rFonts w:asciiTheme="minorHAnsi" w:hAnsiTheme="minorHAnsi"/>
        </w:rPr>
        <w:t xml:space="preserve"> a contingency plan to ensure project success (meeting goals) in case any of the partnerships drop or do not come through during the performance period.</w:t>
      </w:r>
    </w:p>
    <w:p w14:paraId="09A3B10D" w14:textId="77777777" w:rsidR="00212A44" w:rsidRPr="00496DC9" w:rsidRDefault="00212A44" w:rsidP="00212A44">
      <w:pPr>
        <w:pStyle w:val="ListParagraph"/>
        <w:numPr>
          <w:ilvl w:val="0"/>
          <w:numId w:val="0"/>
        </w:numPr>
        <w:spacing w:after="0" w:line="240" w:lineRule="auto"/>
        <w:ind w:left="720"/>
        <w:contextualSpacing/>
        <w:rPr>
          <w:rFonts w:asciiTheme="minorHAnsi" w:hAnsiTheme="minorHAnsi"/>
        </w:rPr>
      </w:pPr>
    </w:p>
    <w:p w14:paraId="3814A770" w14:textId="6B91C602" w:rsidR="008544AA" w:rsidRPr="00496DC9" w:rsidRDefault="003869E0" w:rsidP="000B682F">
      <w:pPr>
        <w:pStyle w:val="Heading5"/>
        <w:rPr>
          <w:rFonts w:asciiTheme="minorHAnsi" w:hAnsiTheme="minorHAnsi"/>
        </w:rPr>
      </w:pPr>
      <w:r w:rsidRPr="00496DC9">
        <w:rPr>
          <w:rFonts w:asciiTheme="minorHAnsi" w:hAnsiTheme="minorHAnsi"/>
        </w:rPr>
        <w:t xml:space="preserve">Exhibit A – Project Narrative, Section 5: </w:t>
      </w:r>
      <w:r w:rsidR="00212A44" w:rsidRPr="00496DC9">
        <w:rPr>
          <w:rFonts w:asciiTheme="minorHAnsi" w:hAnsiTheme="minorHAnsi"/>
        </w:rPr>
        <w:t>Statement of Capabilities</w:t>
      </w:r>
      <w:r w:rsidRPr="00496DC9">
        <w:rPr>
          <w:rFonts w:asciiTheme="minorHAnsi" w:hAnsiTheme="minorHAnsi"/>
        </w:rPr>
        <w:t xml:space="preserve"> </w:t>
      </w:r>
      <w:r w:rsidR="008544AA" w:rsidRPr="00496DC9">
        <w:rPr>
          <w:rFonts w:asciiTheme="minorHAnsi" w:hAnsiTheme="minorHAnsi"/>
        </w:rPr>
        <w:t xml:space="preserve">(Maximum </w:t>
      </w:r>
      <w:r w:rsidR="00212A44" w:rsidRPr="00496DC9">
        <w:rPr>
          <w:rFonts w:asciiTheme="minorHAnsi" w:hAnsiTheme="minorHAnsi"/>
        </w:rPr>
        <w:t>2</w:t>
      </w:r>
      <w:r w:rsidR="002233F7" w:rsidRPr="00496DC9">
        <w:rPr>
          <w:rFonts w:asciiTheme="minorHAnsi" w:hAnsiTheme="minorHAnsi"/>
        </w:rPr>
        <w:t>5</w:t>
      </w:r>
      <w:r w:rsidR="008544AA" w:rsidRPr="00496DC9">
        <w:rPr>
          <w:rFonts w:asciiTheme="minorHAnsi" w:hAnsiTheme="minorHAnsi"/>
        </w:rPr>
        <w:t xml:space="preserve"> points)</w:t>
      </w:r>
    </w:p>
    <w:p w14:paraId="0B6848E2" w14:textId="11183AE2" w:rsidR="008544AA" w:rsidRPr="00496DC9" w:rsidRDefault="008F564F" w:rsidP="008F564F">
      <w:pPr>
        <w:pStyle w:val="BodyText"/>
        <w:rPr>
          <w:rFonts w:asciiTheme="minorHAnsi" w:hAnsiTheme="minorHAnsi" w:cs="Calibri"/>
          <w:b/>
        </w:rPr>
      </w:pPr>
      <w:r w:rsidRPr="00496DC9">
        <w:rPr>
          <w:rStyle w:val="Heading6Char"/>
          <w:rFonts w:asciiTheme="minorHAnsi" w:hAnsiTheme="minorHAnsi"/>
        </w:rPr>
        <w:t>5</w:t>
      </w:r>
      <w:r w:rsidR="008544AA" w:rsidRPr="00496DC9">
        <w:rPr>
          <w:rStyle w:val="Heading6Char"/>
          <w:rFonts w:asciiTheme="minorHAnsi" w:hAnsiTheme="minorHAnsi"/>
        </w:rPr>
        <w:t xml:space="preserve">.1. </w:t>
      </w:r>
      <w:r w:rsidR="00212A44" w:rsidRPr="00496DC9">
        <w:rPr>
          <w:rStyle w:val="Heading6Char"/>
          <w:rFonts w:asciiTheme="minorHAnsi" w:hAnsiTheme="minorHAnsi"/>
        </w:rPr>
        <w:t>Capability and Knowledge</w:t>
      </w:r>
      <w:r w:rsidR="008544AA" w:rsidRPr="00496DC9">
        <w:rPr>
          <w:rFonts w:asciiTheme="minorHAnsi" w:hAnsiTheme="minorHAnsi" w:cs="Calibri"/>
          <w:b/>
        </w:rPr>
        <w:t xml:space="preserve"> </w:t>
      </w:r>
      <w:r w:rsidR="008544AA" w:rsidRPr="00496DC9">
        <w:rPr>
          <w:rFonts w:asciiTheme="minorHAnsi" w:hAnsiTheme="minorHAnsi" w:cs="Calibri"/>
        </w:rPr>
        <w:t>(Score range 0–</w:t>
      </w:r>
      <w:r w:rsidR="002233F7" w:rsidRPr="00496DC9">
        <w:rPr>
          <w:rFonts w:asciiTheme="minorHAnsi" w:hAnsiTheme="minorHAnsi" w:cs="Calibri"/>
        </w:rPr>
        <w:t>1</w:t>
      </w:r>
      <w:r w:rsidR="00212A44" w:rsidRPr="00496DC9">
        <w:rPr>
          <w:rFonts w:asciiTheme="minorHAnsi" w:hAnsiTheme="minorHAnsi" w:cs="Calibri"/>
        </w:rPr>
        <w:t>0</w:t>
      </w:r>
      <w:r w:rsidR="008544AA" w:rsidRPr="00496DC9">
        <w:rPr>
          <w:rFonts w:asciiTheme="minorHAnsi" w:hAnsiTheme="minorHAnsi" w:cs="Calibri"/>
        </w:rPr>
        <w:t xml:space="preserve"> points)</w:t>
      </w:r>
    </w:p>
    <w:p w14:paraId="5A11140E" w14:textId="2674060D"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the organization’s capabilities and knowledge in conducting and administering radio programs for migrants and seasonal farmworkers.</w:t>
      </w:r>
    </w:p>
    <w:p w14:paraId="72439A0A" w14:textId="77777777" w:rsidR="00212A44" w:rsidRPr="00496DC9" w:rsidRDefault="00212A44" w:rsidP="00212A44">
      <w:pPr>
        <w:pStyle w:val="ListParagraph"/>
        <w:numPr>
          <w:ilvl w:val="0"/>
          <w:numId w:val="0"/>
        </w:numPr>
        <w:spacing w:after="0" w:line="240" w:lineRule="auto"/>
        <w:ind w:left="720"/>
        <w:contextualSpacing/>
        <w:rPr>
          <w:rFonts w:asciiTheme="minorHAnsi" w:hAnsiTheme="minorHAnsi"/>
        </w:rPr>
      </w:pPr>
    </w:p>
    <w:p w14:paraId="7817AB6B" w14:textId="4BA93A6F" w:rsidR="008544AA" w:rsidRPr="00496DC9" w:rsidRDefault="00212A44" w:rsidP="008544AA">
      <w:pPr>
        <w:spacing w:after="0" w:line="240" w:lineRule="auto"/>
        <w:contextualSpacing/>
        <w:rPr>
          <w:rFonts w:eastAsia="Calibri" w:cs="Calibri"/>
          <w:sz w:val="24"/>
          <w:szCs w:val="24"/>
          <w:lang w:val="en"/>
        </w:rPr>
      </w:pPr>
      <w:r w:rsidRPr="00496DC9">
        <w:rPr>
          <w:rStyle w:val="Heading6Char"/>
          <w:rFonts w:asciiTheme="minorHAnsi" w:hAnsiTheme="minorHAnsi"/>
        </w:rPr>
        <w:t>5.2 Past/Present Performance</w:t>
      </w:r>
      <w:r w:rsidRPr="00496DC9">
        <w:rPr>
          <w:rFonts w:eastAsia="Calibri" w:cs="Calibri"/>
          <w:sz w:val="24"/>
          <w:szCs w:val="24"/>
          <w:lang w:val="en"/>
        </w:rPr>
        <w:t xml:space="preserve"> (Score range 0-10 points)</w:t>
      </w:r>
    </w:p>
    <w:p w14:paraId="08F26D31" w14:textId="4A46D662"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Describe past or present accomplishments in working with project</w:t>
      </w:r>
      <w:r w:rsidR="0075356F" w:rsidRPr="00496DC9">
        <w:rPr>
          <w:rFonts w:asciiTheme="minorHAnsi" w:hAnsiTheme="minorHAnsi"/>
        </w:rPr>
        <w:t>s</w:t>
      </w:r>
      <w:r w:rsidRPr="00496DC9">
        <w:rPr>
          <w:rFonts w:asciiTheme="minorHAnsi" w:hAnsiTheme="minorHAnsi"/>
        </w:rPr>
        <w:t xml:space="preserve"> serving the target population and how grant funds will build on these successes.</w:t>
      </w:r>
    </w:p>
    <w:p w14:paraId="5753B17E"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Include examples of accomplished outcomes.</w:t>
      </w:r>
    </w:p>
    <w:p w14:paraId="40CD06A8" w14:textId="04C18921"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If the organization has limited experience and/or capacity, describe how past or current partnerships with higher</w:t>
      </w:r>
      <w:r w:rsidR="0075356F" w:rsidRPr="00496DC9">
        <w:rPr>
          <w:rFonts w:asciiTheme="minorHAnsi" w:hAnsiTheme="minorHAnsi"/>
        </w:rPr>
        <w:t>-</w:t>
      </w:r>
      <w:r w:rsidRPr="00496DC9">
        <w:rPr>
          <w:rFonts w:asciiTheme="minorHAnsi" w:hAnsiTheme="minorHAnsi"/>
        </w:rPr>
        <w:t>capacity</w:t>
      </w:r>
      <w:r w:rsidR="0075356F" w:rsidRPr="00496DC9">
        <w:rPr>
          <w:rFonts w:asciiTheme="minorHAnsi" w:hAnsiTheme="minorHAnsi"/>
        </w:rPr>
        <w:t xml:space="preserve"> and</w:t>
      </w:r>
      <w:r w:rsidRPr="00496DC9">
        <w:rPr>
          <w:rFonts w:asciiTheme="minorHAnsi" w:hAnsiTheme="minorHAnsi"/>
        </w:rPr>
        <w:t xml:space="preserve"> more experienced agencies satisfy the requirements in this section.</w:t>
      </w:r>
    </w:p>
    <w:p w14:paraId="3D1EED99" w14:textId="77777777" w:rsidR="00212A44" w:rsidRPr="00496DC9" w:rsidRDefault="00212A44" w:rsidP="00212A44">
      <w:pPr>
        <w:pStyle w:val="ListParagraph"/>
        <w:numPr>
          <w:ilvl w:val="0"/>
          <w:numId w:val="0"/>
        </w:numPr>
        <w:spacing w:after="0" w:line="240" w:lineRule="auto"/>
        <w:ind w:left="720"/>
        <w:contextualSpacing/>
        <w:rPr>
          <w:rFonts w:asciiTheme="minorHAnsi" w:hAnsiTheme="minorHAnsi"/>
        </w:rPr>
      </w:pPr>
    </w:p>
    <w:p w14:paraId="2BFBCF62" w14:textId="3CF13B40" w:rsidR="00212A44" w:rsidRPr="00496DC9" w:rsidRDefault="00212A44" w:rsidP="008544AA">
      <w:pPr>
        <w:spacing w:after="0" w:line="240" w:lineRule="auto"/>
        <w:contextualSpacing/>
        <w:rPr>
          <w:rFonts w:eastAsia="Calibri" w:cs="Calibri"/>
          <w:sz w:val="24"/>
          <w:szCs w:val="24"/>
          <w:lang w:val="en"/>
        </w:rPr>
      </w:pPr>
      <w:r w:rsidRPr="00496DC9">
        <w:rPr>
          <w:rStyle w:val="Heading6Char"/>
          <w:rFonts w:asciiTheme="minorHAnsi" w:hAnsiTheme="minorHAnsi"/>
        </w:rPr>
        <w:t>5.3 Project Sustainability</w:t>
      </w:r>
      <w:r w:rsidRPr="00496DC9">
        <w:rPr>
          <w:rFonts w:eastAsia="Calibri" w:cs="Calibri"/>
          <w:b/>
          <w:bCs/>
          <w:i/>
          <w:iCs/>
          <w:sz w:val="24"/>
          <w:szCs w:val="24"/>
          <w:lang w:val="en"/>
        </w:rPr>
        <w:t xml:space="preserve"> </w:t>
      </w:r>
      <w:r w:rsidRPr="00496DC9">
        <w:rPr>
          <w:rFonts w:eastAsia="Calibri" w:cs="Calibri"/>
          <w:sz w:val="24"/>
          <w:szCs w:val="24"/>
          <w:lang w:val="en"/>
        </w:rPr>
        <w:t>(Score range 0-5 points)</w:t>
      </w:r>
    </w:p>
    <w:p w14:paraId="088CC5E3" w14:textId="77777777"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Demonstrate how the program will plan for future sustainability beyond the life of the project.</w:t>
      </w:r>
    </w:p>
    <w:p w14:paraId="65625611" w14:textId="72E1D76C"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Explains how the project’s innovations in radio programming to the target population will be replicable and sustainable beyond the life of the grant.</w:t>
      </w:r>
    </w:p>
    <w:p w14:paraId="671D84D9" w14:textId="77777777" w:rsidR="00212A44" w:rsidRPr="00496DC9" w:rsidRDefault="00212A44" w:rsidP="008544AA">
      <w:pPr>
        <w:spacing w:after="0" w:line="240" w:lineRule="auto"/>
        <w:contextualSpacing/>
        <w:rPr>
          <w:rFonts w:eastAsia="Calibri" w:cs="Calibri"/>
          <w:sz w:val="24"/>
          <w:szCs w:val="24"/>
          <w:lang w:val="en"/>
        </w:rPr>
      </w:pPr>
    </w:p>
    <w:p w14:paraId="3F18265A" w14:textId="09D27E3C" w:rsidR="008544AA" w:rsidRPr="00496DC9" w:rsidRDefault="003869E0" w:rsidP="000B682F">
      <w:pPr>
        <w:pStyle w:val="Heading5"/>
        <w:rPr>
          <w:rFonts w:asciiTheme="minorHAnsi" w:hAnsiTheme="minorHAnsi"/>
        </w:rPr>
      </w:pPr>
      <w:r w:rsidRPr="00496DC9">
        <w:rPr>
          <w:rFonts w:asciiTheme="minorHAnsi" w:hAnsiTheme="minorHAnsi"/>
        </w:rPr>
        <w:t xml:space="preserve">Exhibit A – Project Narrative, Section 6: </w:t>
      </w:r>
      <w:r w:rsidR="00212A44" w:rsidRPr="00496DC9">
        <w:rPr>
          <w:rFonts w:asciiTheme="minorHAnsi" w:hAnsiTheme="minorHAnsi"/>
        </w:rPr>
        <w:t>Budget Summary and Narrative</w:t>
      </w:r>
      <w:r w:rsidRPr="00496DC9">
        <w:rPr>
          <w:rFonts w:asciiTheme="minorHAnsi" w:hAnsiTheme="minorHAnsi"/>
        </w:rPr>
        <w:t xml:space="preserve"> </w:t>
      </w:r>
      <w:r w:rsidR="008544AA" w:rsidRPr="00496DC9">
        <w:rPr>
          <w:rFonts w:asciiTheme="minorHAnsi" w:hAnsiTheme="minorHAnsi"/>
        </w:rPr>
        <w:t xml:space="preserve">(Maximum </w:t>
      </w:r>
      <w:r w:rsidR="002233F7" w:rsidRPr="00496DC9">
        <w:rPr>
          <w:rFonts w:asciiTheme="minorHAnsi" w:hAnsiTheme="minorHAnsi"/>
        </w:rPr>
        <w:t>10</w:t>
      </w:r>
      <w:r w:rsidR="008544AA" w:rsidRPr="00496DC9">
        <w:rPr>
          <w:rFonts w:asciiTheme="minorHAnsi" w:hAnsiTheme="minorHAnsi"/>
        </w:rPr>
        <w:t xml:space="preserve"> Points)</w:t>
      </w:r>
    </w:p>
    <w:p w14:paraId="1C84158D" w14:textId="7C9DC2B7" w:rsidR="008544AA" w:rsidRPr="00496DC9" w:rsidRDefault="00530AD8" w:rsidP="00530AD8">
      <w:pPr>
        <w:pStyle w:val="BodyText"/>
        <w:rPr>
          <w:rFonts w:asciiTheme="minorHAnsi" w:hAnsiTheme="minorHAnsi" w:cs="Calibri"/>
          <w:b/>
        </w:rPr>
      </w:pPr>
      <w:r w:rsidRPr="00496DC9">
        <w:rPr>
          <w:rStyle w:val="Heading6Char"/>
          <w:rFonts w:asciiTheme="minorHAnsi" w:hAnsiTheme="minorHAnsi"/>
        </w:rPr>
        <w:t>6</w:t>
      </w:r>
      <w:r w:rsidR="008544AA" w:rsidRPr="00496DC9">
        <w:rPr>
          <w:rStyle w:val="Heading6Char"/>
          <w:rFonts w:asciiTheme="minorHAnsi" w:hAnsiTheme="minorHAnsi"/>
        </w:rPr>
        <w:t xml:space="preserve">.1. </w:t>
      </w:r>
      <w:r w:rsidR="00212A44" w:rsidRPr="00496DC9">
        <w:rPr>
          <w:rStyle w:val="Heading6Char"/>
          <w:rFonts w:asciiTheme="minorHAnsi" w:hAnsiTheme="minorHAnsi"/>
        </w:rPr>
        <w:t>Budget Summary and Narrative</w:t>
      </w:r>
      <w:r w:rsidR="008544AA" w:rsidRPr="00496DC9">
        <w:rPr>
          <w:rFonts w:asciiTheme="minorHAnsi" w:hAnsiTheme="minorHAnsi" w:cs="Calibri"/>
          <w:b/>
        </w:rPr>
        <w:t xml:space="preserve"> </w:t>
      </w:r>
      <w:r w:rsidR="008544AA" w:rsidRPr="00496DC9">
        <w:rPr>
          <w:rFonts w:asciiTheme="minorHAnsi" w:hAnsiTheme="minorHAnsi" w:cs="Calibri"/>
        </w:rPr>
        <w:t>(Score range 0–</w:t>
      </w:r>
      <w:r w:rsidR="00212A44" w:rsidRPr="00496DC9">
        <w:rPr>
          <w:rFonts w:asciiTheme="minorHAnsi" w:hAnsiTheme="minorHAnsi" w:cs="Calibri"/>
        </w:rPr>
        <w:t>10</w:t>
      </w:r>
      <w:r w:rsidR="008544AA" w:rsidRPr="00496DC9">
        <w:rPr>
          <w:rFonts w:asciiTheme="minorHAnsi" w:hAnsiTheme="minorHAnsi" w:cs="Calibri"/>
        </w:rPr>
        <w:t xml:space="preserve"> points)</w:t>
      </w:r>
    </w:p>
    <w:p w14:paraId="6886DBFA" w14:textId="61855B94"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Complete and attach the Budget Summar</w:t>
      </w:r>
      <w:r w:rsidR="00F72AEA" w:rsidRPr="00496DC9">
        <w:rPr>
          <w:rFonts w:asciiTheme="minorHAnsi" w:hAnsiTheme="minorHAnsi"/>
        </w:rPr>
        <w:t>y</w:t>
      </w:r>
      <w:r w:rsidRPr="00496DC9">
        <w:rPr>
          <w:rFonts w:asciiTheme="minorHAnsi" w:hAnsiTheme="minorHAnsi"/>
        </w:rPr>
        <w:t xml:space="preserve"> (SFP Exhibit F) that details the specific line-item costs of the proposal. Provide a detailed narrative justification for purchases and/or contracted items contained in the Supplemental Budget (SFP Exhibit G), if applicable.</w:t>
      </w:r>
    </w:p>
    <w:p w14:paraId="18B1EFFF" w14:textId="5AFEE8DA" w:rsidR="00212A44" w:rsidRPr="00496DC9" w:rsidRDefault="00212A44" w:rsidP="00C76E7D">
      <w:pPr>
        <w:pStyle w:val="ListParagraph"/>
        <w:numPr>
          <w:ilvl w:val="0"/>
          <w:numId w:val="32"/>
        </w:numPr>
        <w:spacing w:after="0" w:line="240" w:lineRule="auto"/>
        <w:contextualSpacing/>
        <w:rPr>
          <w:rFonts w:asciiTheme="minorHAnsi" w:hAnsiTheme="minorHAnsi"/>
        </w:rPr>
      </w:pPr>
      <w:r w:rsidRPr="00496DC9">
        <w:rPr>
          <w:rFonts w:asciiTheme="minorHAnsi" w:hAnsiTheme="minorHAnsi"/>
        </w:rPr>
        <w:t xml:space="preserve">Complete and attach the Budget Narrative (Exhibit F2) and provide an explanation of how costs are necessary, reasonable, and allowable. </w:t>
      </w:r>
    </w:p>
    <w:p w14:paraId="5B8D98B8" w14:textId="6DF2F1DB" w:rsidR="002233F7" w:rsidRPr="00496DC9" w:rsidRDefault="00212A44" w:rsidP="000B682F">
      <w:pPr>
        <w:pStyle w:val="ListParagraph"/>
        <w:numPr>
          <w:ilvl w:val="0"/>
          <w:numId w:val="32"/>
        </w:numPr>
        <w:spacing w:line="240" w:lineRule="auto"/>
        <w:contextualSpacing/>
        <w:rPr>
          <w:rFonts w:asciiTheme="minorHAnsi" w:hAnsiTheme="minorHAnsi"/>
        </w:rPr>
      </w:pPr>
      <w:r w:rsidRPr="00496DC9">
        <w:rPr>
          <w:rFonts w:asciiTheme="minorHAnsi" w:hAnsiTheme="minorHAnsi"/>
        </w:rPr>
        <w:t xml:space="preserve">Costs must be necessary, reasonable, and allowable </w:t>
      </w:r>
      <w:r w:rsidR="005B1D28" w:rsidRPr="00496DC9">
        <w:rPr>
          <w:rFonts w:asciiTheme="minorHAnsi" w:hAnsiTheme="minorHAnsi"/>
        </w:rPr>
        <w:t>per</w:t>
      </w:r>
      <w:r w:rsidRPr="00496DC9">
        <w:rPr>
          <w:rFonts w:asciiTheme="minorHAnsi" w:hAnsiTheme="minorHAnsi"/>
        </w:rPr>
        <w:t xml:space="preserve"> the WIOA guidelines and the applicable Directives and OMB circulars.</w:t>
      </w:r>
    </w:p>
    <w:p w14:paraId="6D28B0E1" w14:textId="230D3F66" w:rsidR="008544AA" w:rsidRPr="00496DC9" w:rsidRDefault="008544AA" w:rsidP="0081202A">
      <w:pPr>
        <w:pStyle w:val="Heading4"/>
        <w:rPr>
          <w:rFonts w:asciiTheme="minorHAnsi" w:hAnsiTheme="minorHAnsi"/>
        </w:rPr>
      </w:pPr>
      <w:r w:rsidRPr="00496DC9">
        <w:rPr>
          <w:rFonts w:asciiTheme="minorHAnsi" w:hAnsiTheme="minorHAnsi"/>
          <w:lang w:val="en-US"/>
        </w:rPr>
        <w:t xml:space="preserve">Exhibit F </w:t>
      </w:r>
      <w:r w:rsidR="001A4A1F" w:rsidRPr="00496DC9">
        <w:rPr>
          <w:rFonts w:asciiTheme="minorHAnsi" w:hAnsiTheme="minorHAnsi"/>
          <w:lang w:val="en-US"/>
        </w:rPr>
        <w:t xml:space="preserve">– </w:t>
      </w:r>
      <w:r w:rsidRPr="00496DC9">
        <w:rPr>
          <w:rFonts w:asciiTheme="minorHAnsi" w:hAnsiTheme="minorHAnsi"/>
          <w:lang w:val="en-US"/>
        </w:rPr>
        <w:t>Budget Summary</w:t>
      </w:r>
      <w:r w:rsidR="001A4A1F" w:rsidRPr="00496DC9">
        <w:rPr>
          <w:rFonts w:asciiTheme="minorHAnsi" w:hAnsiTheme="minorHAnsi"/>
          <w:lang w:val="en-US"/>
        </w:rPr>
        <w:t xml:space="preserve"> (</w:t>
      </w:r>
      <w:r w:rsidRPr="00496DC9">
        <w:rPr>
          <w:rFonts w:asciiTheme="minorHAnsi" w:hAnsiTheme="minorHAnsi"/>
          <w:lang w:val="en-US"/>
        </w:rPr>
        <w:t>ExF</w:t>
      </w:r>
      <w:r w:rsidR="001A4A1F" w:rsidRPr="00496DC9">
        <w:rPr>
          <w:rFonts w:asciiTheme="minorHAnsi" w:hAnsiTheme="minorHAnsi"/>
          <w:lang w:val="en-US"/>
        </w:rPr>
        <w:t>)</w:t>
      </w:r>
    </w:p>
    <w:p w14:paraId="54978206" w14:textId="77777777" w:rsidR="00FA04E7" w:rsidRPr="00496DC9" w:rsidRDefault="00FA04E7" w:rsidP="00FA04E7">
      <w:pPr>
        <w:pStyle w:val="ListParagraph"/>
        <w:rPr>
          <w:rFonts w:asciiTheme="minorHAnsi" w:hAnsiTheme="minorHAnsi"/>
        </w:rPr>
      </w:pPr>
      <w:r w:rsidRPr="00496DC9">
        <w:rPr>
          <w:rFonts w:asciiTheme="minorHAnsi" w:hAnsiTheme="minorHAnsi"/>
        </w:rPr>
        <w:t xml:space="preserve">The Administrative Costs and Program Costs columns must contain the cost of each expense item and must total the requested grant funds. </w:t>
      </w:r>
    </w:p>
    <w:p w14:paraId="5363F932" w14:textId="0D1EAB6F" w:rsidR="00FA04E7" w:rsidRPr="00496DC9" w:rsidRDefault="00FA04E7" w:rsidP="00FA04E7">
      <w:pPr>
        <w:pStyle w:val="ListParagraph"/>
        <w:rPr>
          <w:rFonts w:asciiTheme="minorHAnsi" w:hAnsiTheme="minorHAnsi"/>
        </w:rPr>
      </w:pPr>
      <w:r w:rsidRPr="00496DC9">
        <w:rPr>
          <w:rFonts w:asciiTheme="minorHAnsi" w:hAnsiTheme="minorHAnsi"/>
        </w:rPr>
        <w:t xml:space="preserve">If applicable, </w:t>
      </w:r>
      <w:r w:rsidR="00394F05" w:rsidRPr="00496DC9">
        <w:rPr>
          <w:rFonts w:asciiTheme="minorHAnsi" w:hAnsiTheme="minorHAnsi"/>
        </w:rPr>
        <w:t>in the</w:t>
      </w:r>
      <w:r w:rsidRPr="00496DC9">
        <w:rPr>
          <w:rFonts w:asciiTheme="minorHAnsi" w:hAnsiTheme="minorHAnsi"/>
        </w:rPr>
        <w:t xml:space="preserve"> Amount Leveraged</w:t>
      </w:r>
      <w:r w:rsidR="00394F05" w:rsidRPr="00496DC9">
        <w:rPr>
          <w:rFonts w:asciiTheme="minorHAnsi" w:hAnsiTheme="minorHAnsi"/>
        </w:rPr>
        <w:t xml:space="preserve"> column</w:t>
      </w:r>
      <w:r w:rsidRPr="00496DC9">
        <w:rPr>
          <w:rFonts w:asciiTheme="minorHAnsi" w:hAnsiTheme="minorHAnsi"/>
        </w:rPr>
        <w:t xml:space="preserve">, enter the </w:t>
      </w:r>
      <w:r w:rsidR="00394F05" w:rsidRPr="00496DC9">
        <w:rPr>
          <w:rFonts w:asciiTheme="minorHAnsi" w:hAnsiTheme="minorHAnsi"/>
        </w:rPr>
        <w:t>leveraged resources</w:t>
      </w:r>
      <w:r w:rsidRPr="00496DC9">
        <w:rPr>
          <w:rFonts w:asciiTheme="minorHAnsi" w:hAnsiTheme="minorHAnsi"/>
        </w:rPr>
        <w:t xml:space="preserve"> identified in the Project Narrative (Exhibit A).</w:t>
      </w:r>
    </w:p>
    <w:p w14:paraId="3D5BC4E9" w14:textId="050CA0DA" w:rsidR="00FA04E7" w:rsidRPr="00496DC9" w:rsidRDefault="00FA04E7" w:rsidP="00FA04E7">
      <w:pPr>
        <w:pStyle w:val="ListParagraph"/>
        <w:rPr>
          <w:rFonts w:asciiTheme="minorHAnsi" w:hAnsiTheme="minorHAnsi"/>
        </w:rPr>
      </w:pPr>
      <w:r w:rsidRPr="00496DC9">
        <w:rPr>
          <w:rFonts w:asciiTheme="minorHAnsi" w:hAnsiTheme="minorHAnsi"/>
        </w:rPr>
        <w:t>The Total Project Budget column includes calculated fields that must be populated. Once all data is entered, right-click inside each field and select "Update Field" to populate each line item—</w:t>
      </w:r>
      <w:r w:rsidR="00394F05" w:rsidRPr="00496DC9">
        <w:rPr>
          <w:rFonts w:asciiTheme="minorHAnsi" w:hAnsiTheme="minorHAnsi"/>
        </w:rPr>
        <w:t>calculate the Total Funding and Total Request fields at the bottom of the table using the same instructions</w:t>
      </w:r>
      <w:r w:rsidRPr="00496DC9">
        <w:rPr>
          <w:rFonts w:asciiTheme="minorHAnsi" w:hAnsiTheme="minorHAnsi"/>
        </w:rPr>
        <w:t xml:space="preserve">. </w:t>
      </w:r>
    </w:p>
    <w:p w14:paraId="049DFF02" w14:textId="77777777" w:rsidR="00FA04E7" w:rsidRPr="00496DC9" w:rsidRDefault="00FA04E7" w:rsidP="00FA04E7">
      <w:pPr>
        <w:pStyle w:val="ListParagraph"/>
        <w:rPr>
          <w:rFonts w:asciiTheme="minorHAnsi" w:hAnsiTheme="minorHAnsi"/>
        </w:rPr>
      </w:pPr>
      <w:r w:rsidRPr="00496DC9">
        <w:rPr>
          <w:rFonts w:asciiTheme="minorHAnsi" w:hAnsiTheme="minorHAnsi"/>
        </w:rPr>
        <w:t>Program Costs and Administrative Costs must add up to the total award amount.</w:t>
      </w:r>
    </w:p>
    <w:p w14:paraId="60C22EB8" w14:textId="22CA52B4" w:rsidR="00FA04E7" w:rsidRPr="00496DC9" w:rsidRDefault="00FA04E7" w:rsidP="0067250E">
      <w:pPr>
        <w:pStyle w:val="ListParagraph"/>
        <w:rPr>
          <w:rFonts w:asciiTheme="minorHAnsi" w:hAnsiTheme="minorHAnsi"/>
        </w:rPr>
      </w:pPr>
      <w:r w:rsidRPr="00496DC9">
        <w:rPr>
          <w:rFonts w:asciiTheme="minorHAnsi" w:hAnsiTheme="minorHAnsi"/>
        </w:rPr>
        <w:t xml:space="preserve">The amounts entered </w:t>
      </w:r>
      <w:r w:rsidR="00A158E2" w:rsidRPr="00496DC9">
        <w:rPr>
          <w:rFonts w:asciiTheme="minorHAnsi" w:hAnsiTheme="minorHAnsi"/>
        </w:rPr>
        <w:t>in the</w:t>
      </w:r>
      <w:r w:rsidRPr="00496DC9">
        <w:rPr>
          <w:rFonts w:asciiTheme="minorHAnsi" w:hAnsiTheme="minorHAnsi"/>
        </w:rPr>
        <w:t xml:space="preserve"> </w:t>
      </w:r>
      <w:r w:rsidR="002D1912" w:rsidRPr="00496DC9">
        <w:rPr>
          <w:rFonts w:asciiTheme="minorHAnsi" w:hAnsiTheme="minorHAnsi"/>
        </w:rPr>
        <w:t xml:space="preserve">Total </w:t>
      </w:r>
      <w:r w:rsidR="00A158E2" w:rsidRPr="00496DC9">
        <w:rPr>
          <w:rFonts w:asciiTheme="minorHAnsi" w:hAnsiTheme="minorHAnsi"/>
        </w:rPr>
        <w:t>Request</w:t>
      </w:r>
      <w:r w:rsidR="002D1912" w:rsidRPr="00496DC9">
        <w:rPr>
          <w:rFonts w:asciiTheme="minorHAnsi" w:hAnsiTheme="minorHAnsi"/>
        </w:rPr>
        <w:t xml:space="preserve"> </w:t>
      </w:r>
      <w:r w:rsidR="00A158E2" w:rsidRPr="00496DC9">
        <w:rPr>
          <w:rFonts w:asciiTheme="minorHAnsi" w:hAnsiTheme="minorHAnsi"/>
        </w:rPr>
        <w:t xml:space="preserve">field </w:t>
      </w:r>
      <w:r w:rsidRPr="00496DC9">
        <w:rPr>
          <w:rFonts w:asciiTheme="minorHAnsi" w:hAnsiTheme="minorHAnsi"/>
        </w:rPr>
        <w:t xml:space="preserve">in the Budget Summary (Exhibit F) must </w:t>
      </w:r>
      <w:r w:rsidR="0067250E" w:rsidRPr="00496DC9">
        <w:rPr>
          <w:rFonts w:asciiTheme="minorHAnsi" w:hAnsiTheme="minorHAnsi"/>
        </w:rPr>
        <w:t xml:space="preserve">match </w:t>
      </w:r>
      <w:r w:rsidRPr="00496DC9">
        <w:rPr>
          <w:rFonts w:asciiTheme="minorHAnsi" w:hAnsiTheme="minorHAnsi"/>
        </w:rPr>
        <w:t>those listed on the Cover/Signature page.</w:t>
      </w:r>
    </w:p>
    <w:p w14:paraId="148737AA" w14:textId="21C497B9" w:rsidR="00FA04E7" w:rsidRPr="00496DC9" w:rsidRDefault="00FA04E7" w:rsidP="00FA04E7">
      <w:pPr>
        <w:pStyle w:val="ListParagraph"/>
        <w:rPr>
          <w:rFonts w:asciiTheme="minorHAnsi" w:hAnsiTheme="minorHAnsi"/>
        </w:rPr>
      </w:pPr>
      <w:r w:rsidRPr="00496DC9">
        <w:rPr>
          <w:rFonts w:asciiTheme="minorHAnsi" w:hAnsiTheme="minorHAnsi"/>
        </w:rPr>
        <w:t>If the applicant plans to purchase equipment (including information technology systems) with a useful life span of more than one year and a per-unit cost of $</w:t>
      </w:r>
      <w:r w:rsidR="0067250E" w:rsidRPr="00496DC9">
        <w:rPr>
          <w:rFonts w:asciiTheme="minorHAnsi" w:hAnsiTheme="minorHAnsi"/>
        </w:rPr>
        <w:t>10</w:t>
      </w:r>
      <w:r w:rsidRPr="00496DC9">
        <w:rPr>
          <w:rFonts w:asciiTheme="minorHAnsi" w:hAnsiTheme="minorHAnsi"/>
        </w:rPr>
        <w:t xml:space="preserve">,000 or more, the Supplemental Budget (Exhibit G), Section </w:t>
      </w:r>
      <w:r w:rsidR="00A158E2" w:rsidRPr="00496DC9">
        <w:rPr>
          <w:rFonts w:asciiTheme="minorHAnsi" w:hAnsiTheme="minorHAnsi"/>
        </w:rPr>
        <w:t>1:</w:t>
      </w:r>
      <w:r w:rsidRPr="00496DC9">
        <w:rPr>
          <w:rFonts w:asciiTheme="minorHAnsi" w:hAnsiTheme="minorHAnsi"/>
        </w:rPr>
        <w:t xml:space="preserve"> Equipment must be completed.</w:t>
      </w:r>
    </w:p>
    <w:p w14:paraId="226F4109" w14:textId="185DF858" w:rsidR="00FA04E7" w:rsidRPr="00496DC9" w:rsidRDefault="00FA04E7" w:rsidP="00FA04E7">
      <w:pPr>
        <w:pStyle w:val="ListParagraph"/>
        <w:rPr>
          <w:rFonts w:asciiTheme="minorHAnsi" w:hAnsiTheme="minorHAnsi"/>
        </w:rPr>
      </w:pPr>
      <w:r w:rsidRPr="00496DC9">
        <w:rPr>
          <w:rFonts w:asciiTheme="minorHAnsi" w:hAnsiTheme="minorHAnsi"/>
        </w:rPr>
        <w:t>If an applicant plans to sub-award funds to sub</w:t>
      </w:r>
      <w:r w:rsidR="005B1D28" w:rsidRPr="00496DC9">
        <w:rPr>
          <w:rFonts w:asciiTheme="minorHAnsi" w:hAnsiTheme="minorHAnsi"/>
        </w:rPr>
        <w:t>-</w:t>
      </w:r>
      <w:r w:rsidRPr="00496DC9">
        <w:rPr>
          <w:rFonts w:asciiTheme="minorHAnsi" w:hAnsiTheme="minorHAnsi"/>
        </w:rPr>
        <w:t xml:space="preserve">recipients to carry out a portion of the grant services, the Supplemental Budget (Exhibit G) Section </w:t>
      </w:r>
      <w:r w:rsidR="00A158E2" w:rsidRPr="00496DC9">
        <w:rPr>
          <w:rFonts w:asciiTheme="minorHAnsi" w:hAnsiTheme="minorHAnsi"/>
        </w:rPr>
        <w:t>2</w:t>
      </w:r>
      <w:r w:rsidRPr="00496DC9">
        <w:rPr>
          <w:rFonts w:asciiTheme="minorHAnsi" w:hAnsiTheme="minorHAnsi"/>
        </w:rPr>
        <w:t>: Subrecipients must be completed.</w:t>
      </w:r>
    </w:p>
    <w:p w14:paraId="26790A08" w14:textId="69AF984A" w:rsidR="008544AA" w:rsidRPr="00496DC9" w:rsidRDefault="00FA04E7" w:rsidP="00FA04E7">
      <w:pPr>
        <w:pStyle w:val="ListParagraph"/>
        <w:rPr>
          <w:rFonts w:asciiTheme="minorHAnsi" w:hAnsiTheme="minorHAnsi"/>
        </w:rPr>
      </w:pPr>
      <w:r w:rsidRPr="00496DC9">
        <w:rPr>
          <w:rFonts w:asciiTheme="minorHAnsi" w:hAnsiTheme="minorHAnsi"/>
        </w:rPr>
        <w:t xml:space="preserve">If an applicant plans to procure a contract with a contractor such as a vendor, dealer, distributor, merchant, or other seller providing goods or services, the Supplemental Budget (Exhibit G), Section </w:t>
      </w:r>
      <w:r w:rsidR="00A158E2" w:rsidRPr="00496DC9">
        <w:rPr>
          <w:rFonts w:asciiTheme="minorHAnsi" w:hAnsiTheme="minorHAnsi"/>
        </w:rPr>
        <w:t>3</w:t>
      </w:r>
      <w:r w:rsidRPr="00496DC9">
        <w:rPr>
          <w:rFonts w:asciiTheme="minorHAnsi" w:hAnsiTheme="minorHAnsi"/>
        </w:rPr>
        <w:t>: Contractor</w:t>
      </w:r>
      <w:r w:rsidR="00A158E2" w:rsidRPr="00496DC9">
        <w:rPr>
          <w:rFonts w:asciiTheme="minorHAnsi" w:hAnsiTheme="minorHAnsi"/>
        </w:rPr>
        <w:t>s</w:t>
      </w:r>
      <w:r w:rsidRPr="00496DC9">
        <w:rPr>
          <w:rFonts w:asciiTheme="minorHAnsi" w:hAnsiTheme="minorHAnsi"/>
        </w:rPr>
        <w:t xml:space="preserve"> must be completed.</w:t>
      </w:r>
    </w:p>
    <w:p w14:paraId="076EF801" w14:textId="10722C66" w:rsidR="008544AA" w:rsidRPr="00496DC9" w:rsidRDefault="008544AA" w:rsidP="00530AD8">
      <w:pPr>
        <w:pStyle w:val="BodyText"/>
        <w:rPr>
          <w:rFonts w:asciiTheme="minorHAnsi" w:hAnsiTheme="minorHAnsi" w:cs="Calibri"/>
        </w:rPr>
      </w:pPr>
      <w:bookmarkStart w:id="261" w:name="_Hlk158715910"/>
      <w:r w:rsidRPr="00496DC9">
        <w:rPr>
          <w:rFonts w:asciiTheme="minorHAnsi" w:hAnsiTheme="minorHAnsi" w:cs="Calibri"/>
          <w:i/>
          <w:iCs/>
          <w:lang w:val="en-US"/>
        </w:rPr>
        <w:t>Exhibit F</w:t>
      </w:r>
      <w:r w:rsidR="00A158E2" w:rsidRPr="00496DC9">
        <w:rPr>
          <w:rFonts w:asciiTheme="minorHAnsi" w:hAnsiTheme="minorHAnsi" w:cs="Calibri"/>
          <w:i/>
          <w:iCs/>
          <w:lang w:val="en-US"/>
        </w:rPr>
        <w:t>:</w:t>
      </w:r>
      <w:r w:rsidRPr="00496DC9">
        <w:rPr>
          <w:rFonts w:asciiTheme="minorHAnsi" w:hAnsiTheme="minorHAnsi" w:cs="Calibri"/>
          <w:i/>
          <w:iCs/>
          <w:lang w:val="en-US"/>
        </w:rPr>
        <w:t xml:space="preserve"> Budget Summary</w:t>
      </w:r>
      <w:r w:rsidRPr="00496DC9">
        <w:rPr>
          <w:rFonts w:asciiTheme="minorHAnsi" w:hAnsiTheme="minorHAnsi" w:cs="Calibri"/>
          <w:lang w:val="en-US"/>
        </w:rPr>
        <w:t xml:space="preserve"> must be submitted in MS Word format. Save this document according to the following naming convention: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67250E" w:rsidRPr="00496DC9">
        <w:rPr>
          <w:rFonts w:asciiTheme="minorHAnsi" w:hAnsiTheme="minorHAnsi" w:cs="Calibri"/>
          <w:lang w:val="en-US"/>
        </w:rPr>
        <w:t>CCOG-RM</w:t>
      </w:r>
      <w:r w:rsidR="00FA04E7"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ExF.”</w:t>
      </w:r>
    </w:p>
    <w:bookmarkEnd w:id="261"/>
    <w:p w14:paraId="21917EED" w14:textId="1E30E2B4" w:rsidR="008544AA" w:rsidRPr="00496DC9" w:rsidRDefault="008544AA" w:rsidP="00F470F1">
      <w:pPr>
        <w:pStyle w:val="Heading4"/>
        <w:rPr>
          <w:rFonts w:asciiTheme="minorHAnsi" w:hAnsiTheme="minorHAnsi"/>
        </w:rPr>
      </w:pPr>
      <w:r w:rsidRPr="00496DC9">
        <w:rPr>
          <w:rFonts w:asciiTheme="minorHAnsi" w:hAnsiTheme="minorHAnsi"/>
        </w:rPr>
        <w:t xml:space="preserve">Exhibit F2 </w:t>
      </w:r>
      <w:r w:rsidR="001A4A1F" w:rsidRPr="00496DC9">
        <w:rPr>
          <w:rFonts w:asciiTheme="minorHAnsi" w:hAnsiTheme="minorHAnsi"/>
        </w:rPr>
        <w:t xml:space="preserve">– </w:t>
      </w:r>
      <w:r w:rsidRPr="00496DC9">
        <w:rPr>
          <w:rFonts w:asciiTheme="minorHAnsi" w:hAnsiTheme="minorHAnsi"/>
        </w:rPr>
        <w:t>Budget Narrative</w:t>
      </w:r>
      <w:r w:rsidR="001A4A1F" w:rsidRPr="00496DC9">
        <w:rPr>
          <w:rFonts w:asciiTheme="minorHAnsi" w:hAnsiTheme="minorHAnsi"/>
        </w:rPr>
        <w:t xml:space="preserve"> (</w:t>
      </w:r>
      <w:r w:rsidRPr="00496DC9">
        <w:rPr>
          <w:rFonts w:asciiTheme="minorHAnsi" w:hAnsiTheme="minorHAnsi"/>
        </w:rPr>
        <w:t>ExF2</w:t>
      </w:r>
      <w:r w:rsidR="001A4A1F" w:rsidRPr="00496DC9">
        <w:rPr>
          <w:rFonts w:asciiTheme="minorHAnsi" w:hAnsiTheme="minorHAnsi"/>
        </w:rPr>
        <w:t>)</w:t>
      </w:r>
    </w:p>
    <w:p w14:paraId="30EF67A3" w14:textId="780C2E49" w:rsidR="00FA04E7" w:rsidRPr="00496DC9" w:rsidRDefault="00FA04E7" w:rsidP="00FA04E7">
      <w:pPr>
        <w:pStyle w:val="ListParagraph"/>
        <w:rPr>
          <w:rFonts w:asciiTheme="minorHAnsi" w:hAnsiTheme="minorHAnsi"/>
        </w:rPr>
      </w:pPr>
      <w:r w:rsidRPr="00496DC9">
        <w:rPr>
          <w:rFonts w:asciiTheme="minorHAnsi" w:hAnsiTheme="minorHAnsi"/>
        </w:rPr>
        <w:t>Provide a detailed justification in the Budget Narrative (</w:t>
      </w:r>
      <w:r w:rsidRPr="00496DC9">
        <w:rPr>
          <w:rFonts w:asciiTheme="minorHAnsi" w:hAnsiTheme="minorHAnsi"/>
          <w:i/>
          <w:iCs/>
        </w:rPr>
        <w:t>Exhibit F2</w:t>
      </w:r>
      <w:r w:rsidRPr="00496DC9">
        <w:rPr>
          <w:rFonts w:asciiTheme="minorHAnsi" w:hAnsiTheme="minorHAnsi"/>
        </w:rPr>
        <w:t>) for each line-item cost contained in the Budget Summary (</w:t>
      </w:r>
      <w:r w:rsidRPr="00496DC9">
        <w:rPr>
          <w:rFonts w:asciiTheme="minorHAnsi" w:hAnsiTheme="minorHAnsi"/>
          <w:i/>
          <w:iCs/>
        </w:rPr>
        <w:t>Exhibit F</w:t>
      </w:r>
      <w:r w:rsidRPr="00496DC9">
        <w:rPr>
          <w:rFonts w:asciiTheme="minorHAnsi" w:hAnsiTheme="minorHAnsi"/>
        </w:rPr>
        <w:t>). For example, a detailed justification of staff salaries should include the title or position, a narrative of the staff roles, responsibilities, or activities</w:t>
      </w:r>
      <w:r w:rsidR="00A158E2" w:rsidRPr="00496DC9">
        <w:rPr>
          <w:rFonts w:asciiTheme="minorHAnsi" w:hAnsiTheme="minorHAnsi"/>
        </w:rPr>
        <w:t>,</w:t>
      </w:r>
      <w:r w:rsidRPr="00496DC9">
        <w:rPr>
          <w:rFonts w:asciiTheme="minorHAnsi" w:hAnsiTheme="minorHAnsi"/>
        </w:rPr>
        <w:t xml:space="preserve"> annual salary</w:t>
      </w:r>
      <w:r w:rsidR="00A158E2" w:rsidRPr="00496DC9">
        <w:rPr>
          <w:rFonts w:asciiTheme="minorHAnsi" w:hAnsiTheme="minorHAnsi"/>
        </w:rPr>
        <w:t>,</w:t>
      </w:r>
      <w:r w:rsidRPr="00496DC9">
        <w:rPr>
          <w:rFonts w:asciiTheme="minorHAnsi" w:hAnsiTheme="minorHAnsi"/>
        </w:rPr>
        <w:t xml:space="preserve"> the percentage of staff time devoted to the project, and the corresponding portion of the salary charged to the grant. </w:t>
      </w:r>
    </w:p>
    <w:p w14:paraId="6B67949B" w14:textId="77777777" w:rsidR="00FA04E7" w:rsidRPr="00496DC9" w:rsidRDefault="00FA04E7" w:rsidP="00FA04E7">
      <w:pPr>
        <w:pStyle w:val="ListParagraph"/>
        <w:rPr>
          <w:rFonts w:asciiTheme="minorHAnsi" w:hAnsiTheme="minorHAnsi"/>
        </w:rPr>
      </w:pPr>
      <w:r w:rsidRPr="00496DC9">
        <w:rPr>
          <w:rFonts w:asciiTheme="minorHAnsi" w:hAnsiTheme="minorHAnsi"/>
        </w:rPr>
        <w:t>All explanations should include how the proposed costs are necessary and reasonable in terms of benefits to participants.</w:t>
      </w:r>
    </w:p>
    <w:p w14:paraId="7FBCE794" w14:textId="77777777" w:rsidR="00FA04E7" w:rsidRPr="00496DC9" w:rsidRDefault="00FA04E7" w:rsidP="00FA04E7">
      <w:pPr>
        <w:pStyle w:val="ListParagraph"/>
        <w:rPr>
          <w:rFonts w:asciiTheme="minorHAnsi" w:hAnsiTheme="minorHAnsi"/>
        </w:rPr>
      </w:pPr>
      <w:r w:rsidRPr="00496DC9">
        <w:rPr>
          <w:rFonts w:asciiTheme="minorHAnsi" w:hAnsiTheme="minorHAnsi"/>
          <w:b/>
        </w:rPr>
        <w:t>In section (A-D) Staff Salaries</w:t>
      </w:r>
      <w:r w:rsidRPr="00496DC9">
        <w:rPr>
          <w:rFonts w:asciiTheme="minorHAnsi" w:hAnsiTheme="minorHAnsi"/>
        </w:rPr>
        <w:t>, enter the total dollar amount of the salaries and benefits charged to the grant (</w:t>
      </w:r>
      <w:r w:rsidRPr="00496DC9">
        <w:rPr>
          <w:rFonts w:asciiTheme="minorHAnsi" w:hAnsiTheme="minorHAnsi"/>
          <w:i/>
          <w:iCs/>
        </w:rPr>
        <w:t>Wagner-Peyser</w:t>
      </w:r>
      <w:r w:rsidRPr="00496DC9">
        <w:rPr>
          <w:rFonts w:asciiTheme="minorHAnsi" w:hAnsiTheme="minorHAnsi"/>
        </w:rPr>
        <w:t xml:space="preserve"> 10 percent) in the line provided.</w:t>
      </w:r>
    </w:p>
    <w:p w14:paraId="0D0D20EA" w14:textId="4402904F" w:rsidR="00FA04E7" w:rsidRPr="00496DC9" w:rsidRDefault="00FA04E7" w:rsidP="00FA04E7">
      <w:pPr>
        <w:pStyle w:val="ListParagraph"/>
        <w:rPr>
          <w:rFonts w:asciiTheme="minorHAnsi" w:hAnsiTheme="minorHAnsi"/>
        </w:rPr>
      </w:pPr>
      <w:r w:rsidRPr="00496DC9">
        <w:rPr>
          <w:rFonts w:asciiTheme="minorHAnsi" w:hAnsiTheme="minorHAnsi"/>
        </w:rPr>
        <w:t>Utilize line items A-D from the Budget Summary (</w:t>
      </w:r>
      <w:r w:rsidRPr="00496DC9">
        <w:rPr>
          <w:rFonts w:asciiTheme="minorHAnsi" w:hAnsiTheme="minorHAnsi"/>
          <w:i/>
          <w:iCs/>
        </w:rPr>
        <w:t>Exhibit F</w:t>
      </w:r>
      <w:r w:rsidRPr="00496DC9">
        <w:rPr>
          <w:rFonts w:asciiTheme="minorHAnsi" w:hAnsiTheme="minorHAnsi"/>
        </w:rPr>
        <w:t>) to complete the table in section A of the Budget Narrative (</w:t>
      </w:r>
      <w:r w:rsidRPr="00496DC9">
        <w:rPr>
          <w:rFonts w:asciiTheme="minorHAnsi" w:hAnsiTheme="minorHAnsi"/>
          <w:i/>
          <w:iCs/>
        </w:rPr>
        <w:t>Exhibit F2</w:t>
      </w:r>
      <w:r w:rsidRPr="00496DC9">
        <w:rPr>
          <w:rFonts w:asciiTheme="minorHAnsi" w:hAnsiTheme="minorHAnsi"/>
        </w:rPr>
        <w:t>)</w:t>
      </w:r>
      <w:r w:rsidR="000B682F" w:rsidRPr="00496DC9">
        <w:rPr>
          <w:rFonts w:asciiTheme="minorHAnsi" w:hAnsiTheme="minorHAnsi"/>
        </w:rPr>
        <w:t>:</w:t>
      </w:r>
    </w:p>
    <w:p w14:paraId="4BB46622" w14:textId="77777777"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column 1, select the cost type for each position; administrative, program, or leveraged.</w:t>
      </w:r>
    </w:p>
    <w:p w14:paraId="62BEF7DF" w14:textId="77777777"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column 2, list each staff position.</w:t>
      </w:r>
    </w:p>
    <w:p w14:paraId="533817D4" w14:textId="77777777"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column 3, multiply the number of full-time equivalents (FTE) by the monthly salary by the amount of staff time devoted to the project (FTE x Monthly Salary x Time). Provide the calculation.</w:t>
      </w:r>
    </w:p>
    <w:p w14:paraId="29F6F67C" w14:textId="3E65FD1F"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column 4, enter the staff Benefit</w:t>
      </w:r>
      <w:r w:rsidR="00A158E2" w:rsidRPr="00496DC9">
        <w:rPr>
          <w:rFonts w:asciiTheme="minorHAnsi" w:hAnsiTheme="minorHAnsi" w:cs="Calibri"/>
        </w:rPr>
        <w:t xml:space="preserve"> </w:t>
      </w:r>
      <w:r w:rsidRPr="00496DC9">
        <w:rPr>
          <w:rFonts w:asciiTheme="minorHAnsi" w:hAnsiTheme="minorHAnsi" w:cs="Calibri"/>
        </w:rPr>
        <w:t>cost</w:t>
      </w:r>
      <w:r w:rsidR="00A158E2" w:rsidRPr="00496DC9">
        <w:rPr>
          <w:rFonts w:asciiTheme="minorHAnsi" w:hAnsiTheme="minorHAnsi" w:cs="Calibri"/>
        </w:rPr>
        <w:t>s</w:t>
      </w:r>
      <w:r w:rsidRPr="00496DC9">
        <w:rPr>
          <w:rFonts w:asciiTheme="minorHAnsi" w:hAnsiTheme="minorHAnsi" w:cs="Calibri"/>
        </w:rPr>
        <w:t>.</w:t>
      </w:r>
    </w:p>
    <w:p w14:paraId="025ABE0E" w14:textId="77777777"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column 5, calculate the Total by adding (FTE x Monthly Salary x Time) to the Fringe Benefits. Provide details of line items A-D below the table.</w:t>
      </w:r>
    </w:p>
    <w:p w14:paraId="6E39CBBE" w14:textId="77777777" w:rsidR="00FA04E7" w:rsidRPr="00496DC9" w:rsidRDefault="00FA04E7" w:rsidP="00FA04E7">
      <w:pPr>
        <w:pStyle w:val="ListParagraph"/>
        <w:rPr>
          <w:rFonts w:asciiTheme="minorHAnsi" w:hAnsiTheme="minorHAnsi"/>
        </w:rPr>
      </w:pPr>
      <w:r w:rsidRPr="00496DC9">
        <w:rPr>
          <w:rFonts w:asciiTheme="minorHAnsi" w:hAnsiTheme="minorHAnsi"/>
          <w:b/>
        </w:rPr>
        <w:t>In section E</w:t>
      </w:r>
      <w:r w:rsidRPr="00496DC9">
        <w:rPr>
          <w:rFonts w:asciiTheme="minorHAnsi" w:hAnsiTheme="minorHAnsi"/>
        </w:rPr>
        <w:t>, enter the estimated total Staff Travel expenses on the line provided. Provide details of staff travel expenses.</w:t>
      </w:r>
    </w:p>
    <w:p w14:paraId="3A4A1BC2" w14:textId="41B5C7BC" w:rsidR="00FA04E7" w:rsidRPr="00496DC9" w:rsidRDefault="00FA04E7" w:rsidP="00FA04E7">
      <w:pPr>
        <w:pStyle w:val="ListParagraph"/>
        <w:rPr>
          <w:rFonts w:asciiTheme="minorHAnsi" w:hAnsiTheme="minorHAnsi"/>
        </w:rPr>
      </w:pPr>
      <w:r w:rsidRPr="00496DC9">
        <w:rPr>
          <w:rFonts w:asciiTheme="minorHAnsi" w:hAnsiTheme="minorHAnsi"/>
          <w:b/>
        </w:rPr>
        <w:t>In section F</w:t>
      </w:r>
      <w:r w:rsidRPr="00496DC9">
        <w:rPr>
          <w:rFonts w:asciiTheme="minorHAnsi" w:hAnsiTheme="minorHAnsi"/>
        </w:rPr>
        <w:t>, enter the Operating Expenses on the line provided. In the table, list the dollar amount under Administrative Cost or Program Cost in columns 2 or 3 of the items listed in column 1.  Enter the total of all Administrative Cost</w:t>
      </w:r>
      <w:r w:rsidR="005B1D28" w:rsidRPr="00496DC9">
        <w:rPr>
          <w:rFonts w:asciiTheme="minorHAnsi" w:hAnsiTheme="minorHAnsi"/>
        </w:rPr>
        <w:t>s</w:t>
      </w:r>
      <w:r w:rsidRPr="00496DC9">
        <w:rPr>
          <w:rFonts w:asciiTheme="minorHAnsi" w:hAnsiTheme="minorHAnsi"/>
        </w:rPr>
        <w:t xml:space="preserve"> and Program Costs in the Total Administrative or Total Program lines below the table.</w:t>
      </w:r>
    </w:p>
    <w:p w14:paraId="4817A2E4" w14:textId="34763D54" w:rsidR="00FA04E7" w:rsidRPr="00496DC9" w:rsidRDefault="00FA04E7" w:rsidP="00FA04E7">
      <w:pPr>
        <w:pStyle w:val="ListParagraph"/>
        <w:rPr>
          <w:rFonts w:asciiTheme="minorHAnsi" w:hAnsiTheme="minorHAnsi"/>
        </w:rPr>
      </w:pPr>
      <w:r w:rsidRPr="00496DC9">
        <w:rPr>
          <w:rFonts w:asciiTheme="minorHAnsi" w:hAnsiTheme="minorHAnsi"/>
          <w:b/>
        </w:rPr>
        <w:t>In section G</w:t>
      </w:r>
      <w:r w:rsidRPr="00496DC9">
        <w:rPr>
          <w:rFonts w:asciiTheme="minorHAnsi" w:hAnsiTheme="minorHAnsi"/>
        </w:rPr>
        <w:t xml:space="preserve">, enter the total cost of Furniture and Equipment on the line provided. Refer to EDD Directives </w:t>
      </w:r>
      <w:r w:rsidRPr="00496DC9">
        <w:rPr>
          <w:rFonts w:asciiTheme="minorHAnsi" w:hAnsiTheme="minorHAnsi"/>
          <w:i/>
        </w:rPr>
        <w:t>Allowable Costs and Prior Written Approval</w:t>
      </w:r>
      <w:r w:rsidRPr="00496DC9">
        <w:rPr>
          <w:rFonts w:asciiTheme="minorHAnsi" w:hAnsiTheme="minorHAnsi"/>
        </w:rPr>
        <w:t xml:space="preserve"> (</w:t>
      </w:r>
      <w:hyperlink r:id="rId37" w:history="1">
        <w:r w:rsidRPr="00496DC9">
          <w:rPr>
            <w:rStyle w:val="Hyperlink"/>
            <w:rFonts w:asciiTheme="minorHAnsi" w:hAnsiTheme="minorHAnsi"/>
            <w:color w:val="0070C0"/>
            <w:lang w:val="en"/>
          </w:rPr>
          <w:t>WSD16-16</w:t>
        </w:r>
      </w:hyperlink>
      <w:r w:rsidRPr="00496DC9">
        <w:rPr>
          <w:rFonts w:asciiTheme="minorHAnsi" w:hAnsiTheme="minorHAnsi"/>
        </w:rPr>
        <w:t xml:space="preserve">) (February 21, 2017), </w:t>
      </w:r>
      <w:r w:rsidRPr="00496DC9">
        <w:rPr>
          <w:rFonts w:asciiTheme="minorHAnsi" w:hAnsiTheme="minorHAnsi"/>
          <w:i/>
        </w:rPr>
        <w:t>Property – Purchasing, Inventory, and Disposal</w:t>
      </w:r>
      <w:r w:rsidRPr="00496DC9">
        <w:rPr>
          <w:rFonts w:asciiTheme="minorHAnsi" w:hAnsiTheme="minorHAnsi"/>
        </w:rPr>
        <w:t xml:space="preserve"> (</w:t>
      </w:r>
      <w:hyperlink r:id="rId38" w:history="1">
        <w:r w:rsidRPr="00496DC9">
          <w:rPr>
            <w:rStyle w:val="Hyperlink"/>
            <w:rFonts w:asciiTheme="minorHAnsi" w:hAnsiTheme="minorHAnsi"/>
            <w:color w:val="0070C0"/>
            <w:lang w:val="en"/>
          </w:rPr>
          <w:t>WSD16-10</w:t>
        </w:r>
      </w:hyperlink>
      <w:r w:rsidRPr="00496DC9">
        <w:rPr>
          <w:rFonts w:asciiTheme="minorHAnsi" w:hAnsiTheme="minorHAnsi"/>
        </w:rPr>
        <w:t xml:space="preserve">) (November 10, 2016), and, </w:t>
      </w:r>
      <w:r w:rsidRPr="00496DC9">
        <w:rPr>
          <w:rFonts w:asciiTheme="minorHAnsi" w:hAnsiTheme="minorHAnsi"/>
          <w:i/>
        </w:rPr>
        <w:t>Procurement of Equipment and Related Services</w:t>
      </w:r>
      <w:r w:rsidRPr="00496DC9">
        <w:rPr>
          <w:rFonts w:asciiTheme="minorHAnsi" w:hAnsiTheme="minorHAnsi"/>
        </w:rPr>
        <w:t xml:space="preserve"> (</w:t>
      </w:r>
      <w:hyperlink r:id="rId39" w:history="1">
        <w:r w:rsidRPr="00496DC9">
          <w:rPr>
            <w:rStyle w:val="Hyperlink"/>
            <w:rFonts w:asciiTheme="minorHAnsi" w:hAnsiTheme="minorHAnsi"/>
            <w:color w:val="0070C0"/>
            <w:lang w:val="en"/>
          </w:rPr>
          <w:t>WSD17-08</w:t>
        </w:r>
      </w:hyperlink>
      <w:r w:rsidRPr="00496DC9">
        <w:rPr>
          <w:rFonts w:asciiTheme="minorHAnsi" w:hAnsiTheme="minorHAnsi"/>
        </w:rPr>
        <w:t>) (March 14, 2018) for Procurement Guidelines</w:t>
      </w:r>
      <w:r w:rsidR="000B682F" w:rsidRPr="00496DC9">
        <w:rPr>
          <w:rFonts w:asciiTheme="minorHAnsi" w:hAnsiTheme="minorHAnsi"/>
        </w:rPr>
        <w:t>:</w:t>
      </w:r>
    </w:p>
    <w:p w14:paraId="4DD0CE42" w14:textId="0BA3CE2E"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line item 1, list the total cost of Equipment and Furniture items less than $</w:t>
      </w:r>
      <w:r w:rsidR="0067250E" w:rsidRPr="00496DC9">
        <w:rPr>
          <w:rFonts w:asciiTheme="minorHAnsi" w:hAnsiTheme="minorHAnsi" w:cs="Calibri"/>
        </w:rPr>
        <w:t>10</w:t>
      </w:r>
      <w:r w:rsidRPr="00496DC9">
        <w:rPr>
          <w:rFonts w:asciiTheme="minorHAnsi" w:hAnsiTheme="minorHAnsi" w:cs="Calibri"/>
        </w:rPr>
        <w:t>,000 per unit, indicate lease or purchase, and include a cost allocation. In the indicated space, include the name, cost, and quantity of the item that will be purchased.</w:t>
      </w:r>
    </w:p>
    <w:p w14:paraId="5E85941D" w14:textId="15D5BD03"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line item 2, enter the total expense amount of Equipment and Furniture items greater than $</w:t>
      </w:r>
      <w:r w:rsidR="0067250E" w:rsidRPr="00496DC9">
        <w:rPr>
          <w:rFonts w:asciiTheme="minorHAnsi" w:hAnsiTheme="minorHAnsi" w:cs="Calibri"/>
        </w:rPr>
        <w:t>10</w:t>
      </w:r>
      <w:r w:rsidRPr="00496DC9">
        <w:rPr>
          <w:rFonts w:asciiTheme="minorHAnsi" w:hAnsiTheme="minorHAnsi" w:cs="Calibri"/>
        </w:rPr>
        <w:t>,000. In the indicated space, include the item's name, cost, and quantity; if any items are listed in G.2., complete Exhibit G.</w:t>
      </w:r>
    </w:p>
    <w:p w14:paraId="45900A15" w14:textId="77777777" w:rsidR="00FA04E7" w:rsidRPr="00496DC9" w:rsidRDefault="00FA04E7" w:rsidP="00CF0D6C">
      <w:pPr>
        <w:pStyle w:val="BodyText"/>
        <w:widowControl w:val="0"/>
        <w:numPr>
          <w:ilvl w:val="1"/>
          <w:numId w:val="4"/>
        </w:numPr>
        <w:autoSpaceDE w:val="0"/>
        <w:autoSpaceDN w:val="0"/>
        <w:spacing w:after="0"/>
        <w:rPr>
          <w:rFonts w:asciiTheme="minorHAnsi" w:hAnsiTheme="minorHAnsi" w:cs="Calibri"/>
        </w:rPr>
      </w:pPr>
      <w:r w:rsidRPr="00496DC9">
        <w:rPr>
          <w:rFonts w:asciiTheme="minorHAnsi" w:hAnsiTheme="minorHAnsi" w:cs="Calibri"/>
        </w:rPr>
        <w:t>In line item 3, provide the estimated Equipment Lease dollar amount. Below the line item, explain the calculation.</w:t>
      </w:r>
    </w:p>
    <w:p w14:paraId="41DF9089" w14:textId="77777777" w:rsidR="00FA04E7" w:rsidRPr="00496DC9" w:rsidRDefault="00FA04E7" w:rsidP="00FA04E7">
      <w:pPr>
        <w:pStyle w:val="ListParagraph"/>
        <w:rPr>
          <w:rFonts w:asciiTheme="minorHAnsi" w:hAnsiTheme="minorHAnsi"/>
        </w:rPr>
      </w:pPr>
      <w:r w:rsidRPr="00496DC9">
        <w:rPr>
          <w:rFonts w:asciiTheme="minorHAnsi" w:hAnsiTheme="minorHAnsi"/>
          <w:b/>
        </w:rPr>
        <w:t>In section H</w:t>
      </w:r>
      <w:r w:rsidRPr="00496DC9">
        <w:rPr>
          <w:rFonts w:asciiTheme="minorHAnsi" w:hAnsiTheme="minorHAnsi"/>
        </w:rPr>
        <w:t>, include the total cost of Contractual Services (</w:t>
      </w:r>
      <w:r w:rsidRPr="00496DC9">
        <w:rPr>
          <w:rFonts w:asciiTheme="minorHAnsi" w:hAnsiTheme="minorHAnsi"/>
          <w:i/>
          <w:iCs/>
        </w:rPr>
        <w:t>Exhibit G</w:t>
      </w:r>
      <w:r w:rsidRPr="00496DC9">
        <w:rPr>
          <w:rFonts w:asciiTheme="minorHAnsi" w:hAnsiTheme="minorHAnsi"/>
        </w:rPr>
        <w:t>, complete if applicable) on the line provided. Describe in detail.</w:t>
      </w:r>
    </w:p>
    <w:p w14:paraId="38B8A77E" w14:textId="55A0E1F8" w:rsidR="00FA04E7" w:rsidRPr="00496DC9" w:rsidRDefault="00FA04E7" w:rsidP="00FA04E7">
      <w:pPr>
        <w:pStyle w:val="ListParagraph"/>
        <w:rPr>
          <w:rFonts w:asciiTheme="minorHAnsi" w:hAnsiTheme="minorHAnsi"/>
          <w:bCs/>
        </w:rPr>
      </w:pPr>
      <w:r w:rsidRPr="00496DC9">
        <w:rPr>
          <w:rFonts w:asciiTheme="minorHAnsi" w:hAnsiTheme="minorHAnsi"/>
          <w:b/>
        </w:rPr>
        <w:t>In section I</w:t>
      </w:r>
      <w:r w:rsidRPr="00496DC9">
        <w:rPr>
          <w:rFonts w:asciiTheme="minorHAnsi" w:hAnsiTheme="minorHAnsi"/>
        </w:rPr>
        <w:t>, enter the total Indirect Costs on the line provided. Negotiated indirect cost rates must be negotiated and approved by Cognizant Agency, per Appendices III or IV to Uniform Guidance, 2CFR200</w:t>
      </w:r>
      <w:r w:rsidRPr="00496DC9">
        <w:rPr>
          <w:rFonts w:asciiTheme="minorHAnsi" w:hAnsiTheme="minorHAnsi"/>
          <w:bCs/>
        </w:rPr>
        <w:t xml:space="preserve">, and a copy of the </w:t>
      </w:r>
      <w:r w:rsidR="00D9646E" w:rsidRPr="00496DC9">
        <w:rPr>
          <w:rFonts w:asciiTheme="minorHAnsi" w:hAnsiTheme="minorHAnsi"/>
          <w:bCs/>
        </w:rPr>
        <w:t>n</w:t>
      </w:r>
      <w:r w:rsidRPr="00496DC9">
        <w:rPr>
          <w:rFonts w:asciiTheme="minorHAnsi" w:hAnsiTheme="minorHAnsi"/>
          <w:bCs/>
        </w:rPr>
        <w:t>egotiated Indirect Cost Rate Agreement (ICRA) must be submitted with the application package to be considered for funding. Cost Allocation Plans and de minimis indirect cost rates may also be applied.</w:t>
      </w:r>
    </w:p>
    <w:p w14:paraId="1AC2B544" w14:textId="1EFE70CE" w:rsidR="008544AA" w:rsidRPr="00496DC9" w:rsidRDefault="00FA04E7" w:rsidP="00FA04E7">
      <w:pPr>
        <w:pStyle w:val="ListParagraph"/>
        <w:rPr>
          <w:rFonts w:asciiTheme="minorHAnsi" w:hAnsiTheme="minorHAnsi"/>
        </w:rPr>
      </w:pPr>
      <w:r w:rsidRPr="00496DC9">
        <w:rPr>
          <w:rFonts w:asciiTheme="minorHAnsi" w:hAnsiTheme="minorHAnsi"/>
          <w:b/>
          <w:lang w:val="en"/>
        </w:rPr>
        <w:t>In section J</w:t>
      </w:r>
      <w:r w:rsidRPr="00496DC9">
        <w:rPr>
          <w:rFonts w:asciiTheme="minorHAnsi" w:hAnsiTheme="minorHAnsi"/>
          <w:lang w:val="en"/>
        </w:rPr>
        <w:t>, list other expenses. Describe in detail the additional costs that do not fit into the specific categories in the prior sections.</w:t>
      </w:r>
    </w:p>
    <w:p w14:paraId="75E406F5" w14:textId="04AEE9F1" w:rsidR="0081202A" w:rsidRPr="00496DC9" w:rsidRDefault="008544AA" w:rsidP="0067250E">
      <w:pPr>
        <w:pStyle w:val="BodyText"/>
        <w:rPr>
          <w:rFonts w:asciiTheme="minorHAnsi" w:hAnsiTheme="minorHAnsi" w:cs="Calibri"/>
        </w:rPr>
      </w:pPr>
      <w:r w:rsidRPr="00496DC9">
        <w:rPr>
          <w:rFonts w:asciiTheme="minorHAnsi" w:hAnsiTheme="minorHAnsi" w:cs="Calibri"/>
          <w:i/>
          <w:iCs/>
          <w:lang w:val="en-US"/>
        </w:rPr>
        <w:t>Exhibit F2 Budget Narrative</w:t>
      </w:r>
      <w:r w:rsidRPr="00496DC9">
        <w:rPr>
          <w:rFonts w:asciiTheme="minorHAnsi" w:hAnsiTheme="minorHAnsi" w:cs="Calibri"/>
          <w:lang w:val="en-US"/>
        </w:rPr>
        <w:t xml:space="preserve"> must be submitted in MS Word format. Save this document according to the following naming convention: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67250E" w:rsidRPr="00496DC9">
        <w:rPr>
          <w:rFonts w:asciiTheme="minorHAnsi" w:hAnsiTheme="minorHAnsi" w:cs="Calibri"/>
          <w:lang w:val="en-US"/>
        </w:rPr>
        <w:t>CCOG-RM</w:t>
      </w:r>
      <w:r w:rsidR="00FA04E7"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ExF2.”</w:t>
      </w:r>
      <w:bookmarkStart w:id="262" w:name="_Hlk158899986"/>
    </w:p>
    <w:p w14:paraId="559974AE" w14:textId="2D42CB03" w:rsidR="0081202A" w:rsidRPr="00496DC9" w:rsidRDefault="008544AA" w:rsidP="0081202A">
      <w:pPr>
        <w:pStyle w:val="Heading4"/>
        <w:rPr>
          <w:rFonts w:asciiTheme="minorHAnsi" w:hAnsiTheme="minorHAnsi"/>
        </w:rPr>
      </w:pPr>
      <w:r w:rsidRPr="00496DC9">
        <w:rPr>
          <w:rFonts w:asciiTheme="minorHAnsi" w:hAnsiTheme="minorHAnsi"/>
          <w:lang w:val="en-US"/>
        </w:rPr>
        <w:t>Exhibit G</w:t>
      </w:r>
      <w:r w:rsidR="00882D8A" w:rsidRPr="00496DC9">
        <w:rPr>
          <w:rFonts w:asciiTheme="minorHAnsi" w:hAnsiTheme="minorHAnsi"/>
          <w:lang w:val="en-US"/>
        </w:rPr>
        <w:t xml:space="preserve"> –</w:t>
      </w:r>
      <w:r w:rsidRPr="00496DC9">
        <w:rPr>
          <w:rFonts w:asciiTheme="minorHAnsi" w:hAnsiTheme="minorHAnsi"/>
          <w:lang w:val="en-US"/>
        </w:rPr>
        <w:t xml:space="preserve"> Supplemental Budget</w:t>
      </w:r>
      <w:r w:rsidR="0081202A" w:rsidRPr="00496DC9">
        <w:rPr>
          <w:rFonts w:asciiTheme="minorHAnsi" w:hAnsiTheme="minorHAnsi"/>
          <w:lang w:val="en-US"/>
        </w:rPr>
        <w:t xml:space="preserve"> (</w:t>
      </w:r>
      <w:r w:rsidRPr="00496DC9">
        <w:rPr>
          <w:rFonts w:asciiTheme="minorHAnsi" w:hAnsiTheme="minorHAnsi"/>
          <w:lang w:val="en-US"/>
        </w:rPr>
        <w:t>ExG</w:t>
      </w:r>
      <w:r w:rsidR="0081202A" w:rsidRPr="00496DC9">
        <w:rPr>
          <w:rFonts w:asciiTheme="minorHAnsi" w:hAnsiTheme="minorHAnsi"/>
          <w:lang w:val="en-US"/>
        </w:rPr>
        <w:t>)</w:t>
      </w:r>
    </w:p>
    <w:p w14:paraId="6D3D9FD2" w14:textId="6E77B4F4" w:rsidR="008544AA" w:rsidRPr="00496DC9" w:rsidRDefault="0081202A" w:rsidP="000B682F">
      <w:pPr>
        <w:pStyle w:val="Heading5"/>
        <w:rPr>
          <w:rFonts w:asciiTheme="minorHAnsi" w:hAnsiTheme="minorHAnsi"/>
        </w:rPr>
      </w:pPr>
      <w:r w:rsidRPr="00496DC9">
        <w:rPr>
          <w:rFonts w:asciiTheme="minorHAnsi" w:hAnsiTheme="minorHAnsi"/>
        </w:rPr>
        <w:t xml:space="preserve">Exhibit G – Supplemental Budget, </w:t>
      </w:r>
      <w:r w:rsidR="008544AA" w:rsidRPr="00496DC9">
        <w:rPr>
          <w:rFonts w:asciiTheme="minorHAnsi" w:hAnsiTheme="minorHAnsi"/>
        </w:rPr>
        <w:t xml:space="preserve">Section </w:t>
      </w:r>
      <w:r w:rsidR="00FA04E7" w:rsidRPr="00496DC9">
        <w:rPr>
          <w:rFonts w:asciiTheme="minorHAnsi" w:hAnsiTheme="minorHAnsi"/>
        </w:rPr>
        <w:t>1</w:t>
      </w:r>
      <w:r w:rsidR="008544AA" w:rsidRPr="00496DC9">
        <w:rPr>
          <w:rFonts w:asciiTheme="minorHAnsi" w:hAnsiTheme="minorHAnsi"/>
        </w:rPr>
        <w:t>: Equipment</w:t>
      </w:r>
      <w:bookmarkEnd w:id="262"/>
    </w:p>
    <w:p w14:paraId="259BBDDB" w14:textId="13891EF0"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If the applicant plans to purchase equipment with a useful life span of more than one year and a unit cost of $</w:t>
      </w:r>
      <w:r w:rsidR="0067250E" w:rsidRPr="00496DC9">
        <w:rPr>
          <w:rFonts w:asciiTheme="minorHAnsi" w:hAnsiTheme="minorHAnsi" w:cs="Calibri"/>
        </w:rPr>
        <w:t>10</w:t>
      </w:r>
      <w:r w:rsidRPr="00496DC9">
        <w:rPr>
          <w:rFonts w:asciiTheme="minorHAnsi" w:hAnsiTheme="minorHAnsi" w:cs="Calibri"/>
        </w:rPr>
        <w:t>,000 or more, the Supplemental Budget (</w:t>
      </w:r>
      <w:r w:rsidRPr="00496DC9">
        <w:rPr>
          <w:rFonts w:asciiTheme="minorHAnsi" w:hAnsiTheme="minorHAnsi" w:cs="Calibri"/>
          <w:i/>
          <w:iCs/>
        </w:rPr>
        <w:t>Exhibit G</w:t>
      </w:r>
      <w:r w:rsidRPr="00496DC9">
        <w:rPr>
          <w:rFonts w:asciiTheme="minorHAnsi" w:hAnsiTheme="minorHAnsi" w:cs="Calibri"/>
        </w:rPr>
        <w:t>), Section I: Equipment must be completed.</w:t>
      </w:r>
    </w:p>
    <w:p w14:paraId="62CF4F4D" w14:textId="77777777"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Due to the short-term nature of these projects, the purchase of high-cost equipment is discouraged. Instead, rental or leasing options should be explored if high-cost equipment is essential to the project's operation. Section II of the Supplemental Budget (</w:t>
      </w:r>
      <w:r w:rsidRPr="00496DC9">
        <w:rPr>
          <w:rFonts w:asciiTheme="minorHAnsi" w:hAnsiTheme="minorHAnsi" w:cs="Calibri"/>
          <w:i/>
          <w:iCs/>
        </w:rPr>
        <w:t>Exhibit G</w:t>
      </w:r>
      <w:r w:rsidRPr="00496DC9">
        <w:rPr>
          <w:rFonts w:asciiTheme="minorHAnsi" w:hAnsiTheme="minorHAnsi" w:cs="Calibri"/>
        </w:rPr>
        <w:t>) is for contractual services. Contractual Services must be completed.</w:t>
      </w:r>
    </w:p>
    <w:p w14:paraId="46222785" w14:textId="6152087D"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 xml:space="preserve">Per </w:t>
      </w:r>
      <w:hyperlink r:id="rId40" w:history="1">
        <w:r w:rsidRPr="00496DC9">
          <w:rPr>
            <w:rStyle w:val="Hyperlink"/>
            <w:rFonts w:asciiTheme="minorHAnsi" w:hAnsiTheme="minorHAnsi" w:cs="Calibri"/>
            <w:color w:val="0070C0"/>
          </w:rPr>
          <w:t>WSD17-08</w:t>
        </w:r>
      </w:hyperlink>
      <w:r w:rsidR="002D1912" w:rsidRPr="00496DC9">
        <w:rPr>
          <w:rFonts w:asciiTheme="minorHAnsi" w:hAnsiTheme="minorHAnsi" w:cs="Calibri"/>
        </w:rPr>
        <w:t>,</w:t>
      </w:r>
      <w:r w:rsidRPr="00496DC9">
        <w:rPr>
          <w:rFonts w:asciiTheme="minorHAnsi" w:hAnsiTheme="minorHAnsi" w:cs="Calibri"/>
        </w:rPr>
        <w:t xml:space="preserve"> written prior approval from the EDD is required for equipment and related services under the following criteria:</w:t>
      </w:r>
    </w:p>
    <w:p w14:paraId="2752FE66" w14:textId="6D824874" w:rsidR="00FA04E7" w:rsidRPr="00496DC9" w:rsidRDefault="00FA04E7" w:rsidP="00C76E7D">
      <w:pPr>
        <w:pStyle w:val="BodyText"/>
        <w:widowControl w:val="0"/>
        <w:numPr>
          <w:ilvl w:val="0"/>
          <w:numId w:val="18"/>
        </w:numPr>
        <w:autoSpaceDE w:val="0"/>
        <w:autoSpaceDN w:val="0"/>
        <w:spacing w:after="0"/>
        <w:rPr>
          <w:rFonts w:asciiTheme="minorHAnsi" w:hAnsiTheme="minorHAnsi" w:cs="Calibri"/>
        </w:rPr>
      </w:pPr>
      <w:r w:rsidRPr="00496DC9">
        <w:rPr>
          <w:rFonts w:asciiTheme="minorHAnsi" w:hAnsiTheme="minorHAnsi" w:cs="Calibri"/>
        </w:rPr>
        <w:t>Procurements with a per-unit cost that exceeds $</w:t>
      </w:r>
      <w:r w:rsidR="0067250E" w:rsidRPr="00496DC9">
        <w:rPr>
          <w:rFonts w:asciiTheme="minorHAnsi" w:hAnsiTheme="minorHAnsi" w:cs="Calibri"/>
        </w:rPr>
        <w:t>10</w:t>
      </w:r>
      <w:r w:rsidRPr="00496DC9">
        <w:rPr>
          <w:rFonts w:asciiTheme="minorHAnsi" w:hAnsiTheme="minorHAnsi" w:cs="Calibri"/>
        </w:rPr>
        <w:t>,000.</w:t>
      </w:r>
    </w:p>
    <w:p w14:paraId="35F643CE" w14:textId="5B89E353" w:rsidR="00FA04E7" w:rsidRPr="00496DC9" w:rsidRDefault="00FA04E7" w:rsidP="00C76E7D">
      <w:pPr>
        <w:pStyle w:val="BodyText"/>
        <w:widowControl w:val="0"/>
        <w:numPr>
          <w:ilvl w:val="0"/>
          <w:numId w:val="18"/>
        </w:numPr>
        <w:autoSpaceDE w:val="0"/>
        <w:autoSpaceDN w:val="0"/>
        <w:spacing w:after="0"/>
        <w:rPr>
          <w:rFonts w:asciiTheme="minorHAnsi" w:hAnsiTheme="minorHAnsi" w:cs="Calibri"/>
        </w:rPr>
      </w:pPr>
      <w:r w:rsidRPr="00496DC9">
        <w:rPr>
          <w:rFonts w:asciiTheme="minorHAnsi" w:hAnsiTheme="minorHAnsi" w:cs="Calibri"/>
        </w:rPr>
        <w:t>Related procurements with cumulative costs that exceed $</w:t>
      </w:r>
      <w:r w:rsidR="0067250E" w:rsidRPr="00496DC9">
        <w:rPr>
          <w:rFonts w:asciiTheme="minorHAnsi" w:hAnsiTheme="minorHAnsi" w:cs="Calibri"/>
        </w:rPr>
        <w:t>10</w:t>
      </w:r>
      <w:r w:rsidRPr="00496DC9">
        <w:rPr>
          <w:rFonts w:asciiTheme="minorHAnsi" w:hAnsiTheme="minorHAnsi" w:cs="Calibri"/>
        </w:rPr>
        <w:t>,000 within the same state fiscal year.</w:t>
      </w:r>
    </w:p>
    <w:p w14:paraId="43940AE1" w14:textId="53AFA6D4" w:rsidR="00FA04E7" w:rsidRPr="00496DC9" w:rsidRDefault="00FA04E7" w:rsidP="00C76E7D">
      <w:pPr>
        <w:pStyle w:val="BodyText"/>
        <w:widowControl w:val="0"/>
        <w:numPr>
          <w:ilvl w:val="0"/>
          <w:numId w:val="18"/>
        </w:numPr>
        <w:autoSpaceDE w:val="0"/>
        <w:autoSpaceDN w:val="0"/>
        <w:spacing w:after="0"/>
        <w:rPr>
          <w:rFonts w:asciiTheme="minorHAnsi" w:hAnsiTheme="minorHAnsi" w:cs="Calibri"/>
        </w:rPr>
      </w:pPr>
      <w:r w:rsidRPr="00496DC9">
        <w:rPr>
          <w:rFonts w:asciiTheme="minorHAnsi" w:hAnsiTheme="minorHAnsi" w:cs="Calibri"/>
        </w:rPr>
        <w:t>Procurements resulting in improvements to land, building</w:t>
      </w:r>
      <w:r w:rsidR="005B1D28" w:rsidRPr="00496DC9">
        <w:rPr>
          <w:rFonts w:asciiTheme="minorHAnsi" w:hAnsiTheme="minorHAnsi" w:cs="Calibri"/>
        </w:rPr>
        <w:t>s</w:t>
      </w:r>
      <w:r w:rsidRPr="00496DC9">
        <w:rPr>
          <w:rFonts w:asciiTheme="minorHAnsi" w:hAnsiTheme="minorHAnsi" w:cs="Calibri"/>
        </w:rPr>
        <w:t xml:space="preserve">, or equipment </w:t>
      </w:r>
      <w:r w:rsidR="002D1912" w:rsidRPr="00496DC9">
        <w:rPr>
          <w:rFonts w:asciiTheme="minorHAnsi" w:hAnsiTheme="minorHAnsi" w:cs="Calibri"/>
        </w:rPr>
        <w:t>that</w:t>
      </w:r>
      <w:r w:rsidRPr="00496DC9">
        <w:rPr>
          <w:rFonts w:asciiTheme="minorHAnsi" w:hAnsiTheme="minorHAnsi" w:cs="Calibri"/>
        </w:rPr>
        <w:t xml:space="preserve"> exceed $</w:t>
      </w:r>
      <w:r w:rsidR="0067250E" w:rsidRPr="00496DC9">
        <w:rPr>
          <w:rFonts w:asciiTheme="minorHAnsi" w:hAnsiTheme="minorHAnsi" w:cs="Calibri"/>
        </w:rPr>
        <w:t>10</w:t>
      </w:r>
      <w:r w:rsidRPr="00496DC9">
        <w:rPr>
          <w:rFonts w:asciiTheme="minorHAnsi" w:hAnsiTheme="minorHAnsi" w:cs="Calibri"/>
        </w:rPr>
        <w:t>,000.</w:t>
      </w:r>
    </w:p>
    <w:p w14:paraId="217239CC" w14:textId="17D00130"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 xml:space="preserve">A separate request to purchase equipment must be submitted for approval to the EDD. See Basic Considerations in </w:t>
      </w:r>
      <w:r w:rsidRPr="00496DC9">
        <w:rPr>
          <w:rFonts w:asciiTheme="minorHAnsi" w:hAnsiTheme="minorHAnsi" w:cs="Calibri"/>
          <w:i/>
          <w:iCs/>
        </w:rPr>
        <w:t>OMB Uniform Guidance</w:t>
      </w:r>
      <w:r w:rsidRPr="00496DC9">
        <w:rPr>
          <w:rFonts w:asciiTheme="minorHAnsi" w:hAnsiTheme="minorHAnsi" w:cs="Calibri"/>
        </w:rPr>
        <w:t xml:space="preserve"> Section </w:t>
      </w:r>
      <w:hyperlink r:id="rId41" w:history="1">
        <w:r w:rsidRPr="00496DC9">
          <w:rPr>
            <w:rStyle w:val="Hyperlink"/>
            <w:rFonts w:asciiTheme="minorHAnsi" w:hAnsiTheme="minorHAnsi" w:cs="Calibri"/>
            <w:color w:val="0070C0"/>
          </w:rPr>
          <w:t>200.407</w:t>
        </w:r>
      </w:hyperlink>
      <w:r w:rsidRPr="00496DC9">
        <w:rPr>
          <w:rFonts w:asciiTheme="minorHAnsi" w:hAnsiTheme="minorHAnsi" w:cs="Calibri"/>
        </w:rPr>
        <w:t xml:space="preserve">. Refer to EDD Directives </w:t>
      </w:r>
      <w:r w:rsidRPr="00496DC9">
        <w:rPr>
          <w:rFonts w:asciiTheme="minorHAnsi" w:hAnsiTheme="minorHAnsi" w:cs="Calibri"/>
          <w:i/>
          <w:iCs/>
        </w:rPr>
        <w:t>Allowable Costs and Prior Written Approval</w:t>
      </w:r>
      <w:r w:rsidRPr="00496DC9">
        <w:rPr>
          <w:rFonts w:asciiTheme="minorHAnsi" w:hAnsiTheme="minorHAnsi" w:cs="Calibri"/>
        </w:rPr>
        <w:t xml:space="preserve"> </w:t>
      </w:r>
      <w:r w:rsidR="000B682F" w:rsidRPr="00496DC9">
        <w:rPr>
          <w:rFonts w:asciiTheme="minorHAnsi" w:hAnsiTheme="minorHAnsi" w:cs="Calibri"/>
        </w:rPr>
        <w:t>(</w:t>
      </w:r>
      <w:hyperlink r:id="rId42" w:history="1">
        <w:r w:rsidR="000B682F" w:rsidRPr="00496DC9">
          <w:rPr>
            <w:rStyle w:val="Hyperlink"/>
            <w:rFonts w:asciiTheme="minorHAnsi" w:hAnsiTheme="minorHAnsi" w:cs="Calibri"/>
            <w:color w:val="0070C0"/>
          </w:rPr>
          <w:t>WSD16-16</w:t>
        </w:r>
      </w:hyperlink>
      <w:r w:rsidR="000B682F" w:rsidRPr="00496DC9">
        <w:rPr>
          <w:rFonts w:asciiTheme="minorHAnsi" w:hAnsiTheme="minorHAnsi" w:cs="Calibri"/>
        </w:rPr>
        <w:t xml:space="preserve">) </w:t>
      </w:r>
      <w:r w:rsidRPr="00496DC9">
        <w:rPr>
          <w:rFonts w:asciiTheme="minorHAnsi" w:hAnsiTheme="minorHAnsi" w:cs="Calibri"/>
        </w:rPr>
        <w:t>(February 21, 2017),</w:t>
      </w:r>
      <w:r w:rsidR="00F257AE" w:rsidRPr="00496DC9">
        <w:rPr>
          <w:rFonts w:asciiTheme="minorHAnsi" w:hAnsiTheme="minorHAnsi" w:cs="Calibri"/>
        </w:rPr>
        <w:t xml:space="preserve"> </w:t>
      </w:r>
      <w:r w:rsidRPr="00496DC9">
        <w:rPr>
          <w:rFonts w:asciiTheme="minorHAnsi" w:hAnsiTheme="minorHAnsi" w:cs="Calibri"/>
          <w:i/>
          <w:iCs/>
        </w:rPr>
        <w:t>Property – Purchasing, Inventory, and Disposal</w:t>
      </w:r>
      <w:r w:rsidRPr="00496DC9">
        <w:rPr>
          <w:rFonts w:asciiTheme="minorHAnsi" w:hAnsiTheme="minorHAnsi" w:cs="Calibri"/>
        </w:rPr>
        <w:t xml:space="preserve"> </w:t>
      </w:r>
      <w:r w:rsidR="00F257AE" w:rsidRPr="00496DC9">
        <w:rPr>
          <w:rFonts w:asciiTheme="minorHAnsi" w:hAnsiTheme="minorHAnsi" w:cs="Calibri"/>
        </w:rPr>
        <w:t>(</w:t>
      </w:r>
      <w:hyperlink r:id="rId43" w:history="1">
        <w:r w:rsidR="00F257AE" w:rsidRPr="00496DC9">
          <w:rPr>
            <w:rStyle w:val="Hyperlink"/>
            <w:rFonts w:asciiTheme="minorHAnsi" w:hAnsiTheme="minorHAnsi" w:cs="Calibri"/>
            <w:color w:val="0070C0"/>
          </w:rPr>
          <w:t>WSD16-10</w:t>
        </w:r>
      </w:hyperlink>
      <w:r w:rsidR="00F257AE" w:rsidRPr="00496DC9">
        <w:rPr>
          <w:rFonts w:asciiTheme="minorHAnsi" w:hAnsiTheme="minorHAnsi" w:cs="Calibri"/>
        </w:rPr>
        <w:t xml:space="preserve">) </w:t>
      </w:r>
      <w:r w:rsidRPr="00496DC9">
        <w:rPr>
          <w:rFonts w:asciiTheme="minorHAnsi" w:hAnsiTheme="minorHAnsi" w:cs="Calibri"/>
        </w:rPr>
        <w:t xml:space="preserve">(November 10, 2016), and </w:t>
      </w:r>
      <w:r w:rsidRPr="00496DC9">
        <w:rPr>
          <w:rFonts w:asciiTheme="minorHAnsi" w:hAnsiTheme="minorHAnsi" w:cs="Calibri"/>
          <w:i/>
          <w:iCs/>
        </w:rPr>
        <w:t>Procurement of Equipment and Related Services</w:t>
      </w:r>
      <w:r w:rsidRPr="00496DC9">
        <w:rPr>
          <w:rFonts w:asciiTheme="minorHAnsi" w:hAnsiTheme="minorHAnsi" w:cs="Calibri"/>
        </w:rPr>
        <w:t xml:space="preserve"> </w:t>
      </w:r>
      <w:r w:rsidR="00F257AE" w:rsidRPr="00496DC9">
        <w:rPr>
          <w:rFonts w:asciiTheme="minorHAnsi" w:hAnsiTheme="minorHAnsi" w:cs="Calibri"/>
        </w:rPr>
        <w:t>(</w:t>
      </w:r>
      <w:hyperlink r:id="rId44" w:history="1">
        <w:r w:rsidR="00F257AE" w:rsidRPr="00496DC9">
          <w:rPr>
            <w:rStyle w:val="Hyperlink"/>
            <w:rFonts w:asciiTheme="minorHAnsi" w:hAnsiTheme="minorHAnsi" w:cs="Calibri"/>
            <w:color w:val="0070C0"/>
          </w:rPr>
          <w:t>WSD17-08</w:t>
        </w:r>
      </w:hyperlink>
      <w:r w:rsidR="00F257AE" w:rsidRPr="00496DC9">
        <w:rPr>
          <w:rFonts w:asciiTheme="minorHAnsi" w:hAnsiTheme="minorHAnsi" w:cs="Calibri"/>
        </w:rPr>
        <w:t xml:space="preserve">) </w:t>
      </w:r>
      <w:r w:rsidRPr="00496DC9">
        <w:rPr>
          <w:rFonts w:asciiTheme="minorHAnsi" w:hAnsiTheme="minorHAnsi" w:cs="Calibri"/>
        </w:rPr>
        <w:t>(March 14, 2018) for Procurement Guidelines.</w:t>
      </w:r>
    </w:p>
    <w:p w14:paraId="36201BB4" w14:textId="1630CCC3"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The Item Description column must list all equipment costing $</w:t>
      </w:r>
      <w:r w:rsidR="0067250E" w:rsidRPr="00496DC9">
        <w:rPr>
          <w:rFonts w:asciiTheme="minorHAnsi" w:hAnsiTheme="minorHAnsi" w:cs="Calibri"/>
        </w:rPr>
        <w:t>10</w:t>
      </w:r>
      <w:r w:rsidRPr="00496DC9">
        <w:rPr>
          <w:rFonts w:asciiTheme="minorHAnsi" w:hAnsiTheme="minorHAnsi" w:cs="Calibri"/>
        </w:rPr>
        <w:t xml:space="preserve">,000 or more. </w:t>
      </w:r>
    </w:p>
    <w:p w14:paraId="08D3A501" w14:textId="77777777"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The Quantity column must contain the desired amount for each item in the Item Description column.</w:t>
      </w:r>
    </w:p>
    <w:p w14:paraId="3A6DDE52" w14:textId="77777777"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The Cost Per Item column must contain the cost for each item listed in the Item Description column.</w:t>
      </w:r>
    </w:p>
    <w:p w14:paraId="23F6CA28" w14:textId="77777777"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Right-click each cell in the Total Cost column and select "Update Field" to populate the total cost for each item listed in the Item Description column.</w:t>
      </w:r>
    </w:p>
    <w:p w14:paraId="4DB61641" w14:textId="77777777"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The Percent Charged to Project column must be manually calculated. If the percentage sign is deleted, it must be re-entered manually to ensure an accurate calculation in the following column, the Total Cost Charged to Project column.</w:t>
      </w:r>
    </w:p>
    <w:p w14:paraId="5D809E84" w14:textId="77777777" w:rsidR="00FA04E7" w:rsidRPr="00496DC9" w:rsidRDefault="00FA04E7" w:rsidP="00CF0D6C">
      <w:pPr>
        <w:pStyle w:val="BodyText"/>
        <w:widowControl w:val="0"/>
        <w:numPr>
          <w:ilvl w:val="0"/>
          <w:numId w:val="2"/>
        </w:numPr>
        <w:autoSpaceDE w:val="0"/>
        <w:autoSpaceDN w:val="0"/>
        <w:spacing w:after="0"/>
        <w:rPr>
          <w:rFonts w:asciiTheme="minorHAnsi" w:hAnsiTheme="minorHAnsi" w:cs="Calibri"/>
        </w:rPr>
      </w:pPr>
      <w:r w:rsidRPr="00496DC9">
        <w:rPr>
          <w:rFonts w:asciiTheme="minorHAnsi" w:hAnsiTheme="minorHAnsi" w:cs="Calibri"/>
        </w:rPr>
        <w:t>To populate the Total Cost Charged to Project column, right-click each cell and select "Update Field."</w:t>
      </w:r>
    </w:p>
    <w:p w14:paraId="71A8E0A3" w14:textId="2AB6CFB3" w:rsidR="008544AA" w:rsidRPr="00496DC9" w:rsidRDefault="00FA04E7" w:rsidP="0067250E">
      <w:pPr>
        <w:pStyle w:val="ListParagraph"/>
        <w:rPr>
          <w:rFonts w:asciiTheme="minorHAnsi" w:hAnsiTheme="minorHAnsi"/>
        </w:rPr>
      </w:pPr>
      <w:r w:rsidRPr="00496DC9">
        <w:rPr>
          <w:rFonts w:asciiTheme="minorHAnsi" w:hAnsiTheme="minorHAnsi"/>
          <w:lang w:val="en"/>
        </w:rPr>
        <w:t>To populate the Total cells in the final row of columns 3 and 5, right-click on each cell and select "Update Field."</w:t>
      </w:r>
    </w:p>
    <w:p w14:paraId="3604C999" w14:textId="2B89479E" w:rsidR="0081202A" w:rsidRPr="00496DC9" w:rsidRDefault="0081202A" w:rsidP="000B682F">
      <w:pPr>
        <w:pStyle w:val="Heading5"/>
        <w:rPr>
          <w:rFonts w:asciiTheme="minorHAnsi" w:hAnsiTheme="minorHAnsi"/>
        </w:rPr>
      </w:pPr>
      <w:r w:rsidRPr="00496DC9">
        <w:rPr>
          <w:rFonts w:asciiTheme="minorHAnsi" w:hAnsiTheme="minorHAnsi"/>
        </w:rPr>
        <w:t xml:space="preserve">Exhibit G – Supplemental Budget, Section 2: Subrecipient </w:t>
      </w:r>
    </w:p>
    <w:p w14:paraId="51B4F907" w14:textId="15F59E65" w:rsidR="00FA04E7" w:rsidRPr="00496DC9" w:rsidRDefault="00FA04E7" w:rsidP="00FA04E7">
      <w:pPr>
        <w:pStyle w:val="ListParagraph"/>
        <w:rPr>
          <w:rFonts w:asciiTheme="minorHAnsi" w:hAnsiTheme="minorHAnsi"/>
        </w:rPr>
      </w:pPr>
      <w:r w:rsidRPr="00496DC9">
        <w:rPr>
          <w:rFonts w:asciiTheme="minorHAnsi" w:hAnsiTheme="minorHAnsi"/>
        </w:rPr>
        <w:t xml:space="preserve">If an applicant plans to sub-award funds to a subrecipient to carry out a portion of the grant services, the Supplemental Budget (Exhibit G), Section </w:t>
      </w:r>
      <w:r w:rsidR="00A158E2" w:rsidRPr="00496DC9">
        <w:rPr>
          <w:rFonts w:asciiTheme="minorHAnsi" w:hAnsiTheme="minorHAnsi"/>
        </w:rPr>
        <w:t>2</w:t>
      </w:r>
      <w:r w:rsidRPr="00496DC9">
        <w:rPr>
          <w:rFonts w:asciiTheme="minorHAnsi" w:hAnsiTheme="minorHAnsi"/>
        </w:rPr>
        <w:t>: Subrecipient must be completed.</w:t>
      </w:r>
    </w:p>
    <w:p w14:paraId="26C25B02" w14:textId="149FE66A" w:rsidR="00FA04E7" w:rsidRPr="00496DC9" w:rsidRDefault="00FA04E7" w:rsidP="00FA04E7">
      <w:pPr>
        <w:pStyle w:val="ListParagraph"/>
        <w:rPr>
          <w:rFonts w:asciiTheme="minorHAnsi" w:hAnsiTheme="minorHAnsi"/>
        </w:rPr>
      </w:pPr>
      <w:r w:rsidRPr="00496DC9">
        <w:rPr>
          <w:rFonts w:asciiTheme="minorHAnsi" w:hAnsiTheme="minorHAnsi"/>
        </w:rPr>
        <w:t xml:space="preserve">The Service Provider Name column must list the subrecipient's name if known/selected. If </w:t>
      </w:r>
      <w:r w:rsidR="009840E8" w:rsidRPr="00496DC9">
        <w:rPr>
          <w:rFonts w:asciiTheme="minorHAnsi" w:hAnsiTheme="minorHAnsi"/>
        </w:rPr>
        <w:t xml:space="preserve">the </w:t>
      </w:r>
      <w:r w:rsidRPr="00496DC9">
        <w:rPr>
          <w:rFonts w:asciiTheme="minorHAnsi" w:hAnsiTheme="minorHAnsi"/>
        </w:rPr>
        <w:t xml:space="preserve">Service Provider is unknown, then insert “unknown” in the column. </w:t>
      </w:r>
    </w:p>
    <w:p w14:paraId="092A30EC" w14:textId="55572A5A" w:rsidR="00FA04E7" w:rsidRPr="00496DC9" w:rsidRDefault="00FA04E7" w:rsidP="00FA04E7">
      <w:pPr>
        <w:pStyle w:val="ListParagraph"/>
        <w:rPr>
          <w:rFonts w:asciiTheme="minorHAnsi" w:hAnsiTheme="minorHAnsi"/>
        </w:rPr>
      </w:pPr>
      <w:r w:rsidRPr="00496DC9">
        <w:rPr>
          <w:rFonts w:asciiTheme="minorHAnsi" w:hAnsiTheme="minorHAnsi"/>
        </w:rPr>
        <w:t>The Sub</w:t>
      </w:r>
      <w:r w:rsidR="002D1912" w:rsidRPr="00496DC9">
        <w:rPr>
          <w:rFonts w:asciiTheme="minorHAnsi" w:hAnsiTheme="minorHAnsi"/>
        </w:rPr>
        <w:t xml:space="preserve"> Awarded</w:t>
      </w:r>
      <w:r w:rsidRPr="00496DC9">
        <w:rPr>
          <w:rFonts w:asciiTheme="minorHAnsi" w:hAnsiTheme="minorHAnsi"/>
        </w:rPr>
        <w:t xml:space="preserve"> Amount column must contain the desired </w:t>
      </w:r>
      <w:r w:rsidR="002D1912" w:rsidRPr="00496DC9">
        <w:rPr>
          <w:rFonts w:asciiTheme="minorHAnsi" w:hAnsiTheme="minorHAnsi"/>
        </w:rPr>
        <w:t>sub</w:t>
      </w:r>
      <w:r w:rsidR="005B1D28" w:rsidRPr="00496DC9">
        <w:rPr>
          <w:rFonts w:asciiTheme="minorHAnsi" w:hAnsiTheme="minorHAnsi"/>
        </w:rPr>
        <w:t>-</w:t>
      </w:r>
      <w:r w:rsidR="002D1912" w:rsidRPr="00496DC9">
        <w:rPr>
          <w:rFonts w:asciiTheme="minorHAnsi" w:hAnsiTheme="minorHAnsi"/>
        </w:rPr>
        <w:t>award</w:t>
      </w:r>
      <w:r w:rsidRPr="00496DC9">
        <w:rPr>
          <w:rFonts w:asciiTheme="minorHAnsi" w:hAnsiTheme="minorHAnsi"/>
        </w:rPr>
        <w:t xml:space="preserve"> amount of each service provider listed in the Service Provider Name column. </w:t>
      </w:r>
    </w:p>
    <w:p w14:paraId="32A3955E" w14:textId="77777777" w:rsidR="00FA04E7" w:rsidRPr="00496DC9" w:rsidRDefault="00FA04E7" w:rsidP="00FA04E7">
      <w:pPr>
        <w:pStyle w:val="ListParagraph"/>
        <w:rPr>
          <w:rFonts w:asciiTheme="minorHAnsi" w:hAnsiTheme="minorHAnsi"/>
        </w:rPr>
      </w:pPr>
      <w:r w:rsidRPr="00496DC9">
        <w:rPr>
          <w:rFonts w:asciiTheme="minorHAnsi" w:hAnsiTheme="minorHAnsi"/>
        </w:rPr>
        <w:t xml:space="preserve">The Deliverables column must contain the deliverables contributing to the grant objectives for each provider listed in the Service Provider Name column. </w:t>
      </w:r>
    </w:p>
    <w:p w14:paraId="3FC0A02B" w14:textId="61764E6F" w:rsidR="0081202A" w:rsidRPr="00496DC9" w:rsidRDefault="00FA04E7" w:rsidP="0081202A">
      <w:pPr>
        <w:pStyle w:val="ListParagraph"/>
        <w:rPr>
          <w:rFonts w:asciiTheme="minorHAnsi" w:hAnsiTheme="minorHAnsi"/>
        </w:rPr>
      </w:pPr>
      <w:r w:rsidRPr="00496DC9">
        <w:rPr>
          <w:rFonts w:asciiTheme="minorHAnsi" w:hAnsiTheme="minorHAnsi"/>
        </w:rPr>
        <w:t xml:space="preserve">Right-click on the Total cell in the </w:t>
      </w:r>
      <w:r w:rsidR="002D1912" w:rsidRPr="00496DC9">
        <w:rPr>
          <w:rFonts w:asciiTheme="minorHAnsi" w:hAnsiTheme="minorHAnsi"/>
        </w:rPr>
        <w:t>Sub Awarded</w:t>
      </w:r>
      <w:r w:rsidRPr="00496DC9">
        <w:rPr>
          <w:rFonts w:asciiTheme="minorHAnsi" w:hAnsiTheme="minorHAnsi"/>
        </w:rPr>
        <w:t xml:space="preserve"> Amount column and select "Update Field" to populate the total award for each amount listed in the </w:t>
      </w:r>
      <w:r w:rsidR="002D1912" w:rsidRPr="00496DC9">
        <w:rPr>
          <w:rFonts w:asciiTheme="minorHAnsi" w:hAnsiTheme="minorHAnsi"/>
        </w:rPr>
        <w:t>Sub Awarded</w:t>
      </w:r>
      <w:r w:rsidRPr="00496DC9">
        <w:rPr>
          <w:rFonts w:asciiTheme="minorHAnsi" w:hAnsiTheme="minorHAnsi"/>
        </w:rPr>
        <w:t xml:space="preserve"> Amount column. </w:t>
      </w:r>
    </w:p>
    <w:p w14:paraId="17DFF150" w14:textId="3696517B" w:rsidR="0081202A" w:rsidRPr="00496DC9" w:rsidRDefault="0081202A" w:rsidP="000B682F">
      <w:pPr>
        <w:pStyle w:val="Heading5"/>
        <w:rPr>
          <w:rFonts w:asciiTheme="minorHAnsi" w:hAnsiTheme="minorHAnsi"/>
        </w:rPr>
      </w:pPr>
      <w:r w:rsidRPr="00496DC9">
        <w:rPr>
          <w:rFonts w:asciiTheme="minorHAnsi" w:hAnsiTheme="minorHAnsi"/>
        </w:rPr>
        <w:t xml:space="preserve">Exhibit G – Supplemental Budget, Section 3: Contractor </w:t>
      </w:r>
    </w:p>
    <w:p w14:paraId="01FB9F9B" w14:textId="0AF00F01" w:rsidR="00FA04E7" w:rsidRPr="00496DC9" w:rsidRDefault="00FA04E7" w:rsidP="00FA04E7">
      <w:pPr>
        <w:pStyle w:val="ListParagraph"/>
        <w:rPr>
          <w:rFonts w:asciiTheme="minorHAnsi" w:hAnsiTheme="minorHAnsi"/>
        </w:rPr>
      </w:pPr>
      <w:r w:rsidRPr="00496DC9">
        <w:rPr>
          <w:rFonts w:asciiTheme="minorHAnsi" w:hAnsiTheme="minorHAnsi"/>
        </w:rPr>
        <w:t xml:space="preserve">If an applicant plans to procure a contract with a contractor such as a vendor, dealer, distributor, merchant, or other seller providing goods or services, the Supplemental Budget (Exhibit G), Section </w:t>
      </w:r>
      <w:r w:rsidR="00A158E2" w:rsidRPr="00496DC9">
        <w:rPr>
          <w:rFonts w:asciiTheme="minorHAnsi" w:hAnsiTheme="minorHAnsi"/>
        </w:rPr>
        <w:t>3</w:t>
      </w:r>
      <w:r w:rsidRPr="00496DC9">
        <w:rPr>
          <w:rFonts w:asciiTheme="minorHAnsi" w:hAnsiTheme="minorHAnsi"/>
        </w:rPr>
        <w:t>: Contractor must be completed.</w:t>
      </w:r>
    </w:p>
    <w:p w14:paraId="2D269EE1" w14:textId="77777777" w:rsidR="00FA04E7" w:rsidRPr="00496DC9" w:rsidRDefault="00FA04E7" w:rsidP="00FA04E7">
      <w:pPr>
        <w:pStyle w:val="ListParagraph"/>
        <w:rPr>
          <w:rFonts w:asciiTheme="minorHAnsi" w:hAnsiTheme="minorHAnsi"/>
        </w:rPr>
      </w:pPr>
      <w:r w:rsidRPr="00496DC9">
        <w:rPr>
          <w:rFonts w:asciiTheme="minorHAnsi" w:hAnsiTheme="minorHAnsi"/>
        </w:rPr>
        <w:t>The Description-Type of Service column must list the type of goods or services the contractor will provide through procurement.</w:t>
      </w:r>
    </w:p>
    <w:p w14:paraId="3DA9DF9A" w14:textId="77777777" w:rsidR="00FA04E7" w:rsidRPr="00496DC9" w:rsidRDefault="00FA04E7" w:rsidP="00FA04E7">
      <w:pPr>
        <w:pStyle w:val="ListParagraph"/>
        <w:rPr>
          <w:rFonts w:asciiTheme="minorHAnsi" w:hAnsiTheme="minorHAnsi"/>
        </w:rPr>
      </w:pPr>
      <w:r w:rsidRPr="00496DC9">
        <w:rPr>
          <w:rFonts w:asciiTheme="minorHAnsi" w:hAnsiTheme="minorHAnsi"/>
        </w:rPr>
        <w:t>The Cost column must contain the service(s) cost for each service listed in the Description-Type of Service column.</w:t>
      </w:r>
    </w:p>
    <w:p w14:paraId="38F3FAD3" w14:textId="069F17D5" w:rsidR="00FA04E7" w:rsidRPr="00496DC9" w:rsidRDefault="00FA04E7" w:rsidP="00FA04E7">
      <w:pPr>
        <w:pStyle w:val="ListParagraph"/>
        <w:rPr>
          <w:rFonts w:asciiTheme="minorHAnsi" w:hAnsiTheme="minorHAnsi"/>
        </w:rPr>
      </w:pPr>
      <w:r w:rsidRPr="00496DC9">
        <w:rPr>
          <w:rFonts w:asciiTheme="minorHAnsi" w:hAnsiTheme="minorHAnsi"/>
        </w:rPr>
        <w:t>The Service Provider (if known) column must list the contractor's name that has been competitively procured to provide the contractual services for each service listed in the Description-Type of Service column; (if unknown</w:t>
      </w:r>
      <w:r w:rsidR="002D1912" w:rsidRPr="00496DC9">
        <w:rPr>
          <w:rFonts w:asciiTheme="minorHAnsi" w:hAnsiTheme="minorHAnsi"/>
        </w:rPr>
        <w:t>,</w:t>
      </w:r>
      <w:r w:rsidRPr="00496DC9">
        <w:rPr>
          <w:rFonts w:asciiTheme="minorHAnsi" w:hAnsiTheme="minorHAnsi"/>
        </w:rPr>
        <w:t xml:space="preserve"> put “Unknown”).</w:t>
      </w:r>
    </w:p>
    <w:p w14:paraId="0BEA1D83" w14:textId="02EA4F5E" w:rsidR="008544AA" w:rsidRPr="00496DC9" w:rsidRDefault="00FA04E7" w:rsidP="00FA04E7">
      <w:pPr>
        <w:pStyle w:val="ListParagraph"/>
        <w:rPr>
          <w:rFonts w:asciiTheme="minorHAnsi" w:hAnsiTheme="minorHAnsi"/>
        </w:rPr>
      </w:pPr>
      <w:r w:rsidRPr="00496DC9">
        <w:rPr>
          <w:rFonts w:asciiTheme="minorHAnsi" w:hAnsiTheme="minorHAnsi"/>
        </w:rPr>
        <w:t>Right-click on the Total cell in the Cost column and select "Update Field" to populate the total cost for each amount listed in the Cost column.</w:t>
      </w:r>
      <w:r w:rsidR="008544AA" w:rsidRPr="00496DC9">
        <w:rPr>
          <w:rFonts w:asciiTheme="minorHAnsi" w:hAnsiTheme="minorHAnsi"/>
        </w:rPr>
        <w:t xml:space="preserve"> </w:t>
      </w:r>
    </w:p>
    <w:p w14:paraId="17AF57F3" w14:textId="60A86208" w:rsidR="008544AA" w:rsidRPr="00496DC9" w:rsidRDefault="008544AA" w:rsidP="00F470F1">
      <w:pPr>
        <w:pStyle w:val="BodyText"/>
        <w:rPr>
          <w:rFonts w:asciiTheme="minorHAnsi" w:hAnsiTheme="minorHAnsi" w:cs="Calibri"/>
          <w:lang w:val="en-US"/>
        </w:rPr>
      </w:pPr>
      <w:r w:rsidRPr="00496DC9">
        <w:rPr>
          <w:rFonts w:asciiTheme="minorHAnsi" w:hAnsiTheme="minorHAnsi" w:cs="Calibri"/>
          <w:i/>
          <w:iCs/>
          <w:lang w:val="en-US"/>
        </w:rPr>
        <w:t xml:space="preserve">Exhibit G Supplemental Budget </w:t>
      </w:r>
      <w:r w:rsidRPr="00496DC9">
        <w:rPr>
          <w:rFonts w:asciiTheme="minorHAnsi" w:hAnsiTheme="minorHAnsi" w:cs="Calibri"/>
          <w:lang w:val="en-US"/>
        </w:rPr>
        <w:t>must be submitted in MS Word format. Save this document according to the following naming convention: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67250E" w:rsidRPr="00496DC9">
        <w:rPr>
          <w:rFonts w:asciiTheme="minorHAnsi" w:hAnsiTheme="minorHAnsi" w:cs="Calibri"/>
          <w:lang w:val="en-US"/>
        </w:rPr>
        <w:t>CCOG-RM</w:t>
      </w:r>
      <w:r w:rsidR="00FA04E7"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ExG.”</w:t>
      </w:r>
    </w:p>
    <w:p w14:paraId="79027B1F" w14:textId="144CCD34" w:rsidR="0067250E" w:rsidRPr="00496DC9" w:rsidRDefault="0067250E" w:rsidP="0067250E">
      <w:pPr>
        <w:pStyle w:val="Heading4"/>
        <w:rPr>
          <w:rFonts w:asciiTheme="minorHAnsi" w:hAnsiTheme="minorHAnsi"/>
          <w:lang w:val="en-US"/>
        </w:rPr>
      </w:pPr>
      <w:r w:rsidRPr="00496DC9">
        <w:rPr>
          <w:rFonts w:asciiTheme="minorHAnsi" w:hAnsiTheme="minorHAnsi"/>
          <w:lang w:val="en-US"/>
        </w:rPr>
        <w:t>Exhibit I – Project Work Plan (ExI)</w:t>
      </w:r>
    </w:p>
    <w:p w14:paraId="2A65F341" w14:textId="77777777"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In the first box, list the objectives of the project.</w:t>
      </w:r>
    </w:p>
    <w:p w14:paraId="2431C966" w14:textId="6DC3F6F3"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 xml:space="preserve">In the second box, identify the strategy that will be used to determine the content of each show, the guest speaker selection, and </w:t>
      </w:r>
      <w:r w:rsidR="002D1912" w:rsidRPr="00496DC9">
        <w:rPr>
          <w:rFonts w:asciiTheme="minorHAnsi" w:hAnsiTheme="minorHAnsi"/>
        </w:rPr>
        <w:t xml:space="preserve">the </w:t>
      </w:r>
      <w:r w:rsidRPr="00496DC9">
        <w:rPr>
          <w:rFonts w:asciiTheme="minorHAnsi" w:hAnsiTheme="minorHAnsi"/>
        </w:rPr>
        <w:t>topic relevancy for the MSFW population to meet the project objectives.</w:t>
      </w:r>
    </w:p>
    <w:p w14:paraId="25081E28" w14:textId="77777777"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In the third box, list the project’s plan for the radio show in terms of the radio station that will host the show, the name of the talk show, the program’s schedule, any applicable repeat stations, etc.</w:t>
      </w:r>
    </w:p>
    <w:p w14:paraId="43799EAD" w14:textId="77777777" w:rsidR="0067250E" w:rsidRPr="00496DC9" w:rsidRDefault="0067250E" w:rsidP="0067250E">
      <w:pPr>
        <w:rPr>
          <w:rFonts w:cs="Calibri"/>
          <w:sz w:val="24"/>
          <w:szCs w:val="24"/>
        </w:rPr>
      </w:pPr>
    </w:p>
    <w:p w14:paraId="2BC92AE4" w14:textId="0306927C" w:rsidR="0067250E" w:rsidRPr="00496DC9" w:rsidRDefault="0067250E" w:rsidP="0067250E">
      <w:pPr>
        <w:rPr>
          <w:rFonts w:cs="Calibri"/>
          <w:sz w:val="24"/>
          <w:szCs w:val="24"/>
        </w:rPr>
      </w:pPr>
      <w:r w:rsidRPr="00496DC9">
        <w:rPr>
          <w:rFonts w:cs="Calibri"/>
          <w:sz w:val="24"/>
          <w:szCs w:val="24"/>
        </w:rPr>
        <w:t xml:space="preserve">In the table, for each of the semi-monthly 30-minute radio talk </w:t>
      </w:r>
      <w:r w:rsidR="002D1912" w:rsidRPr="00496DC9">
        <w:rPr>
          <w:rFonts w:cs="Calibri"/>
          <w:sz w:val="24"/>
          <w:szCs w:val="24"/>
        </w:rPr>
        <w:t>shows</w:t>
      </w:r>
      <w:r w:rsidRPr="00496DC9">
        <w:rPr>
          <w:rFonts w:cs="Calibri"/>
          <w:sz w:val="24"/>
          <w:szCs w:val="24"/>
        </w:rPr>
        <w:t xml:space="preserve"> during the project term:</w:t>
      </w:r>
    </w:p>
    <w:p w14:paraId="5F7F30B6" w14:textId="360E80C4"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List the proposed radio talk show activity and the start and end dates for each activity.</w:t>
      </w:r>
    </w:p>
    <w:p w14:paraId="2D7CA5B0" w14:textId="77777777"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Provide a brief description of the objective of the activity. The objective should pertain to performance goals and reflect a data-driven analysis.</w:t>
      </w:r>
    </w:p>
    <w:p w14:paraId="21ED162C" w14:textId="77777777"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If any partners are involved in an activity, list them in the Responsible Partner column.</w:t>
      </w:r>
    </w:p>
    <w:p w14:paraId="5D7F223D" w14:textId="272B1A97" w:rsidR="00FA7B09" w:rsidRPr="00496DC9" w:rsidRDefault="00FA7B09"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Describe strategies to reach MSFWs through mobile-first channels and demonstrate familiarity with the digital communication preferences of MSFWs.</w:t>
      </w:r>
    </w:p>
    <w:p w14:paraId="1F786988" w14:textId="77777777"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Attach Letters of Agreement and any other documents to supplement this project work plan.</w:t>
      </w:r>
    </w:p>
    <w:p w14:paraId="69754E2F" w14:textId="77777777"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Attach a schedule to share on the dedicated hosting sites and social media.</w:t>
      </w:r>
    </w:p>
    <w:p w14:paraId="2F31F3E2" w14:textId="49AC04C9" w:rsidR="0067250E" w:rsidRPr="00496DC9" w:rsidRDefault="0067250E" w:rsidP="00C76E7D">
      <w:pPr>
        <w:pStyle w:val="ListParagraph"/>
        <w:numPr>
          <w:ilvl w:val="0"/>
          <w:numId w:val="36"/>
        </w:numPr>
        <w:spacing w:after="0" w:line="240" w:lineRule="auto"/>
        <w:contextualSpacing/>
        <w:rPr>
          <w:rFonts w:asciiTheme="minorHAnsi" w:hAnsiTheme="minorHAnsi"/>
        </w:rPr>
      </w:pPr>
      <w:r w:rsidRPr="00496DC9">
        <w:rPr>
          <w:rFonts w:asciiTheme="minorHAnsi" w:hAnsiTheme="minorHAnsi"/>
        </w:rPr>
        <w:t xml:space="preserve">Attach a list of any other additional proposed platforms for hosting the recorded programs (e.g., YouTube, iTunes, or SoundCloud) and the uploading schedule. </w:t>
      </w:r>
    </w:p>
    <w:p w14:paraId="0F04606B" w14:textId="5CEFFD71" w:rsidR="0067250E" w:rsidRPr="00496DC9" w:rsidRDefault="0067250E" w:rsidP="0067250E">
      <w:pPr>
        <w:pStyle w:val="ListParagraph"/>
        <w:numPr>
          <w:ilvl w:val="0"/>
          <w:numId w:val="0"/>
        </w:numPr>
        <w:spacing w:after="0" w:line="240" w:lineRule="auto"/>
        <w:ind w:left="720"/>
        <w:contextualSpacing/>
        <w:rPr>
          <w:rFonts w:asciiTheme="minorHAnsi" w:hAnsiTheme="minorHAnsi"/>
        </w:rPr>
      </w:pPr>
    </w:p>
    <w:p w14:paraId="5F90C7EB" w14:textId="34F4F48C" w:rsidR="0067250E" w:rsidRPr="00496DC9" w:rsidRDefault="0067250E" w:rsidP="0067250E">
      <w:pPr>
        <w:pStyle w:val="Heading4"/>
        <w:rPr>
          <w:rFonts w:asciiTheme="minorHAnsi" w:hAnsiTheme="minorHAnsi"/>
          <w:lang w:val="en-US"/>
        </w:rPr>
      </w:pPr>
      <w:r w:rsidRPr="00496DC9">
        <w:rPr>
          <w:rFonts w:asciiTheme="minorHAnsi" w:hAnsiTheme="minorHAnsi"/>
          <w:lang w:val="en-US"/>
        </w:rPr>
        <w:t>Exhibit J – Partner Roles and Responsibilities (ExJ)</w:t>
      </w:r>
    </w:p>
    <w:p w14:paraId="56FA4D39" w14:textId="55249F95" w:rsidR="0067250E" w:rsidRPr="00496DC9" w:rsidRDefault="0067250E" w:rsidP="00C76E7D">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 xml:space="preserve">List all partners in the </w:t>
      </w:r>
      <w:r w:rsidR="00394F05" w:rsidRPr="00496DC9">
        <w:rPr>
          <w:rFonts w:asciiTheme="minorHAnsi" w:hAnsiTheme="minorHAnsi"/>
        </w:rPr>
        <w:t xml:space="preserve">Partner </w:t>
      </w:r>
      <w:r w:rsidRPr="00496DC9">
        <w:rPr>
          <w:rFonts w:asciiTheme="minorHAnsi" w:hAnsiTheme="minorHAnsi"/>
        </w:rPr>
        <w:t>Organization column</w:t>
      </w:r>
      <w:r w:rsidR="00394F05" w:rsidRPr="00496DC9">
        <w:rPr>
          <w:rFonts w:asciiTheme="minorHAnsi" w:hAnsiTheme="minorHAnsi"/>
        </w:rPr>
        <w:t>, categorized in the appropriate Organization Type section (Workforce Partners, Employers, Education and Training Providers, etc.)</w:t>
      </w:r>
      <w:r w:rsidRPr="00496DC9">
        <w:rPr>
          <w:rFonts w:asciiTheme="minorHAnsi" w:hAnsiTheme="minorHAnsi"/>
        </w:rPr>
        <w:t>.</w:t>
      </w:r>
    </w:p>
    <w:p w14:paraId="5556768C" w14:textId="4ABCB0DB" w:rsidR="00394F05" w:rsidRPr="00496DC9" w:rsidRDefault="00394F05" w:rsidP="00394F05">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Roles and responsibilities should be summarized in terms of specific tasks, services, or support t</w:t>
      </w:r>
      <w:r w:rsidR="00A158E2" w:rsidRPr="00496DC9">
        <w:rPr>
          <w:rFonts w:asciiTheme="minorHAnsi" w:hAnsiTheme="minorHAnsi"/>
        </w:rPr>
        <w:t>hat t</w:t>
      </w:r>
      <w:r w:rsidRPr="00496DC9">
        <w:rPr>
          <w:rFonts w:asciiTheme="minorHAnsi" w:hAnsiTheme="minorHAnsi"/>
        </w:rPr>
        <w:t>hose partners will provide for each organizational type.</w:t>
      </w:r>
    </w:p>
    <w:p w14:paraId="2843D3CE" w14:textId="36B46742" w:rsidR="0067250E" w:rsidRPr="00496DC9" w:rsidRDefault="0067250E" w:rsidP="00C76E7D">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 xml:space="preserve">To add a row for additional partners, hover over a row </w:t>
      </w:r>
      <w:r w:rsidR="00394F05" w:rsidRPr="00496DC9">
        <w:rPr>
          <w:rFonts w:asciiTheme="minorHAnsi" w:hAnsiTheme="minorHAnsi"/>
        </w:rPr>
        <w:t>on</w:t>
      </w:r>
      <w:r w:rsidRPr="00496DC9">
        <w:rPr>
          <w:rFonts w:asciiTheme="minorHAnsi" w:hAnsiTheme="minorHAnsi"/>
        </w:rPr>
        <w:t xml:space="preserve"> the far left and select the “+” symbol. Then</w:t>
      </w:r>
      <w:r w:rsidR="00394F05" w:rsidRPr="00496DC9">
        <w:rPr>
          <w:rFonts w:asciiTheme="minorHAnsi" w:hAnsiTheme="minorHAnsi"/>
        </w:rPr>
        <w:t>,</w:t>
      </w:r>
      <w:r w:rsidRPr="00496DC9">
        <w:rPr>
          <w:rFonts w:asciiTheme="minorHAnsi" w:hAnsiTheme="minorHAnsi"/>
        </w:rPr>
        <w:t xml:space="preserve"> copy and paste the preformatted rows into the newly added rows using the paste option “Overwrite Cells”.</w:t>
      </w:r>
    </w:p>
    <w:p w14:paraId="4D2158DB" w14:textId="3D33B701" w:rsidR="0067250E" w:rsidRPr="00496DC9" w:rsidRDefault="0067250E" w:rsidP="00C76E7D">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 xml:space="preserve">Enter the leveraged </w:t>
      </w:r>
      <w:r w:rsidR="00394F05" w:rsidRPr="00496DC9">
        <w:rPr>
          <w:rFonts w:asciiTheme="minorHAnsi" w:hAnsiTheme="minorHAnsi"/>
        </w:rPr>
        <w:t>resources</w:t>
      </w:r>
      <w:r w:rsidRPr="00496DC9">
        <w:rPr>
          <w:rFonts w:asciiTheme="minorHAnsi" w:hAnsiTheme="minorHAnsi"/>
        </w:rPr>
        <w:t xml:space="preserve"> pledged </w:t>
      </w:r>
      <w:r w:rsidR="00394F05" w:rsidRPr="00496DC9">
        <w:rPr>
          <w:rFonts w:asciiTheme="minorHAnsi" w:hAnsiTheme="minorHAnsi"/>
        </w:rPr>
        <w:t>by the partner, as listed in their commitment letter, if applicable.</w:t>
      </w:r>
    </w:p>
    <w:p w14:paraId="31A7D7A8" w14:textId="04007AC2" w:rsidR="00394F05" w:rsidRPr="00496DC9" w:rsidRDefault="00394F05" w:rsidP="00394F05">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For partners providing leveraged</w:t>
      </w:r>
      <w:r w:rsidR="00AC71CA" w:rsidRPr="00496DC9">
        <w:rPr>
          <w:rFonts w:asciiTheme="minorHAnsi" w:hAnsiTheme="minorHAnsi"/>
        </w:rPr>
        <w:t xml:space="preserve"> resources</w:t>
      </w:r>
      <w:r w:rsidRPr="00496DC9">
        <w:rPr>
          <w:rFonts w:asciiTheme="minorHAnsi" w:hAnsiTheme="minorHAnsi"/>
        </w:rPr>
        <w:t xml:space="preserve">, list the funding source under the </w:t>
      </w:r>
      <w:r w:rsidR="00AC71CA" w:rsidRPr="00496DC9">
        <w:rPr>
          <w:rFonts w:asciiTheme="minorHAnsi" w:hAnsiTheme="minorHAnsi"/>
        </w:rPr>
        <w:t xml:space="preserve">Leveraged </w:t>
      </w:r>
      <w:r w:rsidRPr="00496DC9">
        <w:rPr>
          <w:rFonts w:asciiTheme="minorHAnsi" w:hAnsiTheme="minorHAnsi"/>
        </w:rPr>
        <w:t>Source column.</w:t>
      </w:r>
    </w:p>
    <w:p w14:paraId="3609BF87" w14:textId="77777777" w:rsidR="0067250E" w:rsidRPr="00496DC9" w:rsidRDefault="0067250E" w:rsidP="00C76E7D">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A more in-depth description of roles and responsibilities can be provided in the Proposal Narrative.</w:t>
      </w:r>
    </w:p>
    <w:p w14:paraId="018E9BC4" w14:textId="1D60D84F" w:rsidR="0067250E" w:rsidRPr="00496DC9" w:rsidRDefault="0067250E" w:rsidP="00C76E7D">
      <w:pPr>
        <w:pStyle w:val="ListParagraph"/>
        <w:numPr>
          <w:ilvl w:val="0"/>
          <w:numId w:val="37"/>
        </w:numPr>
        <w:spacing w:after="0" w:line="240" w:lineRule="auto"/>
        <w:contextualSpacing/>
        <w:rPr>
          <w:rFonts w:asciiTheme="minorHAnsi" w:hAnsiTheme="minorHAnsi"/>
        </w:rPr>
      </w:pPr>
      <w:r w:rsidRPr="00496DC9">
        <w:rPr>
          <w:rFonts w:asciiTheme="minorHAnsi" w:hAnsiTheme="minorHAnsi"/>
        </w:rPr>
        <w:t>Check “Yes” in the Partnership Agreement Letter column if a partner provided a partnership agreement letter.</w:t>
      </w:r>
    </w:p>
    <w:p w14:paraId="6D286837" w14:textId="2757065F" w:rsidR="008544AA" w:rsidRPr="00496DC9" w:rsidRDefault="008544AA" w:rsidP="00F470F1">
      <w:pPr>
        <w:pStyle w:val="Heading3"/>
        <w:rPr>
          <w:rFonts w:asciiTheme="minorHAnsi" w:hAnsiTheme="minorHAnsi"/>
        </w:rPr>
      </w:pPr>
      <w:bookmarkStart w:id="263" w:name="_Toc167894632"/>
      <w:bookmarkStart w:id="264" w:name="_Toc167894690"/>
      <w:bookmarkStart w:id="265" w:name="_Toc167894691"/>
      <w:bookmarkStart w:id="266" w:name="_Toc194994951"/>
      <w:bookmarkStart w:id="267" w:name="_Toc229056612"/>
      <w:bookmarkStart w:id="268" w:name="_Toc229121951"/>
      <w:bookmarkEnd w:id="263"/>
      <w:bookmarkEnd w:id="264"/>
      <w:r w:rsidRPr="00496DC9">
        <w:rPr>
          <w:rFonts w:asciiTheme="minorHAnsi" w:hAnsiTheme="minorHAnsi"/>
        </w:rPr>
        <w:t>Attachment Instructions</w:t>
      </w:r>
      <w:bookmarkEnd w:id="265"/>
      <w:bookmarkEnd w:id="266"/>
      <w:bookmarkEnd w:id="267"/>
      <w:bookmarkEnd w:id="268"/>
    </w:p>
    <w:p w14:paraId="4232FA32" w14:textId="5C54E89C"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 xml:space="preserve">Complete only the required information in the exhibit’s attachments. Submit all exhibit attachments in the required format with the following title: "[Applicant’s Three Digit Initialism] </w:t>
      </w:r>
      <w:r w:rsidR="0067250E" w:rsidRPr="00496DC9">
        <w:rPr>
          <w:rFonts w:asciiTheme="minorHAnsi" w:hAnsiTheme="minorHAnsi" w:cs="Calibri"/>
          <w:lang w:val="en-US"/>
        </w:rPr>
        <w:t>CCOG-RM</w:t>
      </w:r>
      <w:r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[Attachment Abbreviated Title]." For example,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67250E" w:rsidRPr="00496DC9">
        <w:rPr>
          <w:rFonts w:asciiTheme="minorHAnsi" w:hAnsiTheme="minorHAnsi" w:cs="Calibri"/>
          <w:lang w:val="en-US"/>
        </w:rPr>
        <w:t>CCOG-RM</w:t>
      </w:r>
      <w:r w:rsidR="00FA04E7"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CovSign" for the Cover Signature Page. File names must not exceed 40 characters. </w:t>
      </w:r>
    </w:p>
    <w:p w14:paraId="1786CC25" w14:textId="77777777" w:rsidR="008544AA" w:rsidRPr="00496DC9" w:rsidRDefault="008544AA" w:rsidP="01476CFA">
      <w:pPr>
        <w:pStyle w:val="BodyText"/>
        <w:rPr>
          <w:rFonts w:asciiTheme="minorHAnsi" w:hAnsiTheme="minorHAnsi" w:cs="Calibri"/>
          <w:lang w:val="en-US"/>
        </w:rPr>
      </w:pPr>
      <w:r w:rsidRPr="00496DC9">
        <w:rPr>
          <w:rFonts w:asciiTheme="minorHAnsi" w:hAnsiTheme="minorHAnsi" w:cs="Calibri"/>
          <w:lang w:val="en-US"/>
        </w:rPr>
        <w:t xml:space="preserve">Disclaimer: All exhibit attachments must be completed accurately and submitted as part of the application package.  </w:t>
      </w:r>
    </w:p>
    <w:p w14:paraId="579EF93B" w14:textId="3D597487" w:rsidR="008544AA" w:rsidRPr="00496DC9" w:rsidRDefault="008544AA" w:rsidP="00F470F1">
      <w:pPr>
        <w:pStyle w:val="Heading4"/>
        <w:rPr>
          <w:rFonts w:asciiTheme="minorHAnsi" w:hAnsiTheme="minorHAnsi"/>
        </w:rPr>
      </w:pPr>
      <w:bookmarkStart w:id="269" w:name="_Hlk158721564"/>
      <w:r w:rsidRPr="00496DC9">
        <w:rPr>
          <w:rFonts w:asciiTheme="minorHAnsi" w:hAnsiTheme="minorHAnsi"/>
          <w:lang w:val="en-US"/>
        </w:rPr>
        <w:t>Cover Signature Page</w:t>
      </w:r>
      <w:r w:rsidR="0081202A" w:rsidRPr="00496DC9">
        <w:rPr>
          <w:rFonts w:asciiTheme="minorHAnsi" w:hAnsiTheme="minorHAnsi"/>
          <w:lang w:val="en-US"/>
        </w:rPr>
        <w:t xml:space="preserve"> (</w:t>
      </w:r>
      <w:r w:rsidRPr="00496DC9">
        <w:rPr>
          <w:rFonts w:asciiTheme="minorHAnsi" w:hAnsiTheme="minorHAnsi"/>
          <w:lang w:val="en-US"/>
        </w:rPr>
        <w:t>CovSign</w:t>
      </w:r>
      <w:r w:rsidR="0081202A" w:rsidRPr="00496DC9">
        <w:rPr>
          <w:rFonts w:asciiTheme="minorHAnsi" w:hAnsiTheme="minorHAnsi"/>
          <w:lang w:val="en-US"/>
        </w:rPr>
        <w:t>)</w:t>
      </w:r>
      <w:r w:rsidRPr="00496DC9">
        <w:rPr>
          <w:rFonts w:asciiTheme="minorHAnsi" w:hAnsiTheme="minorHAnsi"/>
          <w:lang w:val="en-US"/>
        </w:rPr>
        <w:t xml:space="preserve"> </w:t>
      </w:r>
    </w:p>
    <w:p w14:paraId="08CC38DC" w14:textId="1CE4EEB4"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 xml:space="preserve">The Cover Signature page must be completed and submitted electronically as a PDF document with the signature of the signatory authority designated by the organization applying. Ensure that </w:t>
      </w:r>
      <w:r w:rsidR="002D1912" w:rsidRPr="00496DC9">
        <w:rPr>
          <w:rFonts w:asciiTheme="minorHAnsi" w:hAnsiTheme="minorHAnsi" w:cs="Calibri"/>
          <w:lang w:val="en-US"/>
        </w:rPr>
        <w:t xml:space="preserve">the </w:t>
      </w:r>
      <w:r w:rsidRPr="00496DC9">
        <w:rPr>
          <w:rFonts w:asciiTheme="minorHAnsi" w:hAnsiTheme="minorHAnsi" w:cs="Calibri"/>
          <w:lang w:val="en-US"/>
        </w:rPr>
        <w:t>contact information for both the designated contact person and the authorized signatory authority is correct. Save this document according to the naming convention: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67250E" w:rsidRPr="00496DC9">
        <w:rPr>
          <w:rFonts w:asciiTheme="minorHAnsi" w:hAnsiTheme="minorHAnsi" w:cs="Calibri"/>
          <w:lang w:val="en-US"/>
        </w:rPr>
        <w:t>CCOG-RM</w:t>
      </w:r>
      <w:r w:rsidR="00FA04E7"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CovSign”. </w:t>
      </w:r>
    </w:p>
    <w:p w14:paraId="1DADFD08" w14:textId="2AC974D2" w:rsidR="008544AA" w:rsidRPr="00496DC9" w:rsidRDefault="008544AA" w:rsidP="00F470F1">
      <w:pPr>
        <w:pStyle w:val="Heading4"/>
        <w:rPr>
          <w:rFonts w:asciiTheme="minorHAnsi" w:hAnsiTheme="minorHAnsi"/>
        </w:rPr>
      </w:pPr>
      <w:bookmarkStart w:id="270" w:name="_Hlk141867487"/>
      <w:bookmarkEnd w:id="269"/>
      <w:r w:rsidRPr="00496DC9">
        <w:rPr>
          <w:rFonts w:asciiTheme="minorHAnsi" w:hAnsiTheme="minorHAnsi"/>
          <w:lang w:val="en-US"/>
        </w:rPr>
        <w:t xml:space="preserve"> Executive Summary</w:t>
      </w:r>
      <w:bookmarkEnd w:id="270"/>
      <w:r w:rsidR="006D18DF" w:rsidRPr="00496DC9">
        <w:rPr>
          <w:rFonts w:asciiTheme="minorHAnsi" w:hAnsiTheme="minorHAnsi"/>
          <w:lang w:val="en-US"/>
        </w:rPr>
        <w:t xml:space="preserve"> (E</w:t>
      </w:r>
      <w:r w:rsidRPr="00496DC9">
        <w:rPr>
          <w:rFonts w:asciiTheme="minorHAnsi" w:hAnsiTheme="minorHAnsi"/>
          <w:lang w:val="en-US"/>
        </w:rPr>
        <w:t>xecSum</w:t>
      </w:r>
      <w:r w:rsidR="006D18DF" w:rsidRPr="00496DC9">
        <w:rPr>
          <w:rFonts w:asciiTheme="minorHAnsi" w:hAnsiTheme="minorHAnsi"/>
          <w:lang w:val="en-US"/>
        </w:rPr>
        <w:t>)</w:t>
      </w:r>
    </w:p>
    <w:p w14:paraId="05B05D42" w14:textId="7E2E2486"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 xml:space="preserve">The Executive Summary is limited to three pages. All sections must be completed. The Executive Summary will be publicly posted online and must be written in complete sentences (unless otherwise indicated) with proper grammar. Acronyms must be spelled out the first time they are used. Summaries that do not meet these requirements will be returned to the applicant to be rewritten. </w:t>
      </w:r>
      <w:bookmarkStart w:id="271" w:name="_Hlk158720729"/>
      <w:bookmarkStart w:id="272" w:name="_Hlk146808801"/>
      <w:r w:rsidRPr="00496DC9">
        <w:rPr>
          <w:rFonts w:asciiTheme="minorHAnsi" w:hAnsiTheme="minorHAnsi" w:cs="Calibri"/>
          <w:lang w:val="en-US"/>
        </w:rPr>
        <w:t xml:space="preserve">Save and submit this document according to the naming convention: </w:t>
      </w:r>
      <w:bookmarkEnd w:id="271"/>
      <w:r w:rsidRPr="00496DC9">
        <w:rPr>
          <w:rFonts w:asciiTheme="minorHAnsi" w:hAnsiTheme="minorHAnsi" w:cs="Calibri"/>
          <w:lang w:val="en-US"/>
        </w:rPr>
        <w:t>“</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67250E" w:rsidRPr="00496DC9">
        <w:rPr>
          <w:rFonts w:asciiTheme="minorHAnsi" w:hAnsiTheme="minorHAnsi" w:cs="Calibri"/>
          <w:lang w:val="en-US"/>
        </w:rPr>
        <w:t>CCOG-RM</w:t>
      </w:r>
      <w:r w:rsidRPr="00496DC9">
        <w:rPr>
          <w:rFonts w:asciiTheme="minorHAnsi" w:hAnsiTheme="minorHAnsi" w:cs="Calibri"/>
          <w:lang w:val="en-US"/>
        </w:rPr>
        <w:t xml:space="preserve"> PY </w:t>
      </w:r>
      <w:r w:rsidR="00861BF6" w:rsidRPr="00496DC9">
        <w:rPr>
          <w:rFonts w:asciiTheme="minorHAnsi" w:hAnsiTheme="minorHAnsi" w:cs="Calibri"/>
          <w:lang w:val="en-US"/>
        </w:rPr>
        <w:t>26-27</w:t>
      </w:r>
      <w:r w:rsidRPr="00496DC9">
        <w:rPr>
          <w:rFonts w:asciiTheme="minorHAnsi" w:hAnsiTheme="minorHAnsi" w:cs="Calibri"/>
          <w:lang w:val="en-US"/>
        </w:rPr>
        <w:t xml:space="preserve"> ExecSum”. </w:t>
      </w:r>
      <w:bookmarkEnd w:id="272"/>
    </w:p>
    <w:p w14:paraId="59F65B5B" w14:textId="5B56AFF3" w:rsidR="008544AA" w:rsidRPr="00496DC9" w:rsidRDefault="00137533" w:rsidP="007617CC">
      <w:pPr>
        <w:pStyle w:val="Heading5"/>
        <w:rPr>
          <w:rFonts w:asciiTheme="minorHAnsi" w:hAnsiTheme="minorHAnsi"/>
        </w:rPr>
      </w:pPr>
      <w:r w:rsidRPr="00496DC9">
        <w:rPr>
          <w:rFonts w:asciiTheme="minorHAnsi" w:hAnsiTheme="minorHAnsi"/>
        </w:rPr>
        <w:t xml:space="preserve">Executive </w:t>
      </w:r>
      <w:r w:rsidR="0067250E" w:rsidRPr="00496DC9">
        <w:rPr>
          <w:rFonts w:asciiTheme="minorHAnsi" w:hAnsiTheme="minorHAnsi"/>
        </w:rPr>
        <w:t>Summary</w:t>
      </w:r>
      <w:r w:rsidRPr="00496DC9">
        <w:rPr>
          <w:rFonts w:asciiTheme="minorHAnsi" w:hAnsiTheme="minorHAnsi"/>
        </w:rPr>
        <w:t xml:space="preserve"> Content</w:t>
      </w:r>
      <w:r w:rsidR="0067250E" w:rsidRPr="00496DC9">
        <w:rPr>
          <w:rFonts w:asciiTheme="minorHAnsi" w:hAnsiTheme="minorHAnsi"/>
        </w:rPr>
        <w:t>:</w:t>
      </w:r>
    </w:p>
    <w:p w14:paraId="1B12DA18" w14:textId="16EBC70A" w:rsidR="0067250E" w:rsidRPr="00496DC9" w:rsidRDefault="0067250E" w:rsidP="007617CC">
      <w:pPr>
        <w:pStyle w:val="Heading6"/>
        <w:rPr>
          <w:rFonts w:asciiTheme="minorHAnsi" w:hAnsiTheme="minorHAnsi"/>
        </w:rPr>
      </w:pPr>
      <w:r w:rsidRPr="00496DC9">
        <w:rPr>
          <w:rFonts w:asciiTheme="minorHAnsi" w:hAnsiTheme="minorHAnsi"/>
        </w:rPr>
        <w:t>Counties to be Served</w:t>
      </w:r>
    </w:p>
    <w:p w14:paraId="32B89FC7" w14:textId="478F83C3" w:rsidR="0067250E" w:rsidRPr="00496DC9" w:rsidRDefault="0067250E" w:rsidP="00C76E7D">
      <w:pPr>
        <w:pStyle w:val="ListParagraph"/>
        <w:widowControl w:val="0"/>
        <w:numPr>
          <w:ilvl w:val="0"/>
          <w:numId w:val="38"/>
        </w:numPr>
        <w:spacing w:after="0" w:line="240" w:lineRule="auto"/>
        <w:contextualSpacing/>
        <w:rPr>
          <w:rFonts w:asciiTheme="minorHAnsi" w:hAnsiTheme="minorHAnsi"/>
          <w:b/>
        </w:rPr>
      </w:pPr>
      <w:r w:rsidRPr="00496DC9">
        <w:rPr>
          <w:rFonts w:asciiTheme="minorHAnsi" w:hAnsiTheme="minorHAnsi"/>
        </w:rPr>
        <w:t xml:space="preserve">If serving more than one county, list </w:t>
      </w:r>
      <w:r w:rsidR="002D1912" w:rsidRPr="00496DC9">
        <w:rPr>
          <w:rFonts w:asciiTheme="minorHAnsi" w:hAnsiTheme="minorHAnsi"/>
        </w:rPr>
        <w:t xml:space="preserve">the </w:t>
      </w:r>
      <w:r w:rsidRPr="00496DC9">
        <w:rPr>
          <w:rFonts w:asciiTheme="minorHAnsi" w:hAnsiTheme="minorHAnsi"/>
        </w:rPr>
        <w:t>counties in alphabetical order.</w:t>
      </w:r>
    </w:p>
    <w:p w14:paraId="63AC2341" w14:textId="77777777" w:rsidR="0067250E" w:rsidRPr="00496DC9" w:rsidRDefault="0067250E" w:rsidP="0067250E">
      <w:pPr>
        <w:pStyle w:val="ListParagraph"/>
        <w:widowControl w:val="0"/>
        <w:numPr>
          <w:ilvl w:val="0"/>
          <w:numId w:val="0"/>
        </w:numPr>
        <w:spacing w:after="0" w:line="240" w:lineRule="auto"/>
        <w:ind w:left="720"/>
        <w:contextualSpacing/>
        <w:rPr>
          <w:rFonts w:asciiTheme="minorHAnsi" w:hAnsiTheme="minorHAnsi"/>
          <w:b/>
        </w:rPr>
      </w:pPr>
    </w:p>
    <w:p w14:paraId="6F3FFE61" w14:textId="332C5D07" w:rsidR="0088571D" w:rsidRPr="00496DC9" w:rsidRDefault="0088571D" w:rsidP="0088571D">
      <w:pPr>
        <w:pStyle w:val="Heading6"/>
        <w:rPr>
          <w:rFonts w:asciiTheme="minorHAnsi" w:hAnsiTheme="minorHAnsi"/>
        </w:rPr>
      </w:pPr>
      <w:r w:rsidRPr="00496DC9">
        <w:rPr>
          <w:rFonts w:asciiTheme="minorHAnsi" w:hAnsiTheme="minorHAnsi"/>
        </w:rPr>
        <w:t>Key Partners</w:t>
      </w:r>
    </w:p>
    <w:p w14:paraId="06766917" w14:textId="77777777" w:rsidR="0088571D" w:rsidRPr="00496DC9" w:rsidRDefault="0088571D" w:rsidP="007617CC">
      <w:pPr>
        <w:pStyle w:val="ListParagraph"/>
        <w:widowControl w:val="0"/>
        <w:numPr>
          <w:ilvl w:val="0"/>
          <w:numId w:val="38"/>
        </w:numPr>
        <w:spacing w:after="0" w:line="240" w:lineRule="auto"/>
        <w:contextualSpacing/>
        <w:rPr>
          <w:rFonts w:asciiTheme="minorHAnsi" w:hAnsiTheme="minorHAnsi"/>
        </w:rPr>
      </w:pPr>
      <w:r w:rsidRPr="00496DC9">
        <w:rPr>
          <w:rFonts w:asciiTheme="minorHAnsi" w:hAnsiTheme="minorHAnsi"/>
        </w:rPr>
        <w:t>List key partners in a bullet list.</w:t>
      </w:r>
    </w:p>
    <w:p w14:paraId="6C03F7A2" w14:textId="650E1514" w:rsidR="0088571D" w:rsidRPr="00496DC9" w:rsidRDefault="0088571D" w:rsidP="0088571D">
      <w:pPr>
        <w:pStyle w:val="ListParagraph"/>
        <w:widowControl w:val="0"/>
        <w:numPr>
          <w:ilvl w:val="0"/>
          <w:numId w:val="0"/>
        </w:numPr>
        <w:spacing w:after="0" w:line="240" w:lineRule="auto"/>
        <w:ind w:left="720"/>
        <w:contextualSpacing/>
        <w:rPr>
          <w:rFonts w:asciiTheme="minorHAnsi" w:hAnsiTheme="minorHAnsi"/>
        </w:rPr>
      </w:pPr>
    </w:p>
    <w:p w14:paraId="684B7C93" w14:textId="77777777" w:rsidR="0088571D" w:rsidRPr="00496DC9" w:rsidRDefault="0088571D" w:rsidP="0088571D">
      <w:pPr>
        <w:pStyle w:val="Heading6"/>
        <w:rPr>
          <w:rFonts w:asciiTheme="minorHAnsi" w:hAnsiTheme="minorHAnsi"/>
        </w:rPr>
      </w:pPr>
      <w:r w:rsidRPr="00496DC9">
        <w:rPr>
          <w:rFonts w:asciiTheme="minorHAnsi" w:hAnsiTheme="minorHAnsi"/>
        </w:rPr>
        <w:t>Project Description</w:t>
      </w:r>
    </w:p>
    <w:p w14:paraId="32F70B37" w14:textId="77777777" w:rsidR="0088571D" w:rsidRPr="00496DC9" w:rsidRDefault="0088571D" w:rsidP="0088571D">
      <w:pPr>
        <w:pStyle w:val="ListParagraph"/>
        <w:widowControl w:val="0"/>
        <w:numPr>
          <w:ilvl w:val="0"/>
          <w:numId w:val="38"/>
        </w:numPr>
        <w:spacing w:after="0" w:line="240" w:lineRule="auto"/>
        <w:contextualSpacing/>
        <w:rPr>
          <w:rFonts w:asciiTheme="minorHAnsi" w:hAnsiTheme="minorHAnsi"/>
        </w:rPr>
      </w:pPr>
      <w:r w:rsidRPr="00496DC9">
        <w:rPr>
          <w:rFonts w:asciiTheme="minorHAnsi" w:hAnsiTheme="minorHAnsi"/>
        </w:rPr>
        <w:t>Provide an abstract of project highlights (this section should summarize the Proposal Narrative).</w:t>
      </w:r>
    </w:p>
    <w:p w14:paraId="3C31FEF0" w14:textId="4A760177" w:rsidR="0088571D" w:rsidRPr="00496DC9" w:rsidRDefault="0088571D" w:rsidP="0088571D">
      <w:pPr>
        <w:pStyle w:val="ListParagraph"/>
        <w:widowControl w:val="0"/>
        <w:numPr>
          <w:ilvl w:val="0"/>
          <w:numId w:val="38"/>
        </w:numPr>
        <w:spacing w:after="0" w:line="240" w:lineRule="auto"/>
        <w:contextualSpacing/>
        <w:rPr>
          <w:rFonts w:asciiTheme="minorHAnsi" w:hAnsiTheme="minorHAnsi"/>
        </w:rPr>
      </w:pPr>
      <w:r w:rsidRPr="00496DC9">
        <w:rPr>
          <w:rFonts w:asciiTheme="minorHAnsi" w:hAnsiTheme="minorHAnsi"/>
        </w:rPr>
        <w:t>Use complete sentences and proper grammar.</w:t>
      </w:r>
    </w:p>
    <w:p w14:paraId="001BA9FC" w14:textId="77777777" w:rsidR="0088571D" w:rsidRPr="00496DC9" w:rsidRDefault="0088571D" w:rsidP="0088571D">
      <w:pPr>
        <w:pStyle w:val="ListParagraph"/>
        <w:widowControl w:val="0"/>
        <w:numPr>
          <w:ilvl w:val="0"/>
          <w:numId w:val="0"/>
        </w:numPr>
        <w:spacing w:after="0" w:line="240" w:lineRule="auto"/>
        <w:ind w:left="720"/>
        <w:contextualSpacing/>
        <w:rPr>
          <w:rFonts w:asciiTheme="minorHAnsi" w:hAnsiTheme="minorHAnsi"/>
        </w:rPr>
      </w:pPr>
    </w:p>
    <w:p w14:paraId="6FD6726D" w14:textId="6197021B" w:rsidR="0067250E" w:rsidRPr="00496DC9" w:rsidRDefault="0088571D" w:rsidP="007617CC">
      <w:pPr>
        <w:pStyle w:val="Heading6"/>
        <w:rPr>
          <w:rFonts w:asciiTheme="minorHAnsi" w:hAnsiTheme="minorHAnsi"/>
        </w:rPr>
      </w:pPr>
      <w:r w:rsidRPr="00496DC9">
        <w:rPr>
          <w:rFonts w:asciiTheme="minorHAnsi" w:hAnsiTheme="minorHAnsi"/>
        </w:rPr>
        <w:t xml:space="preserve">Outreach Plan for </w:t>
      </w:r>
      <w:r w:rsidR="0067250E" w:rsidRPr="00496DC9">
        <w:rPr>
          <w:rFonts w:asciiTheme="minorHAnsi" w:hAnsiTheme="minorHAnsi"/>
        </w:rPr>
        <w:t>Targeted Populations to be Served</w:t>
      </w:r>
    </w:p>
    <w:p w14:paraId="7DB61BE8" w14:textId="4D3FCCC8" w:rsidR="0067250E" w:rsidRPr="00496DC9" w:rsidRDefault="0067250E" w:rsidP="00C76E7D">
      <w:pPr>
        <w:pStyle w:val="ListParagraph"/>
        <w:widowControl w:val="0"/>
        <w:numPr>
          <w:ilvl w:val="0"/>
          <w:numId w:val="38"/>
        </w:numPr>
        <w:spacing w:after="0" w:line="240" w:lineRule="auto"/>
        <w:contextualSpacing/>
        <w:rPr>
          <w:rFonts w:asciiTheme="minorHAnsi" w:hAnsiTheme="minorHAnsi"/>
        </w:rPr>
      </w:pPr>
      <w:r w:rsidRPr="00496DC9">
        <w:rPr>
          <w:rFonts w:asciiTheme="minorHAnsi" w:hAnsiTheme="minorHAnsi"/>
        </w:rPr>
        <w:t>Applicants may include an explanation or a short narrative after listing the targeted populations.</w:t>
      </w:r>
    </w:p>
    <w:p w14:paraId="03CBAF84" w14:textId="77777777" w:rsidR="0067250E" w:rsidRPr="00496DC9" w:rsidRDefault="0067250E" w:rsidP="007617CC">
      <w:pPr>
        <w:widowControl w:val="0"/>
        <w:spacing w:after="0" w:line="240" w:lineRule="auto"/>
        <w:contextualSpacing/>
        <w:rPr>
          <w:rFonts w:cs="Calibri"/>
          <w:sz w:val="24"/>
          <w:szCs w:val="24"/>
        </w:rPr>
      </w:pPr>
    </w:p>
    <w:p w14:paraId="74FABDF4" w14:textId="1ADAE21A" w:rsidR="0067250E" w:rsidRPr="00496DC9" w:rsidRDefault="0067250E" w:rsidP="007617CC">
      <w:pPr>
        <w:pStyle w:val="Heading6"/>
        <w:rPr>
          <w:rFonts w:asciiTheme="minorHAnsi" w:hAnsiTheme="minorHAnsi"/>
        </w:rPr>
      </w:pPr>
      <w:r w:rsidRPr="00496DC9">
        <w:rPr>
          <w:rFonts w:asciiTheme="minorHAnsi" w:hAnsiTheme="minorHAnsi"/>
        </w:rPr>
        <w:t>Proposed Outcomes</w:t>
      </w:r>
    </w:p>
    <w:p w14:paraId="52563605" w14:textId="77777777" w:rsidR="0067250E" w:rsidRPr="00496DC9" w:rsidRDefault="0067250E" w:rsidP="00C76E7D">
      <w:pPr>
        <w:pStyle w:val="ListParagraph"/>
        <w:widowControl w:val="0"/>
        <w:numPr>
          <w:ilvl w:val="0"/>
          <w:numId w:val="39"/>
        </w:numPr>
        <w:spacing w:after="0" w:line="240" w:lineRule="auto"/>
        <w:contextualSpacing/>
        <w:rPr>
          <w:rFonts w:asciiTheme="minorHAnsi" w:hAnsiTheme="minorHAnsi"/>
        </w:rPr>
      </w:pPr>
      <w:r w:rsidRPr="00496DC9">
        <w:rPr>
          <w:rFonts w:asciiTheme="minorHAnsi" w:hAnsiTheme="minorHAnsi"/>
        </w:rPr>
        <w:t xml:space="preserve">Proposed outcomes are not the same as performance goals. Outcomes are short-term and long-term results that reflect a meaningful change in the workforce system. </w:t>
      </w:r>
    </w:p>
    <w:p w14:paraId="50634BBC" w14:textId="77777777" w:rsidR="0067250E" w:rsidRPr="00496DC9" w:rsidRDefault="0067250E" w:rsidP="000B682F">
      <w:pPr>
        <w:pStyle w:val="ListParagraph"/>
        <w:widowControl w:val="0"/>
        <w:numPr>
          <w:ilvl w:val="0"/>
          <w:numId w:val="39"/>
        </w:numPr>
        <w:spacing w:line="240" w:lineRule="auto"/>
        <w:contextualSpacing/>
        <w:rPr>
          <w:rFonts w:asciiTheme="minorHAnsi" w:hAnsiTheme="minorHAnsi"/>
        </w:rPr>
      </w:pPr>
      <w:r w:rsidRPr="00496DC9">
        <w:rPr>
          <w:rFonts w:asciiTheme="minorHAnsi" w:hAnsiTheme="minorHAnsi"/>
        </w:rPr>
        <w:t>Please include a short narrative detailing the projected outcomes for your project.</w:t>
      </w:r>
    </w:p>
    <w:p w14:paraId="19A9AA86" w14:textId="1839C676" w:rsidR="008544AA" w:rsidRPr="00496DC9" w:rsidRDefault="008544AA" w:rsidP="0006315C">
      <w:pPr>
        <w:pStyle w:val="Heading4"/>
        <w:rPr>
          <w:rFonts w:asciiTheme="minorHAnsi" w:hAnsiTheme="minorHAnsi"/>
        </w:rPr>
      </w:pPr>
      <w:r w:rsidRPr="00496DC9">
        <w:rPr>
          <w:rFonts w:asciiTheme="minorHAnsi" w:hAnsiTheme="minorHAnsi"/>
          <w:lang w:val="en-US"/>
        </w:rPr>
        <w:t>Commitment Letters</w:t>
      </w:r>
      <w:r w:rsidR="006D18DF" w:rsidRPr="00496DC9">
        <w:rPr>
          <w:rFonts w:asciiTheme="minorHAnsi" w:hAnsiTheme="minorHAnsi"/>
          <w:lang w:val="en-US"/>
        </w:rPr>
        <w:t xml:space="preserve"> (</w:t>
      </w:r>
      <w:r w:rsidRPr="00496DC9">
        <w:rPr>
          <w:rFonts w:asciiTheme="minorHAnsi" w:hAnsiTheme="minorHAnsi"/>
          <w:lang w:val="en-US"/>
        </w:rPr>
        <w:t>ComLtr</w:t>
      </w:r>
      <w:r w:rsidR="006D18DF" w:rsidRPr="00496DC9">
        <w:rPr>
          <w:rFonts w:asciiTheme="minorHAnsi" w:hAnsiTheme="minorHAnsi"/>
          <w:lang w:val="en-US"/>
        </w:rPr>
        <w:t>)</w:t>
      </w:r>
      <w:r w:rsidR="0067250E" w:rsidRPr="00496DC9">
        <w:rPr>
          <w:rFonts w:asciiTheme="minorHAnsi" w:hAnsiTheme="minorHAnsi"/>
          <w:lang w:val="en-US"/>
        </w:rPr>
        <w:t xml:space="preserve"> (if applicable)</w:t>
      </w:r>
    </w:p>
    <w:p w14:paraId="5781F26A" w14:textId="4064BCDB" w:rsidR="0067250E" w:rsidRPr="00496DC9" w:rsidRDefault="0067250E" w:rsidP="0067250E">
      <w:pPr>
        <w:rPr>
          <w:rFonts w:cs="Calibri"/>
          <w:sz w:val="24"/>
          <w:szCs w:val="24"/>
        </w:rPr>
      </w:pPr>
      <w:r w:rsidRPr="00496DC9">
        <w:rPr>
          <w:rFonts w:cs="Calibri"/>
          <w:sz w:val="24"/>
          <w:szCs w:val="24"/>
        </w:rPr>
        <w:t>There is no leverage resource requirement for this funding opportunity</w:t>
      </w:r>
      <w:r w:rsidR="009730C6" w:rsidRPr="00496DC9">
        <w:rPr>
          <w:rFonts w:cs="Calibri"/>
          <w:sz w:val="24"/>
          <w:szCs w:val="24"/>
        </w:rPr>
        <w:t>;</w:t>
      </w:r>
      <w:r w:rsidRPr="00496DC9">
        <w:rPr>
          <w:rFonts w:cs="Calibri"/>
          <w:sz w:val="24"/>
          <w:szCs w:val="24"/>
        </w:rPr>
        <w:t xml:space="preserve"> therefore, Commitment Letters are not required. If leveraged resources are provided, applicants must provide a letter to verify the dollar amount and the source of contributions from each entity that pledges leveraged resources to the project. The letters should clearly define the parameters of the contribution and include the exact amount or an estimate of the in-kind amount of the contribution. If provided, the individual amounts and totals in these letters should match those listed in Exhibit J. In the case of a discrepancy, the dollar amount pledged in the letter will be used in all calculations. If a partner</w:t>
      </w:r>
      <w:r w:rsidR="009730C6" w:rsidRPr="00496DC9">
        <w:rPr>
          <w:rFonts w:cs="Calibri"/>
          <w:sz w:val="24"/>
          <w:szCs w:val="24"/>
        </w:rPr>
        <w:t>,</w:t>
      </w:r>
      <w:r w:rsidRPr="00496DC9">
        <w:rPr>
          <w:rFonts w:cs="Calibri"/>
          <w:sz w:val="24"/>
          <w:szCs w:val="24"/>
        </w:rPr>
        <w:t xml:space="preserve"> or partners</w:t>
      </w:r>
      <w:r w:rsidR="009730C6" w:rsidRPr="00496DC9">
        <w:rPr>
          <w:rFonts w:cs="Calibri"/>
          <w:sz w:val="24"/>
          <w:szCs w:val="24"/>
        </w:rPr>
        <w:t>,</w:t>
      </w:r>
      <w:r w:rsidRPr="00496DC9">
        <w:rPr>
          <w:rFonts w:cs="Calibri"/>
          <w:sz w:val="24"/>
          <w:szCs w:val="24"/>
        </w:rPr>
        <w:t xml:space="preserve"> are contributing, the </w:t>
      </w:r>
      <w:r w:rsidR="00C76E7D" w:rsidRPr="00496DC9">
        <w:rPr>
          <w:rFonts w:cs="Calibri"/>
          <w:sz w:val="24"/>
          <w:szCs w:val="24"/>
        </w:rPr>
        <w:t>partner</w:t>
      </w:r>
      <w:r w:rsidRPr="00496DC9">
        <w:rPr>
          <w:rFonts w:cs="Calibri"/>
          <w:sz w:val="24"/>
          <w:szCs w:val="24"/>
        </w:rPr>
        <w:t xml:space="preserve"> must provide a letter that conforms to the stated guidelines.</w:t>
      </w:r>
    </w:p>
    <w:p w14:paraId="2F3DBB07" w14:textId="7E44EAB9" w:rsidR="0067250E" w:rsidRPr="00496DC9" w:rsidRDefault="0067250E" w:rsidP="0067250E">
      <w:pPr>
        <w:rPr>
          <w:rFonts w:cs="Calibri"/>
          <w:sz w:val="24"/>
          <w:szCs w:val="24"/>
        </w:rPr>
      </w:pPr>
      <w:r w:rsidRPr="00496DC9">
        <w:rPr>
          <w:rFonts w:cs="Calibri"/>
          <w:sz w:val="24"/>
          <w:szCs w:val="24"/>
        </w:rPr>
        <w:t>Commitment Letters should meet the following criteria:</w:t>
      </w:r>
    </w:p>
    <w:p w14:paraId="6E3CD24F" w14:textId="77777777" w:rsidR="0067250E" w:rsidRPr="00496DC9" w:rsidRDefault="0067250E" w:rsidP="009730C6">
      <w:pPr>
        <w:pStyle w:val="ListParagraph"/>
        <w:spacing w:after="120" w:line="240" w:lineRule="auto"/>
        <w:rPr>
          <w:rFonts w:asciiTheme="minorHAnsi" w:hAnsiTheme="minorHAnsi"/>
        </w:rPr>
      </w:pPr>
      <w:r w:rsidRPr="00496DC9">
        <w:rPr>
          <w:rFonts w:asciiTheme="minorHAnsi" w:hAnsiTheme="minorHAnsi"/>
        </w:rPr>
        <w:t>Each letter must describe in detail the specific roles and responsibilities of each partner.</w:t>
      </w:r>
    </w:p>
    <w:p w14:paraId="2E5D0794" w14:textId="77777777" w:rsidR="0067250E" w:rsidRPr="00496DC9" w:rsidRDefault="0067250E" w:rsidP="009730C6">
      <w:pPr>
        <w:pStyle w:val="ListParagraph"/>
        <w:spacing w:after="120" w:line="240" w:lineRule="auto"/>
        <w:rPr>
          <w:rFonts w:asciiTheme="minorHAnsi" w:hAnsiTheme="minorHAnsi"/>
        </w:rPr>
      </w:pPr>
      <w:r w:rsidRPr="00496DC9">
        <w:rPr>
          <w:rFonts w:asciiTheme="minorHAnsi" w:hAnsiTheme="minorHAnsi"/>
        </w:rPr>
        <w:t>Each letter must describe how the services proposed will differ from or enhance what already exists locally.</w:t>
      </w:r>
    </w:p>
    <w:p w14:paraId="41F87B61" w14:textId="77777777" w:rsidR="0067250E" w:rsidRPr="00496DC9" w:rsidRDefault="0067250E" w:rsidP="009730C6">
      <w:pPr>
        <w:pStyle w:val="ListParagraph"/>
        <w:spacing w:after="120" w:line="240" w:lineRule="auto"/>
        <w:rPr>
          <w:rFonts w:asciiTheme="minorHAnsi" w:hAnsiTheme="minorHAnsi"/>
        </w:rPr>
      </w:pPr>
      <w:r w:rsidRPr="00496DC9">
        <w:rPr>
          <w:rFonts w:asciiTheme="minorHAnsi" w:hAnsiTheme="minorHAnsi"/>
        </w:rPr>
        <w:t>Each letter must be signed by an authorized signatory representative of the partner agency, complete with the contact’s name, title, and telephone number.</w:t>
      </w:r>
    </w:p>
    <w:p w14:paraId="74A1FE12" w14:textId="46E22724" w:rsidR="0067250E" w:rsidRPr="00496DC9" w:rsidRDefault="0067250E" w:rsidP="009730C6">
      <w:pPr>
        <w:pStyle w:val="ListParagraph"/>
        <w:spacing w:after="120" w:line="240" w:lineRule="auto"/>
        <w:rPr>
          <w:rFonts w:asciiTheme="minorHAnsi" w:hAnsiTheme="minorHAnsi"/>
        </w:rPr>
      </w:pPr>
      <w:r w:rsidRPr="00496DC9">
        <w:rPr>
          <w:rFonts w:asciiTheme="minorHAnsi" w:hAnsiTheme="minorHAnsi"/>
        </w:rPr>
        <w:t xml:space="preserve">Each letter must be dated within the grant competition period, between </w:t>
      </w:r>
      <w:r w:rsidR="000C3B41" w:rsidRPr="00496DC9">
        <w:rPr>
          <w:rFonts w:asciiTheme="minorHAnsi" w:hAnsiTheme="minorHAnsi"/>
        </w:rPr>
        <w:t xml:space="preserve">May </w:t>
      </w:r>
      <w:r w:rsidR="00B217B4">
        <w:rPr>
          <w:rFonts w:asciiTheme="minorHAnsi" w:hAnsiTheme="minorHAnsi"/>
        </w:rPr>
        <w:t>20</w:t>
      </w:r>
      <w:r w:rsidRPr="00496DC9">
        <w:rPr>
          <w:rFonts w:asciiTheme="minorHAnsi" w:hAnsiTheme="minorHAnsi"/>
        </w:rPr>
        <w:t xml:space="preserve">, </w:t>
      </w:r>
      <w:r w:rsidR="00046F75" w:rsidRPr="00496DC9">
        <w:rPr>
          <w:rFonts w:asciiTheme="minorHAnsi" w:hAnsiTheme="minorHAnsi"/>
        </w:rPr>
        <w:t>2026</w:t>
      </w:r>
      <w:r w:rsidRPr="00496DC9">
        <w:rPr>
          <w:rFonts w:asciiTheme="minorHAnsi" w:hAnsiTheme="minorHAnsi"/>
        </w:rPr>
        <w:t xml:space="preserve">, and </w:t>
      </w:r>
      <w:r w:rsidR="000C3B41" w:rsidRPr="00496DC9">
        <w:rPr>
          <w:rFonts w:asciiTheme="minorHAnsi" w:hAnsiTheme="minorHAnsi"/>
        </w:rPr>
        <w:t>June 1</w:t>
      </w:r>
      <w:r w:rsidR="00B217B4">
        <w:rPr>
          <w:rFonts w:asciiTheme="minorHAnsi" w:hAnsiTheme="minorHAnsi"/>
        </w:rPr>
        <w:t>6</w:t>
      </w:r>
      <w:r w:rsidRPr="00496DC9">
        <w:rPr>
          <w:rFonts w:asciiTheme="minorHAnsi" w:hAnsiTheme="minorHAnsi"/>
        </w:rPr>
        <w:t xml:space="preserve">, </w:t>
      </w:r>
      <w:r w:rsidR="00046F75" w:rsidRPr="00496DC9">
        <w:rPr>
          <w:rFonts w:asciiTheme="minorHAnsi" w:hAnsiTheme="minorHAnsi"/>
        </w:rPr>
        <w:t>2026</w:t>
      </w:r>
      <w:r w:rsidRPr="00496DC9">
        <w:rPr>
          <w:rFonts w:asciiTheme="minorHAnsi" w:hAnsiTheme="minorHAnsi"/>
        </w:rPr>
        <w:t>.</w:t>
      </w:r>
    </w:p>
    <w:p w14:paraId="059CDD79" w14:textId="1C599740" w:rsidR="0067250E" w:rsidRPr="00496DC9" w:rsidRDefault="0067250E" w:rsidP="009730C6">
      <w:pPr>
        <w:pStyle w:val="ListParagraph"/>
        <w:spacing w:after="0" w:line="240" w:lineRule="auto"/>
        <w:rPr>
          <w:rFonts w:asciiTheme="minorHAnsi" w:hAnsiTheme="minorHAnsi"/>
        </w:rPr>
      </w:pPr>
      <w:r w:rsidRPr="00496DC9">
        <w:rPr>
          <w:rFonts w:asciiTheme="minorHAnsi" w:hAnsiTheme="minorHAnsi"/>
        </w:rPr>
        <w:t xml:space="preserve">All Commitment Letters must be submitted together in one continuous PDF entitled: [Applicant’s Three-Digit Initialism] CCOG-RM PY </w:t>
      </w:r>
      <w:r w:rsidR="00861BF6" w:rsidRPr="00496DC9">
        <w:rPr>
          <w:rFonts w:asciiTheme="minorHAnsi" w:hAnsiTheme="minorHAnsi"/>
        </w:rPr>
        <w:t>26-27</w:t>
      </w:r>
      <w:r w:rsidRPr="00496DC9">
        <w:rPr>
          <w:rFonts w:asciiTheme="minorHAnsi" w:hAnsiTheme="minorHAnsi"/>
        </w:rPr>
        <w:t xml:space="preserve"> Commit Letters. For example, “</w:t>
      </w:r>
      <w:r w:rsidR="00861BF6" w:rsidRPr="00496DC9">
        <w:rPr>
          <w:rFonts w:asciiTheme="minorHAnsi" w:hAnsiTheme="minorHAnsi"/>
        </w:rPr>
        <w:t>ABC</w:t>
      </w:r>
      <w:r w:rsidRPr="00496DC9">
        <w:rPr>
          <w:rFonts w:asciiTheme="minorHAnsi" w:hAnsiTheme="minorHAnsi"/>
        </w:rPr>
        <w:t xml:space="preserve"> CCOG-RM PY </w:t>
      </w:r>
      <w:r w:rsidR="00861BF6" w:rsidRPr="00496DC9">
        <w:rPr>
          <w:rFonts w:asciiTheme="minorHAnsi" w:hAnsiTheme="minorHAnsi"/>
        </w:rPr>
        <w:t>26-27</w:t>
      </w:r>
      <w:r w:rsidRPr="00496DC9">
        <w:rPr>
          <w:rFonts w:asciiTheme="minorHAnsi" w:hAnsiTheme="minorHAnsi"/>
        </w:rPr>
        <w:t xml:space="preserve"> Commit Letters”</w:t>
      </w:r>
      <w:r w:rsidR="009730C6" w:rsidRPr="00496DC9">
        <w:rPr>
          <w:rFonts w:asciiTheme="minorHAnsi" w:hAnsiTheme="minorHAnsi"/>
        </w:rPr>
        <w:t>.</w:t>
      </w:r>
    </w:p>
    <w:p w14:paraId="19C20138" w14:textId="77777777" w:rsidR="00C76E7D" w:rsidRPr="00496DC9" w:rsidRDefault="00C76E7D" w:rsidP="00C76E7D">
      <w:pPr>
        <w:pStyle w:val="ListParagraph"/>
        <w:numPr>
          <w:ilvl w:val="0"/>
          <w:numId w:val="0"/>
        </w:numPr>
        <w:spacing w:after="0" w:line="240" w:lineRule="auto"/>
        <w:ind w:left="648"/>
        <w:contextualSpacing/>
        <w:rPr>
          <w:rFonts w:asciiTheme="minorHAnsi" w:hAnsiTheme="minorHAnsi"/>
        </w:rPr>
      </w:pPr>
    </w:p>
    <w:p w14:paraId="0470F0DA" w14:textId="6AA3BEA0" w:rsidR="008544AA" w:rsidRPr="00496DC9" w:rsidRDefault="008544AA" w:rsidP="00F470F1">
      <w:pPr>
        <w:pStyle w:val="Heading4"/>
        <w:rPr>
          <w:rFonts w:asciiTheme="minorHAnsi" w:hAnsiTheme="minorHAnsi"/>
        </w:rPr>
      </w:pPr>
      <w:r w:rsidRPr="00496DC9">
        <w:rPr>
          <w:rFonts w:asciiTheme="minorHAnsi" w:hAnsiTheme="minorHAnsi"/>
          <w:lang w:val="en-US"/>
        </w:rPr>
        <w:t>Partnership Agreement Letters</w:t>
      </w:r>
      <w:r w:rsidR="00882D8A" w:rsidRPr="00496DC9">
        <w:rPr>
          <w:rFonts w:asciiTheme="minorHAnsi" w:hAnsiTheme="minorHAnsi"/>
          <w:lang w:val="en-US"/>
        </w:rPr>
        <w:t xml:space="preserve"> (</w:t>
      </w:r>
      <w:r w:rsidRPr="00496DC9">
        <w:rPr>
          <w:rFonts w:asciiTheme="minorHAnsi" w:hAnsiTheme="minorHAnsi"/>
          <w:lang w:val="en-US"/>
        </w:rPr>
        <w:t>PartLtr</w:t>
      </w:r>
      <w:r w:rsidR="00882D8A" w:rsidRPr="00496DC9">
        <w:rPr>
          <w:rFonts w:asciiTheme="minorHAnsi" w:hAnsiTheme="minorHAnsi"/>
          <w:lang w:val="en-US"/>
        </w:rPr>
        <w:t>)</w:t>
      </w:r>
    </w:p>
    <w:p w14:paraId="7BD48334" w14:textId="68E82EEC" w:rsidR="008544AA" w:rsidRPr="00496DC9" w:rsidRDefault="008544AA" w:rsidP="00F470F1">
      <w:pPr>
        <w:pStyle w:val="BodyText"/>
        <w:rPr>
          <w:rFonts w:asciiTheme="minorHAnsi" w:hAnsiTheme="minorHAnsi" w:cs="Calibri"/>
        </w:rPr>
      </w:pPr>
      <w:r w:rsidRPr="00496DC9">
        <w:rPr>
          <w:rFonts w:asciiTheme="minorHAnsi" w:hAnsiTheme="minorHAnsi" w:cs="Calibri"/>
          <w:lang w:val="en-US"/>
        </w:rPr>
        <w:t xml:space="preserve">Applicants must submit Partnership Agreement Letters from partner(s) outlined in the proposal that identifies the partner’s organization type. All letters must be submitted in one continuous PDF. </w:t>
      </w:r>
      <w:bookmarkStart w:id="273" w:name="_Hlk159109421"/>
      <w:r w:rsidRPr="00496DC9">
        <w:rPr>
          <w:rFonts w:asciiTheme="minorHAnsi" w:hAnsiTheme="minorHAnsi" w:cs="Calibri"/>
          <w:lang w:val="en-US"/>
        </w:rPr>
        <w:t>Save and submit this document according to the naming convention: “</w:t>
      </w:r>
      <w:r w:rsidR="00861BF6" w:rsidRPr="00496DC9">
        <w:rPr>
          <w:rFonts w:asciiTheme="minorHAnsi" w:hAnsiTheme="minorHAnsi" w:cs="Calibri"/>
          <w:lang w:val="en-US"/>
        </w:rPr>
        <w:t>ABC</w:t>
      </w:r>
      <w:r w:rsidRPr="00496DC9">
        <w:rPr>
          <w:rFonts w:asciiTheme="minorHAnsi" w:hAnsiTheme="minorHAnsi" w:cs="Calibri"/>
          <w:lang w:val="en-US"/>
        </w:rPr>
        <w:t xml:space="preserve"> </w:t>
      </w:r>
      <w:r w:rsidR="00C76E7D" w:rsidRPr="00496DC9">
        <w:rPr>
          <w:rFonts w:asciiTheme="minorHAnsi" w:hAnsiTheme="minorHAnsi" w:cs="Calibri"/>
          <w:lang w:val="en-US"/>
        </w:rPr>
        <w:t>CCOG-RM</w:t>
      </w:r>
      <w:r w:rsidR="00CF0D6C" w:rsidRPr="00496DC9">
        <w:rPr>
          <w:rFonts w:asciiTheme="minorHAnsi" w:hAnsiTheme="minorHAnsi" w:cs="Calibri"/>
          <w:lang w:val="en-US"/>
        </w:rPr>
        <w:t xml:space="preserve"> </w:t>
      </w:r>
      <w:r w:rsidRPr="00496DC9">
        <w:rPr>
          <w:rFonts w:asciiTheme="minorHAnsi" w:hAnsiTheme="minorHAnsi" w:cs="Calibri"/>
          <w:lang w:val="en-US"/>
        </w:rPr>
        <w:t xml:space="preserve">PY </w:t>
      </w:r>
      <w:r w:rsidR="00861BF6" w:rsidRPr="00496DC9">
        <w:rPr>
          <w:rFonts w:asciiTheme="minorHAnsi" w:hAnsiTheme="minorHAnsi" w:cs="Calibri"/>
          <w:lang w:val="en-US"/>
        </w:rPr>
        <w:t>26-27</w:t>
      </w:r>
      <w:r w:rsidRPr="00496DC9">
        <w:rPr>
          <w:rFonts w:asciiTheme="minorHAnsi" w:hAnsiTheme="minorHAnsi" w:cs="Calibri"/>
          <w:lang w:val="en-US"/>
        </w:rPr>
        <w:t xml:space="preserve"> PartLtr”.</w:t>
      </w:r>
    </w:p>
    <w:bookmarkEnd w:id="273"/>
    <w:p w14:paraId="634C44B9" w14:textId="77777777" w:rsidR="008544AA" w:rsidRPr="00496DC9" w:rsidRDefault="008544AA" w:rsidP="00F470F1">
      <w:pPr>
        <w:pStyle w:val="BodyText"/>
        <w:rPr>
          <w:rFonts w:asciiTheme="minorHAnsi" w:hAnsiTheme="minorHAnsi" w:cs="Calibri"/>
        </w:rPr>
      </w:pPr>
      <w:r w:rsidRPr="00496DC9">
        <w:rPr>
          <w:rFonts w:asciiTheme="minorHAnsi" w:hAnsiTheme="minorHAnsi" w:cs="Calibri"/>
        </w:rPr>
        <w:t xml:space="preserve">Ensure that each Partnership Agreement Letter meets the following criteria: </w:t>
      </w:r>
    </w:p>
    <w:p w14:paraId="7FF555CE" w14:textId="77777777" w:rsidR="008544AA" w:rsidRPr="00496DC9" w:rsidRDefault="008544AA" w:rsidP="009730C6">
      <w:pPr>
        <w:pStyle w:val="ListParagraph"/>
        <w:spacing w:after="120" w:line="240" w:lineRule="auto"/>
        <w:rPr>
          <w:rFonts w:asciiTheme="minorHAnsi" w:hAnsiTheme="minorHAnsi"/>
        </w:rPr>
      </w:pPr>
      <w:r w:rsidRPr="00496DC9">
        <w:rPr>
          <w:rFonts w:asciiTheme="minorHAnsi" w:hAnsiTheme="minorHAnsi"/>
        </w:rPr>
        <w:t>Each letter must identify each partner’s organization type.</w:t>
      </w:r>
    </w:p>
    <w:p w14:paraId="01E9AF8F" w14:textId="77777777" w:rsidR="008544AA" w:rsidRPr="00496DC9" w:rsidRDefault="008544AA" w:rsidP="009730C6">
      <w:pPr>
        <w:pStyle w:val="ListParagraph"/>
        <w:spacing w:after="120" w:line="240" w:lineRule="auto"/>
        <w:rPr>
          <w:rFonts w:asciiTheme="minorHAnsi" w:hAnsiTheme="minorHAnsi"/>
        </w:rPr>
      </w:pPr>
      <w:r w:rsidRPr="00496DC9">
        <w:rPr>
          <w:rFonts w:asciiTheme="minorHAnsi" w:hAnsiTheme="minorHAnsi"/>
        </w:rPr>
        <w:t>Each letter must describe in detail each partner's specific roles and responsibilities.</w:t>
      </w:r>
    </w:p>
    <w:p w14:paraId="7D00ADD4" w14:textId="77777777" w:rsidR="008544AA" w:rsidRPr="00496DC9" w:rsidRDefault="008544AA" w:rsidP="009730C6">
      <w:pPr>
        <w:pStyle w:val="ListParagraph"/>
        <w:spacing w:after="120" w:line="240" w:lineRule="auto"/>
        <w:rPr>
          <w:rFonts w:asciiTheme="minorHAnsi" w:hAnsiTheme="minorHAnsi"/>
        </w:rPr>
      </w:pPr>
      <w:r w:rsidRPr="00496DC9">
        <w:rPr>
          <w:rFonts w:asciiTheme="minorHAnsi" w:hAnsiTheme="minorHAnsi"/>
        </w:rPr>
        <w:t>Each letter must explain how the proposed services will differ from what already exists locally.</w:t>
      </w:r>
    </w:p>
    <w:p w14:paraId="1E1996A8" w14:textId="77777777" w:rsidR="008544AA" w:rsidRPr="00496DC9" w:rsidRDefault="008544AA" w:rsidP="009730C6">
      <w:pPr>
        <w:pStyle w:val="ListParagraph"/>
        <w:spacing w:after="120" w:line="240" w:lineRule="auto"/>
        <w:rPr>
          <w:rFonts w:asciiTheme="minorHAnsi" w:hAnsiTheme="minorHAnsi"/>
        </w:rPr>
      </w:pPr>
      <w:r w:rsidRPr="00496DC9">
        <w:rPr>
          <w:rFonts w:asciiTheme="minorHAnsi" w:hAnsiTheme="minorHAnsi"/>
        </w:rPr>
        <w:t>Each letter must describe the extent of the partnership and its anticipated outcomes.</w:t>
      </w:r>
    </w:p>
    <w:p w14:paraId="56B56028" w14:textId="77777777" w:rsidR="008544AA" w:rsidRPr="00496DC9" w:rsidRDefault="008544AA" w:rsidP="009730C6">
      <w:pPr>
        <w:pStyle w:val="ListParagraph"/>
        <w:spacing w:after="120" w:line="240" w:lineRule="auto"/>
        <w:rPr>
          <w:rFonts w:asciiTheme="minorHAnsi" w:eastAsia="Calibri" w:hAnsiTheme="minorHAnsi"/>
        </w:rPr>
      </w:pPr>
      <w:r w:rsidRPr="00496DC9">
        <w:rPr>
          <w:rFonts w:asciiTheme="minorHAnsi" w:eastAsia="Calibri" w:hAnsiTheme="minorHAnsi"/>
        </w:rPr>
        <w:t>Each letter must provide an agency contact person and telephone number.</w:t>
      </w:r>
    </w:p>
    <w:p w14:paraId="0736B00F" w14:textId="5DE64F0F" w:rsidR="008544AA" w:rsidRPr="00496DC9" w:rsidRDefault="008544AA" w:rsidP="009730C6">
      <w:pPr>
        <w:pStyle w:val="ListParagraph"/>
        <w:spacing w:after="120" w:line="240" w:lineRule="auto"/>
        <w:rPr>
          <w:rFonts w:asciiTheme="minorHAnsi" w:eastAsia="Calibri" w:hAnsiTheme="minorHAnsi"/>
        </w:rPr>
      </w:pPr>
      <w:r w:rsidRPr="00496DC9">
        <w:rPr>
          <w:rFonts w:asciiTheme="minorHAnsi" w:eastAsia="Calibri" w:hAnsiTheme="minorHAnsi"/>
        </w:rPr>
        <w:t>Each letter must be dated within the grant competition period</w:t>
      </w:r>
      <w:r w:rsidRPr="00496DC9">
        <w:rPr>
          <w:rFonts w:asciiTheme="minorHAnsi" w:hAnsiTheme="minorHAnsi"/>
        </w:rPr>
        <w:t xml:space="preserve"> </w:t>
      </w:r>
      <w:r w:rsidRPr="00496DC9">
        <w:rPr>
          <w:rFonts w:asciiTheme="minorHAnsi" w:eastAsia="Calibri" w:hAnsiTheme="minorHAnsi"/>
        </w:rPr>
        <w:t xml:space="preserve">between </w:t>
      </w:r>
      <w:r w:rsidR="000C3B41" w:rsidRPr="00496DC9">
        <w:rPr>
          <w:rFonts w:asciiTheme="minorHAnsi" w:hAnsiTheme="minorHAnsi"/>
        </w:rPr>
        <w:t xml:space="preserve">May </w:t>
      </w:r>
      <w:r w:rsidR="00B217B4">
        <w:rPr>
          <w:rFonts w:asciiTheme="minorHAnsi" w:hAnsiTheme="minorHAnsi"/>
        </w:rPr>
        <w:t>20</w:t>
      </w:r>
      <w:r w:rsidR="000C3B41" w:rsidRPr="00496DC9">
        <w:rPr>
          <w:rFonts w:asciiTheme="minorHAnsi" w:hAnsiTheme="minorHAnsi"/>
        </w:rPr>
        <w:t>, 2026, and June 1</w:t>
      </w:r>
      <w:r w:rsidR="00B217B4">
        <w:rPr>
          <w:rFonts w:asciiTheme="minorHAnsi" w:hAnsiTheme="minorHAnsi"/>
        </w:rPr>
        <w:t>6</w:t>
      </w:r>
      <w:r w:rsidR="000C3B41" w:rsidRPr="00496DC9">
        <w:rPr>
          <w:rFonts w:asciiTheme="minorHAnsi" w:hAnsiTheme="minorHAnsi"/>
        </w:rPr>
        <w:t>, 2026</w:t>
      </w:r>
      <w:r w:rsidR="00C76E7D" w:rsidRPr="00496DC9">
        <w:rPr>
          <w:rFonts w:asciiTheme="minorHAnsi" w:eastAsia="Calibri" w:hAnsiTheme="minorHAnsi"/>
        </w:rPr>
        <w:t>.</w:t>
      </w:r>
    </w:p>
    <w:p w14:paraId="7F428899" w14:textId="19E53912" w:rsidR="008544AA" w:rsidRPr="00496DC9" w:rsidRDefault="008544AA" w:rsidP="002D1912">
      <w:pPr>
        <w:pStyle w:val="ListParagraph"/>
        <w:numPr>
          <w:ilvl w:val="0"/>
          <w:numId w:val="3"/>
        </w:numPr>
        <w:rPr>
          <w:rFonts w:asciiTheme="minorHAnsi" w:hAnsiTheme="minorHAnsi"/>
        </w:rPr>
      </w:pPr>
      <w:r w:rsidRPr="00496DC9">
        <w:rPr>
          <w:rFonts w:asciiTheme="minorHAnsi" w:hAnsiTheme="minorHAnsi"/>
        </w:rPr>
        <w:t>Each letter must be signed by an authorized signatory representative of the partner agency, complete with their contact’s name, title, and telephone number.</w:t>
      </w:r>
    </w:p>
    <w:p w14:paraId="367F46F3" w14:textId="50966AFB" w:rsidR="008544AA" w:rsidRPr="00496DC9" w:rsidRDefault="008544AA" w:rsidP="00F470F1">
      <w:pPr>
        <w:pStyle w:val="BodyText"/>
        <w:rPr>
          <w:rFonts w:asciiTheme="minorHAnsi" w:hAnsiTheme="minorHAnsi" w:cs="Calibri"/>
          <w:lang w:val="en-US"/>
        </w:rPr>
      </w:pPr>
      <w:r w:rsidRPr="00496DC9">
        <w:rPr>
          <w:rFonts w:asciiTheme="minorHAnsi" w:hAnsiTheme="minorHAnsi" w:cs="Calibri"/>
          <w:lang w:val="en-US"/>
        </w:rPr>
        <w:t>Applications that do not attach Partnership Agreement Letters from each partner(s) outlined in the proposal will be deemed non-responsive. The applicant must provide their Partnership Agreement Letter and follow the format indicated in the instructions above.</w:t>
      </w:r>
    </w:p>
    <w:p w14:paraId="676803AE" w14:textId="45867FCC" w:rsidR="003D355A" w:rsidRPr="00496DC9" w:rsidRDefault="003D355A" w:rsidP="003D355A">
      <w:pPr>
        <w:pStyle w:val="Heading4"/>
      </w:pPr>
      <w:r w:rsidRPr="00496DC9">
        <w:t>Indirect Cost Declaration (ICD)</w:t>
      </w:r>
    </w:p>
    <w:p w14:paraId="6231AC99" w14:textId="77777777" w:rsidR="003D355A" w:rsidRPr="00496DC9" w:rsidRDefault="003D355A" w:rsidP="003D355A">
      <w:pPr>
        <w:pStyle w:val="BodyText"/>
        <w:rPr>
          <w:rFonts w:asciiTheme="minorHAnsi" w:hAnsiTheme="minorHAnsi" w:cs="Calibri"/>
        </w:rPr>
      </w:pPr>
      <w:bookmarkStart w:id="274" w:name="_Hlk159102206"/>
      <w:r w:rsidRPr="00496DC9">
        <w:rPr>
          <w:rFonts w:asciiTheme="minorHAnsi" w:hAnsiTheme="minorHAnsi" w:cs="Calibri"/>
          <w:lang w:val="en-US"/>
        </w:rPr>
        <w:t>The Indirect Cost Declaration must be completed to indicate if an organization is going to claim indirect costs for this WIOA Title I program and, if so, which indirect cost method will be used:</w:t>
      </w:r>
    </w:p>
    <w:bookmarkEnd w:id="274"/>
    <w:p w14:paraId="26B7588D" w14:textId="77777777" w:rsidR="003D355A" w:rsidRPr="00496DC9" w:rsidRDefault="003D355A" w:rsidP="003D355A">
      <w:pPr>
        <w:pStyle w:val="ListParagraph"/>
        <w:ind w:left="1080"/>
        <w:rPr>
          <w:rFonts w:asciiTheme="minorHAnsi" w:hAnsiTheme="minorHAnsi"/>
        </w:rPr>
      </w:pPr>
      <w:r w:rsidRPr="00496DC9">
        <w:rPr>
          <w:rFonts w:asciiTheme="minorHAnsi" w:hAnsiTheme="minorHAnsi"/>
        </w:rPr>
        <w:t>Indirect Cost Rate Agreement (ICRA) - Attach ICRA and indirect cost certification letter</w:t>
      </w:r>
    </w:p>
    <w:p w14:paraId="62CCF36F" w14:textId="77777777" w:rsidR="003D355A" w:rsidRPr="00496DC9" w:rsidRDefault="003D355A" w:rsidP="003D355A">
      <w:pPr>
        <w:pStyle w:val="ListParagraph"/>
        <w:ind w:left="1080"/>
        <w:rPr>
          <w:rFonts w:asciiTheme="minorHAnsi" w:hAnsiTheme="minorHAnsi"/>
        </w:rPr>
      </w:pPr>
      <w:r w:rsidRPr="00496DC9">
        <w:rPr>
          <w:rFonts w:asciiTheme="minorHAnsi" w:hAnsiTheme="minorHAnsi"/>
        </w:rPr>
        <w:t xml:space="preserve">Cost Allocation Plan (CAP) - Attach CAP and certification letter </w:t>
      </w:r>
    </w:p>
    <w:p w14:paraId="6BA3DDD6" w14:textId="77777777" w:rsidR="003D355A" w:rsidRPr="00496DC9" w:rsidRDefault="003D355A" w:rsidP="003D355A">
      <w:pPr>
        <w:pStyle w:val="ListParagraph"/>
        <w:ind w:left="1080"/>
        <w:rPr>
          <w:rFonts w:asciiTheme="minorHAnsi" w:hAnsiTheme="minorHAnsi"/>
        </w:rPr>
      </w:pPr>
      <w:r w:rsidRPr="00496DC9">
        <w:rPr>
          <w:rFonts w:asciiTheme="minorHAnsi" w:hAnsiTheme="minorHAnsi"/>
        </w:rPr>
        <w:t>De Minimis Rate of 15% (check only if you do not have a currently approved ICRA)</w:t>
      </w:r>
    </w:p>
    <w:p w14:paraId="088245E5" w14:textId="77777777" w:rsidR="003D355A" w:rsidRPr="00496DC9" w:rsidRDefault="003D355A" w:rsidP="003D355A">
      <w:pPr>
        <w:pStyle w:val="ListParagraph"/>
        <w:ind w:left="1080"/>
        <w:rPr>
          <w:rFonts w:asciiTheme="minorHAnsi" w:hAnsiTheme="minorHAnsi"/>
        </w:rPr>
      </w:pPr>
      <w:r w:rsidRPr="00496DC9">
        <w:rPr>
          <w:rFonts w:asciiTheme="minorHAnsi" w:hAnsiTheme="minorHAnsi"/>
        </w:rPr>
        <w:t>An ICR approved by the Employment Development Department - Attach the ICR proposal and indirect cost certification letter.</w:t>
      </w:r>
    </w:p>
    <w:p w14:paraId="08C00C14" w14:textId="27840470" w:rsidR="003D355A" w:rsidRPr="00496DC9" w:rsidRDefault="003D355A" w:rsidP="003D355A">
      <w:pPr>
        <w:pStyle w:val="BodyText"/>
        <w:rPr>
          <w:rFonts w:asciiTheme="minorHAnsi" w:hAnsiTheme="minorHAnsi" w:cs="Calibri"/>
        </w:rPr>
      </w:pPr>
      <w:r w:rsidRPr="00496DC9">
        <w:rPr>
          <w:rFonts w:asciiTheme="minorHAnsi" w:hAnsiTheme="minorHAnsi" w:cs="Calibri"/>
          <w:lang w:val="en-US"/>
        </w:rPr>
        <w:t>The applicant must complete the Word version provided in the SFP and have it signed by the authorized signatory. Save and submit this document using the naming convention: "ABC CCOG PY 26-27 ICD".</w:t>
      </w:r>
    </w:p>
    <w:p w14:paraId="4A9C2359" w14:textId="77777777" w:rsidR="003D355A" w:rsidRPr="00496DC9" w:rsidRDefault="003D355A" w:rsidP="003D355A">
      <w:pPr>
        <w:pStyle w:val="BodyText"/>
        <w:rPr>
          <w:rFonts w:asciiTheme="minorHAnsi" w:hAnsiTheme="minorHAnsi" w:cs="Calibri"/>
          <w:lang w:val="en-US"/>
        </w:rPr>
      </w:pPr>
      <w:r w:rsidRPr="00496DC9">
        <w:rPr>
          <w:rFonts w:asciiTheme="minorHAnsi" w:hAnsiTheme="minorHAnsi" w:cs="Calibri"/>
          <w:b/>
          <w:bCs/>
          <w:lang w:val="en-US"/>
        </w:rPr>
        <w:t>Please note:</w:t>
      </w:r>
      <w:r w:rsidRPr="00496DC9">
        <w:rPr>
          <w:rFonts w:asciiTheme="minorHAnsi" w:hAnsiTheme="minorHAnsi" w:cs="Calibri"/>
          <w:lang w:val="en-US"/>
        </w:rPr>
        <w:t xml:space="preserve"> If an applicant indicates that they are using an ICRA or CAP, they must include the ICRA approved by the Cognizant/Approving Agency or attach a Cost Allocation Plan with a letter of certification. Save and submit this document according to the naming convention: "ABC DHH PY 26-27 ICRA/CAP".</w:t>
      </w:r>
    </w:p>
    <w:p w14:paraId="05C83A8B" w14:textId="77777777" w:rsidR="008544AA" w:rsidRPr="00496DC9" w:rsidRDefault="008544AA" w:rsidP="002D1912">
      <w:pPr>
        <w:pStyle w:val="Heading4"/>
        <w:rPr>
          <w:rFonts w:asciiTheme="minorHAnsi" w:hAnsiTheme="minorHAnsi"/>
        </w:rPr>
      </w:pPr>
      <w:bookmarkStart w:id="275" w:name="_Hlk160111396"/>
      <w:r w:rsidRPr="00496DC9">
        <w:rPr>
          <w:rFonts w:asciiTheme="minorHAnsi" w:hAnsiTheme="minorHAnsi"/>
        </w:rPr>
        <w:t>Reminder of the Submission Guidelines</w:t>
      </w:r>
    </w:p>
    <w:p w14:paraId="6D7A8896" w14:textId="65730AE0" w:rsidR="008544AA" w:rsidRPr="00496DC9" w:rsidRDefault="008544AA" w:rsidP="00F470F1">
      <w:pPr>
        <w:rPr>
          <w:rFonts w:cs="Calibri"/>
          <w:sz w:val="24"/>
          <w:szCs w:val="24"/>
        </w:rPr>
      </w:pPr>
      <w:r w:rsidRPr="00496DC9">
        <w:rPr>
          <w:rFonts w:cs="Calibri"/>
          <w:sz w:val="24"/>
          <w:szCs w:val="24"/>
        </w:rPr>
        <w:t>Complete only the required information in the exhibits. Submit all exhibits and attachments with the following naming convention</w:t>
      </w:r>
      <w:r w:rsidR="00C76E7D" w:rsidRPr="00496DC9">
        <w:rPr>
          <w:rFonts w:cs="Calibri"/>
          <w:sz w:val="24"/>
          <w:szCs w:val="24"/>
        </w:rPr>
        <w:t>:</w:t>
      </w:r>
      <w:r w:rsidRPr="00496DC9">
        <w:rPr>
          <w:rFonts w:cs="Calibri"/>
          <w:sz w:val="24"/>
          <w:szCs w:val="24"/>
        </w:rPr>
        <w:t xml:space="preserve"> “[Applicant’s Three Digit Initialism] </w:t>
      </w:r>
      <w:r w:rsidR="00C76E7D" w:rsidRPr="00496DC9">
        <w:rPr>
          <w:rFonts w:cs="Calibri"/>
          <w:sz w:val="24"/>
          <w:szCs w:val="24"/>
        </w:rPr>
        <w:t xml:space="preserve">CCOG-RM </w:t>
      </w:r>
      <w:r w:rsidRPr="00496DC9">
        <w:rPr>
          <w:rFonts w:cs="Calibri"/>
          <w:sz w:val="24"/>
          <w:szCs w:val="24"/>
        </w:rPr>
        <w:t xml:space="preserve">[PY </w:t>
      </w:r>
      <w:r w:rsidR="00861BF6" w:rsidRPr="00496DC9">
        <w:rPr>
          <w:rFonts w:cs="Calibri"/>
          <w:sz w:val="24"/>
          <w:szCs w:val="24"/>
        </w:rPr>
        <w:t>26-27</w:t>
      </w:r>
      <w:r w:rsidRPr="00496DC9">
        <w:rPr>
          <w:rFonts w:cs="Calibri"/>
          <w:sz w:val="24"/>
          <w:szCs w:val="24"/>
        </w:rPr>
        <w:t>] [Exhibit or Attachment Initialism].” For example, “</w:t>
      </w:r>
      <w:r w:rsidR="005C7445" w:rsidRPr="00496DC9">
        <w:rPr>
          <w:rFonts w:cs="Calibri"/>
          <w:sz w:val="24"/>
          <w:szCs w:val="24"/>
        </w:rPr>
        <w:t>ABC</w:t>
      </w:r>
      <w:r w:rsidRPr="00496DC9">
        <w:rPr>
          <w:rFonts w:cs="Calibri"/>
          <w:sz w:val="24"/>
          <w:szCs w:val="24"/>
        </w:rPr>
        <w:t xml:space="preserve"> </w:t>
      </w:r>
      <w:r w:rsidR="00C76E7D" w:rsidRPr="00496DC9">
        <w:rPr>
          <w:rFonts w:cs="Calibri"/>
          <w:sz w:val="24"/>
          <w:szCs w:val="24"/>
        </w:rPr>
        <w:t>CCOG-RM</w:t>
      </w:r>
      <w:r w:rsidR="00E576C6" w:rsidRPr="00496DC9">
        <w:rPr>
          <w:rFonts w:cs="Calibri"/>
          <w:sz w:val="24"/>
          <w:szCs w:val="24"/>
        </w:rPr>
        <w:t xml:space="preserve"> PY </w:t>
      </w:r>
      <w:r w:rsidR="00861BF6" w:rsidRPr="00496DC9">
        <w:rPr>
          <w:rFonts w:cs="Calibri"/>
          <w:sz w:val="24"/>
          <w:szCs w:val="24"/>
        </w:rPr>
        <w:t>26-27</w:t>
      </w:r>
      <w:r w:rsidR="00E576C6" w:rsidRPr="00496DC9">
        <w:rPr>
          <w:rFonts w:cs="Calibri"/>
          <w:sz w:val="24"/>
          <w:szCs w:val="24"/>
        </w:rPr>
        <w:t xml:space="preserve"> </w:t>
      </w:r>
      <w:r w:rsidRPr="00496DC9">
        <w:rPr>
          <w:rFonts w:cs="Calibri"/>
          <w:sz w:val="24"/>
          <w:szCs w:val="24"/>
        </w:rPr>
        <w:t xml:space="preserve">ExF” for Exhibit F. File names must not exceed 40 Characters. Exhibits must be completed accurately. Applications that do not include all the required documents and/or </w:t>
      </w:r>
      <w:r w:rsidR="00C76E7D" w:rsidRPr="00496DC9">
        <w:rPr>
          <w:rFonts w:cs="Calibri"/>
          <w:sz w:val="24"/>
          <w:szCs w:val="24"/>
        </w:rPr>
        <w:t xml:space="preserve">are </w:t>
      </w:r>
      <w:r w:rsidRPr="00496DC9">
        <w:rPr>
          <w:rFonts w:cs="Calibri"/>
          <w:sz w:val="24"/>
          <w:szCs w:val="24"/>
        </w:rPr>
        <w:t xml:space="preserve">submitted after </w:t>
      </w:r>
      <w:r w:rsidR="00DF7565" w:rsidRPr="00496DC9">
        <w:rPr>
          <w:rFonts w:cs="Calibri"/>
          <w:sz w:val="24"/>
          <w:szCs w:val="24"/>
        </w:rPr>
        <w:t xml:space="preserve">3 </w:t>
      </w:r>
      <w:r w:rsidRPr="00496DC9">
        <w:rPr>
          <w:rFonts w:cs="Calibri"/>
          <w:sz w:val="24"/>
          <w:szCs w:val="24"/>
        </w:rPr>
        <w:t xml:space="preserve">p.m. PT on </w:t>
      </w:r>
      <w:r w:rsidR="000C3B41" w:rsidRPr="00496DC9">
        <w:rPr>
          <w:rFonts w:cs="Calibri"/>
          <w:sz w:val="24"/>
          <w:szCs w:val="24"/>
        </w:rPr>
        <w:t>June 1</w:t>
      </w:r>
      <w:r w:rsidR="00B217B4">
        <w:rPr>
          <w:rFonts w:cs="Calibri"/>
          <w:sz w:val="24"/>
          <w:szCs w:val="24"/>
        </w:rPr>
        <w:t>6</w:t>
      </w:r>
      <w:r w:rsidR="00DF7565" w:rsidRPr="00496DC9">
        <w:rPr>
          <w:rFonts w:cs="Calibri"/>
          <w:sz w:val="24"/>
          <w:szCs w:val="24"/>
        </w:rPr>
        <w:t xml:space="preserve">, </w:t>
      </w:r>
      <w:r w:rsidR="00046F75" w:rsidRPr="00496DC9">
        <w:rPr>
          <w:rFonts w:cs="Calibri"/>
          <w:sz w:val="24"/>
          <w:szCs w:val="24"/>
        </w:rPr>
        <w:t>2026</w:t>
      </w:r>
      <w:r w:rsidRPr="00496DC9">
        <w:rPr>
          <w:rFonts w:cs="Calibri"/>
          <w:sz w:val="24"/>
          <w:szCs w:val="24"/>
        </w:rPr>
        <w:t xml:space="preserve">, will be deemed non-responsive and automatically disqualified from being considered for funding. </w:t>
      </w:r>
    </w:p>
    <w:p w14:paraId="1CBB4FE5" w14:textId="6803846C" w:rsidR="008544AA" w:rsidRPr="00496DC9" w:rsidRDefault="008544AA" w:rsidP="00F470F1">
      <w:pPr>
        <w:rPr>
          <w:rFonts w:cs="Calibri"/>
          <w:sz w:val="24"/>
          <w:szCs w:val="24"/>
        </w:rPr>
      </w:pPr>
      <w:r w:rsidRPr="00496DC9">
        <w:rPr>
          <w:rFonts w:cs="Calibri"/>
          <w:b/>
          <w:bCs/>
          <w:sz w:val="24"/>
          <w:szCs w:val="24"/>
        </w:rPr>
        <w:t>Disclaimer</w:t>
      </w:r>
      <w:r w:rsidRPr="00496DC9">
        <w:rPr>
          <w:rFonts w:cs="Calibri"/>
          <w:sz w:val="24"/>
          <w:szCs w:val="24"/>
        </w:rPr>
        <w:t xml:space="preserve"> </w:t>
      </w:r>
      <w:r w:rsidR="007617CC" w:rsidRPr="00496DC9">
        <w:rPr>
          <w:rFonts w:cs="Calibri"/>
          <w:sz w:val="24"/>
          <w:szCs w:val="24"/>
        </w:rPr>
        <w:t xml:space="preserve">– </w:t>
      </w:r>
      <w:r w:rsidRPr="00496DC9">
        <w:rPr>
          <w:rFonts w:cs="Calibri"/>
          <w:sz w:val="24"/>
          <w:szCs w:val="24"/>
        </w:rPr>
        <w:t>The exhibits have been updated for accessibility in compliance with the Americans with Disabilities Act.</w:t>
      </w:r>
    </w:p>
    <w:p w14:paraId="58F4D629" w14:textId="77777777" w:rsidR="008544AA" w:rsidRPr="00496DC9" w:rsidRDefault="008544AA" w:rsidP="00F470F1">
      <w:pPr>
        <w:rPr>
          <w:rFonts w:cs="Calibri"/>
          <w:b/>
          <w:bCs/>
          <w:sz w:val="24"/>
          <w:szCs w:val="24"/>
        </w:rPr>
      </w:pPr>
    </w:p>
    <w:p w14:paraId="0B195AA4" w14:textId="3100B040" w:rsidR="008544AA" w:rsidRPr="00496DC9" w:rsidRDefault="008544AA" w:rsidP="00DF7565">
      <w:pPr>
        <w:rPr>
          <w:rFonts w:eastAsia="Arial" w:cs="Calibri"/>
          <w:sz w:val="24"/>
          <w:szCs w:val="24"/>
        </w:rPr>
      </w:pPr>
      <w:bookmarkStart w:id="276" w:name="_Hlk161132213"/>
      <w:r w:rsidRPr="00496DC9">
        <w:rPr>
          <w:rFonts w:cs="Calibri"/>
          <w:sz w:val="24"/>
          <w:szCs w:val="24"/>
        </w:rPr>
        <w:br w:type="page"/>
      </w:r>
    </w:p>
    <w:p w14:paraId="66B6EC77" w14:textId="263C7230" w:rsidR="008544AA" w:rsidRPr="00496DC9" w:rsidRDefault="008544AA" w:rsidP="00F470F1">
      <w:pPr>
        <w:pStyle w:val="Heading2"/>
        <w:numPr>
          <w:ilvl w:val="0"/>
          <w:numId w:val="0"/>
        </w:numPr>
        <w:rPr>
          <w:rFonts w:asciiTheme="minorHAnsi" w:eastAsia="Arial" w:hAnsiTheme="minorHAnsi" w:cs="Calibri"/>
          <w:lang w:val="en"/>
        </w:rPr>
      </w:pPr>
      <w:bookmarkStart w:id="277" w:name="_Toc167356449"/>
      <w:bookmarkStart w:id="278" w:name="_Toc167894692"/>
      <w:bookmarkStart w:id="279" w:name="_Toc194994952"/>
      <w:bookmarkStart w:id="280" w:name="_Toc229121952"/>
      <w:bookmarkEnd w:id="275"/>
      <w:bookmarkEnd w:id="276"/>
      <w:r w:rsidRPr="00496DC9">
        <w:rPr>
          <w:rFonts w:asciiTheme="minorHAnsi" w:eastAsia="Arial" w:hAnsiTheme="minorHAnsi" w:cs="Calibri"/>
          <w:lang w:val="en"/>
        </w:rPr>
        <w:t xml:space="preserve">Appendix B: </w:t>
      </w:r>
      <w:bookmarkEnd w:id="277"/>
      <w:bookmarkEnd w:id="278"/>
      <w:r w:rsidR="00F308AC" w:rsidRPr="00496DC9">
        <w:rPr>
          <w:rFonts w:asciiTheme="minorHAnsi" w:eastAsia="Arial" w:hAnsiTheme="minorHAnsi" w:cs="Calibri"/>
          <w:lang w:val="en"/>
        </w:rPr>
        <w:t>Administrative Cost Definitions</w:t>
      </w:r>
      <w:bookmarkEnd w:id="279"/>
      <w:bookmarkEnd w:id="280"/>
    </w:p>
    <w:p w14:paraId="6F08C290" w14:textId="37208EC8" w:rsidR="008544AA" w:rsidRPr="00496DC9" w:rsidRDefault="008544AA" w:rsidP="00943164">
      <w:pPr>
        <w:pStyle w:val="BodyText"/>
        <w:rPr>
          <w:rFonts w:asciiTheme="minorHAnsi" w:hAnsiTheme="minorHAnsi" w:cs="Calibri"/>
        </w:rPr>
      </w:pPr>
    </w:p>
    <w:p w14:paraId="58F36885" w14:textId="4621DF2D" w:rsidR="00F308AC" w:rsidRPr="00496DC9" w:rsidRDefault="0049534F" w:rsidP="00F308AC">
      <w:pPr>
        <w:pStyle w:val="BodyText"/>
        <w:rPr>
          <w:rFonts w:asciiTheme="minorHAnsi" w:hAnsiTheme="minorHAnsi" w:cs="Calibri"/>
        </w:rPr>
      </w:pPr>
      <w:r w:rsidRPr="0049534F">
        <w:rPr>
          <w:rFonts w:asciiTheme="minorHAnsi" w:hAnsiTheme="minorHAnsi" w:cs="Calibri"/>
          <w:lang w:val="en-US"/>
        </w:rPr>
        <w:t xml:space="preserve">Administrative costs are limited to no more than 10 percent of the amount allocated under this </w:t>
      </w:r>
      <w:r w:rsidR="00F308AC" w:rsidRPr="00496DC9">
        <w:rPr>
          <w:rFonts w:asciiTheme="minorHAnsi" w:hAnsiTheme="minorHAnsi" w:cs="Calibri"/>
        </w:rPr>
        <w:t>contract.</w:t>
      </w:r>
    </w:p>
    <w:p w14:paraId="77539768" w14:textId="46D1D5F1" w:rsidR="00F308AC" w:rsidRPr="00496DC9" w:rsidRDefault="00F308AC" w:rsidP="00F308AC">
      <w:pPr>
        <w:pStyle w:val="BodyText"/>
        <w:rPr>
          <w:rFonts w:asciiTheme="minorHAnsi" w:hAnsiTheme="minorHAnsi" w:cs="Calibri"/>
        </w:rPr>
      </w:pPr>
      <w:r w:rsidRPr="00496DC9">
        <w:rPr>
          <w:rFonts w:asciiTheme="minorHAnsi" w:hAnsiTheme="minorHAnsi" w:cs="Calibri"/>
        </w:rPr>
        <w:t>All local grant recipients and lower tier subrecipients must follow the federal allowable cost principles that apply to their type of organization. The Department of Labor (DOL) regulations at 2 CFR 200 &amp; 225, 2 CFR 2900, 29 CFR 95.27</w:t>
      </w:r>
      <w:r w:rsidR="002D1912" w:rsidRPr="00496DC9">
        <w:rPr>
          <w:rFonts w:asciiTheme="minorHAnsi" w:hAnsiTheme="minorHAnsi" w:cs="Calibri"/>
        </w:rPr>
        <w:t>,</w:t>
      </w:r>
      <w:r w:rsidRPr="00496DC9">
        <w:rPr>
          <w:rFonts w:asciiTheme="minorHAnsi" w:hAnsiTheme="minorHAnsi" w:cs="Calibri"/>
        </w:rPr>
        <w:t xml:space="preserve"> and 29 CFR 97.22 identify the federal principles for determining allowable costs that must be followed.</w:t>
      </w:r>
    </w:p>
    <w:p w14:paraId="40FD9A3F" w14:textId="34EDACA6" w:rsidR="00F308AC" w:rsidRPr="00496DC9" w:rsidRDefault="00F308AC" w:rsidP="00C76E7D">
      <w:pPr>
        <w:pStyle w:val="BodyText"/>
        <w:numPr>
          <w:ilvl w:val="1"/>
          <w:numId w:val="16"/>
        </w:numPr>
        <w:tabs>
          <w:tab w:val="left" w:pos="1080"/>
        </w:tabs>
        <w:ind w:left="1080" w:hanging="990"/>
        <w:rPr>
          <w:rFonts w:asciiTheme="minorHAnsi" w:hAnsiTheme="minorHAnsi" w:cs="Calibri"/>
        </w:rPr>
      </w:pPr>
      <w:r w:rsidRPr="00496DC9">
        <w:rPr>
          <w:rFonts w:asciiTheme="minorHAnsi" w:hAnsiTheme="minorHAnsi" w:cs="Calibri"/>
        </w:rPr>
        <w:t>The cost of administration is that allocable portion of necessary and reasonable allowable costs of direct grant recipients and which are not related to the direct provision of Wagner-Peyser services, including services to participants and employers. These costs can be both personnel and non-personnel and both direct and indirect.</w:t>
      </w:r>
    </w:p>
    <w:p w14:paraId="36D124AD" w14:textId="2E840645"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The costs of administration are the costs associated with performing the following functions:</w:t>
      </w:r>
    </w:p>
    <w:p w14:paraId="585CE573" w14:textId="4333AA74"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Accounting, budgeting, financial</w:t>
      </w:r>
      <w:r w:rsidR="002D1912" w:rsidRPr="00496DC9">
        <w:rPr>
          <w:rFonts w:asciiTheme="minorHAnsi" w:hAnsiTheme="minorHAnsi" w:cs="Calibri"/>
        </w:rPr>
        <w:t>,</w:t>
      </w:r>
      <w:r w:rsidRPr="00496DC9">
        <w:rPr>
          <w:rFonts w:asciiTheme="minorHAnsi" w:hAnsiTheme="minorHAnsi" w:cs="Calibri"/>
        </w:rPr>
        <w:t xml:space="preserve"> and cash management functions.</w:t>
      </w:r>
    </w:p>
    <w:p w14:paraId="7EDB44BD" w14:textId="011812D1"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Procurement and purchasing functions.</w:t>
      </w:r>
    </w:p>
    <w:p w14:paraId="3CE9104E" w14:textId="13969D57"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Property management functions.</w:t>
      </w:r>
    </w:p>
    <w:p w14:paraId="54234DBC" w14:textId="141EDC0A"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Personnel management functions.</w:t>
      </w:r>
    </w:p>
    <w:p w14:paraId="696A177C" w14:textId="7EEC2AE8"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Payroll functions.</w:t>
      </w:r>
    </w:p>
    <w:p w14:paraId="2613E95C" w14:textId="4537027A"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Coordinating the resolution of findings arising from audits, reviews, investigations, and incident reports.</w:t>
      </w:r>
    </w:p>
    <w:p w14:paraId="64EC24D1" w14:textId="6A66CBAC"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Audit functions.</w:t>
      </w:r>
    </w:p>
    <w:p w14:paraId="524D612F" w14:textId="04A07F06"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General legal services functions.</w:t>
      </w:r>
    </w:p>
    <w:p w14:paraId="588729A7" w14:textId="1C35AE1F" w:rsidR="00F308AC" w:rsidRPr="00496DC9" w:rsidRDefault="00F308AC" w:rsidP="00C76E7D">
      <w:pPr>
        <w:pStyle w:val="BodyText"/>
        <w:numPr>
          <w:ilvl w:val="0"/>
          <w:numId w:val="17"/>
        </w:numPr>
        <w:spacing w:after="0"/>
        <w:rPr>
          <w:rFonts w:asciiTheme="minorHAnsi" w:hAnsiTheme="minorHAnsi" w:cs="Calibri"/>
        </w:rPr>
      </w:pPr>
      <w:r w:rsidRPr="00496DC9">
        <w:rPr>
          <w:rFonts w:asciiTheme="minorHAnsi" w:hAnsiTheme="minorHAnsi" w:cs="Calibri"/>
        </w:rPr>
        <w:t>Developing systems and procedures, including information systems, required for these administrative functions.</w:t>
      </w:r>
    </w:p>
    <w:p w14:paraId="1078D140" w14:textId="19F14210"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 xml:space="preserve">Performing oversight and monitoring responsibilities related to Wagner-Peyser administrative functions. </w:t>
      </w:r>
    </w:p>
    <w:p w14:paraId="060033E9" w14:textId="57800DBE"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Costs of goods and services required for administrative functions of the program, including goods and services such as rental or purchase of equipment, utilities, office supplies, postage, and rental and maintenance of office space.</w:t>
      </w:r>
    </w:p>
    <w:p w14:paraId="72E3877C" w14:textId="669C191F"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Travel costs incurred for official business in carrying out administrative activities.</w:t>
      </w:r>
    </w:p>
    <w:p w14:paraId="0F22BBCF" w14:textId="0D7CB812"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Costs of information systems related to administrative functions (e.g., personnel, procurement, purchasing, property management, accounting, and payroll systems) including the purchase, systems development, and operating costs of such systems (costs of information technology computer hardware and software needed for tracking and monitoring of the Wagner-Peyser program, participant, or performance requirements; or for collecting, storing, and disseminating such information, are excluded from the administrative cost limit calculation).</w:t>
      </w:r>
    </w:p>
    <w:p w14:paraId="03E5BB6D" w14:textId="04AE3D0B"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Awards to subrecipients or vendors that are solely for the performance of administrative functions are classified as administrative costs.</w:t>
      </w:r>
    </w:p>
    <w:p w14:paraId="74FBD014" w14:textId="2B6892CF"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Personnel and related non-personnel costs of staff that perform both administrative functions specified in part B of this section and programmatic services, or activities must be allocated as administrative or program costs to the benefiting cost objectives/categories based on documented distributions of actual time worked or other equitable cost allocation methods.</w:t>
      </w:r>
    </w:p>
    <w:p w14:paraId="2E2DF029" w14:textId="65D4D16F" w:rsidR="00F308AC" w:rsidRPr="00496DC9" w:rsidRDefault="00F308AC" w:rsidP="00C76E7D">
      <w:pPr>
        <w:pStyle w:val="BodyText"/>
        <w:numPr>
          <w:ilvl w:val="1"/>
          <w:numId w:val="16"/>
        </w:numPr>
        <w:ind w:left="1080" w:hanging="990"/>
        <w:rPr>
          <w:rFonts w:asciiTheme="minorHAnsi" w:hAnsiTheme="minorHAnsi" w:cs="Calibri"/>
        </w:rPr>
      </w:pPr>
      <w:r w:rsidRPr="00496DC9">
        <w:rPr>
          <w:rFonts w:asciiTheme="minorHAnsi" w:hAnsiTheme="minorHAnsi" w:cs="Calibri"/>
        </w:rPr>
        <w:t>Continuous improvement activities are charged to administration or program category based on the purpose or nature of the activity to be improved. Documentation of such charges must be maintained.</w:t>
      </w:r>
    </w:p>
    <w:p w14:paraId="3E1D1017" w14:textId="77777777" w:rsidR="008544AA" w:rsidRPr="00496DC9" w:rsidRDefault="008544AA" w:rsidP="008544AA">
      <w:pPr>
        <w:spacing w:after="0" w:line="240" w:lineRule="auto"/>
        <w:rPr>
          <w:rFonts w:eastAsia="Calibri" w:cs="Calibri"/>
          <w:sz w:val="24"/>
          <w:szCs w:val="24"/>
          <w:lang w:val="en"/>
        </w:rPr>
      </w:pPr>
      <w:r w:rsidRPr="00496DC9">
        <w:rPr>
          <w:rFonts w:eastAsia="Arial" w:cs="Calibri"/>
          <w:lang w:val="en"/>
        </w:rPr>
        <w:br w:type="page"/>
      </w:r>
    </w:p>
    <w:p w14:paraId="7BFF0CE8" w14:textId="791B8054" w:rsidR="008544AA" w:rsidRPr="00496DC9" w:rsidRDefault="008544AA" w:rsidP="00943164">
      <w:pPr>
        <w:pStyle w:val="Heading2"/>
        <w:numPr>
          <w:ilvl w:val="0"/>
          <w:numId w:val="0"/>
        </w:numPr>
        <w:rPr>
          <w:rFonts w:asciiTheme="minorHAnsi" w:eastAsia="Arial" w:hAnsiTheme="minorHAnsi" w:cs="Calibri"/>
          <w:lang w:val="en"/>
        </w:rPr>
      </w:pPr>
      <w:bookmarkStart w:id="281" w:name="_2zbgiuw"/>
      <w:bookmarkStart w:id="282" w:name="_1egqt2p"/>
      <w:bookmarkStart w:id="283" w:name="_Toc117246192"/>
      <w:bookmarkStart w:id="284" w:name="_Toc130496201"/>
      <w:bookmarkStart w:id="285" w:name="_Toc167356450"/>
      <w:bookmarkStart w:id="286" w:name="_Toc167894697"/>
      <w:bookmarkStart w:id="287" w:name="_Toc194994953"/>
      <w:bookmarkStart w:id="288" w:name="_Toc229121953"/>
      <w:bookmarkEnd w:id="281"/>
      <w:bookmarkEnd w:id="282"/>
      <w:r w:rsidRPr="00496DC9">
        <w:rPr>
          <w:rFonts w:asciiTheme="minorHAnsi" w:eastAsia="Arial" w:hAnsiTheme="minorHAnsi" w:cs="Calibri"/>
          <w:lang w:val="en"/>
        </w:rPr>
        <w:t xml:space="preserve">Appendix C: </w:t>
      </w:r>
      <w:bookmarkEnd w:id="283"/>
      <w:bookmarkEnd w:id="284"/>
      <w:bookmarkEnd w:id="285"/>
      <w:bookmarkEnd w:id="286"/>
      <w:r w:rsidR="00C76E7D" w:rsidRPr="00496DC9">
        <w:rPr>
          <w:rFonts w:asciiTheme="minorHAnsi" w:eastAsia="Arial" w:hAnsiTheme="minorHAnsi" w:cs="Calibri"/>
          <w:lang w:val="en"/>
        </w:rPr>
        <w:t>General Provisions and Standards of Conduct</w:t>
      </w:r>
      <w:bookmarkEnd w:id="287"/>
      <w:bookmarkEnd w:id="288"/>
    </w:p>
    <w:p w14:paraId="124C9D95" w14:textId="0E8DC912" w:rsidR="00C76E7D" w:rsidRPr="00496DC9" w:rsidRDefault="00C76E7D" w:rsidP="00C76E7D">
      <w:pPr>
        <w:pStyle w:val="Heading3"/>
        <w:numPr>
          <w:ilvl w:val="0"/>
          <w:numId w:val="0"/>
        </w:numPr>
        <w:ind w:left="360"/>
        <w:rPr>
          <w:rFonts w:asciiTheme="minorHAnsi" w:hAnsiTheme="minorHAnsi"/>
        </w:rPr>
      </w:pPr>
      <w:bookmarkStart w:id="289" w:name="_Toc164687625"/>
      <w:bookmarkStart w:id="290" w:name="_Toc194904981"/>
      <w:bookmarkStart w:id="291" w:name="_Toc194994954"/>
      <w:bookmarkStart w:id="292" w:name="_Toc194995461"/>
      <w:bookmarkStart w:id="293" w:name="_Toc229056615"/>
      <w:bookmarkStart w:id="294" w:name="_Toc229056778"/>
      <w:bookmarkStart w:id="295" w:name="_Toc229121954"/>
      <w:r w:rsidRPr="00496DC9">
        <w:rPr>
          <w:rFonts w:asciiTheme="minorHAnsi" w:hAnsiTheme="minorHAnsi"/>
        </w:rPr>
        <w:t>A. Compliance</w:t>
      </w:r>
      <w:bookmarkEnd w:id="289"/>
      <w:bookmarkEnd w:id="290"/>
      <w:bookmarkEnd w:id="291"/>
      <w:bookmarkEnd w:id="292"/>
      <w:bookmarkEnd w:id="293"/>
      <w:bookmarkEnd w:id="294"/>
      <w:bookmarkEnd w:id="295"/>
    </w:p>
    <w:p w14:paraId="20462164" w14:textId="77777777" w:rsidR="00C76E7D" w:rsidRPr="00496DC9" w:rsidRDefault="00C76E7D" w:rsidP="00C76E7D">
      <w:pPr>
        <w:rPr>
          <w:rFonts w:cs="Calibri"/>
          <w:sz w:val="24"/>
          <w:szCs w:val="24"/>
        </w:rPr>
      </w:pPr>
      <w:r w:rsidRPr="00496DC9">
        <w:rPr>
          <w:rFonts w:cs="Calibri"/>
          <w:sz w:val="24"/>
          <w:szCs w:val="24"/>
        </w:rPr>
        <w:t>In performance of this subgrant agreement, Subrecipient will fully comply with the following:</w:t>
      </w:r>
    </w:p>
    <w:p w14:paraId="3D7BBF03" w14:textId="77777777" w:rsidR="00C76E7D" w:rsidRPr="00496DC9" w:rsidRDefault="00C76E7D" w:rsidP="00C76E7D">
      <w:pPr>
        <w:pStyle w:val="ListParagraph"/>
        <w:numPr>
          <w:ilvl w:val="0"/>
          <w:numId w:val="41"/>
        </w:numPr>
        <w:spacing w:after="0" w:line="240" w:lineRule="auto"/>
        <w:contextualSpacing/>
        <w:rPr>
          <w:rFonts w:asciiTheme="minorHAnsi" w:hAnsiTheme="minorHAnsi"/>
        </w:rPr>
      </w:pPr>
      <w:r w:rsidRPr="00496DC9">
        <w:rPr>
          <w:rFonts w:asciiTheme="minorHAnsi" w:hAnsiTheme="minorHAnsi"/>
        </w:rPr>
        <w:t xml:space="preserve">The provisions of the </w:t>
      </w:r>
      <w:r w:rsidRPr="00496DC9">
        <w:rPr>
          <w:rFonts w:asciiTheme="minorHAnsi" w:hAnsiTheme="minorHAnsi"/>
          <w:i/>
          <w:iCs/>
        </w:rPr>
        <w:t>Wagner-Peyser Act</w:t>
      </w:r>
      <w:r w:rsidRPr="00496DC9">
        <w:rPr>
          <w:rFonts w:asciiTheme="minorHAnsi" w:hAnsiTheme="minorHAnsi"/>
        </w:rPr>
        <w:t xml:space="preserve"> and all regulations, legislation, directives, policies, procedures, and amendments issued pursuant thereto.</w:t>
      </w:r>
    </w:p>
    <w:p w14:paraId="4F5BAD15" w14:textId="77777777" w:rsidR="00C76E7D" w:rsidRPr="00496DC9" w:rsidRDefault="00C76E7D" w:rsidP="00C76E7D">
      <w:pPr>
        <w:pStyle w:val="ListParagraph"/>
        <w:numPr>
          <w:ilvl w:val="0"/>
          <w:numId w:val="41"/>
        </w:numPr>
        <w:spacing w:after="0" w:line="240" w:lineRule="auto"/>
        <w:contextualSpacing/>
        <w:rPr>
          <w:rFonts w:asciiTheme="minorHAnsi" w:hAnsiTheme="minorHAnsi"/>
        </w:rPr>
      </w:pPr>
      <w:r w:rsidRPr="00496DC9">
        <w:rPr>
          <w:rFonts w:asciiTheme="minorHAnsi" w:hAnsiTheme="minorHAnsi"/>
        </w:rPr>
        <w:t xml:space="preserve">All state legislation and regulations to the extent permitted by federal law and all policies, directives and/or procedures, which implement </w:t>
      </w:r>
      <w:r w:rsidRPr="00496DC9">
        <w:rPr>
          <w:rFonts w:asciiTheme="minorHAnsi" w:hAnsiTheme="minorHAnsi"/>
          <w:i/>
          <w:iCs/>
        </w:rPr>
        <w:t>Wagner-Peyser Act</w:t>
      </w:r>
      <w:r w:rsidRPr="00496DC9">
        <w:rPr>
          <w:rFonts w:asciiTheme="minorHAnsi" w:hAnsiTheme="minorHAnsi"/>
        </w:rPr>
        <w:t>.</w:t>
      </w:r>
    </w:p>
    <w:p w14:paraId="5FD2ACE5" w14:textId="0E15D582" w:rsidR="00C76E7D" w:rsidRPr="00496DC9" w:rsidRDefault="00C76E7D" w:rsidP="00C76E7D">
      <w:pPr>
        <w:pStyle w:val="ListParagraph"/>
        <w:numPr>
          <w:ilvl w:val="0"/>
          <w:numId w:val="41"/>
        </w:numPr>
        <w:spacing w:after="0" w:line="240" w:lineRule="auto"/>
        <w:contextualSpacing/>
        <w:rPr>
          <w:rFonts w:asciiTheme="minorHAnsi" w:hAnsiTheme="minorHAnsi"/>
        </w:rPr>
      </w:pPr>
      <w:r w:rsidRPr="00496DC9">
        <w:rPr>
          <w:rFonts w:asciiTheme="minorHAnsi" w:hAnsiTheme="minorHAnsi"/>
        </w:rPr>
        <w:t xml:space="preserve">Subrecipients will ensure diligence in managing programs under this grant agreement. Subrecipient agrees to conform to the provisions of the </w:t>
      </w:r>
      <w:r w:rsidRPr="00496DC9">
        <w:rPr>
          <w:rFonts w:asciiTheme="minorHAnsi" w:hAnsiTheme="minorHAnsi"/>
          <w:i/>
          <w:iCs/>
        </w:rPr>
        <w:t>Wagner-Peyser Act</w:t>
      </w:r>
      <w:r w:rsidRPr="00496DC9">
        <w:rPr>
          <w:rFonts w:asciiTheme="minorHAnsi" w:hAnsiTheme="minorHAnsi"/>
        </w:rPr>
        <w:t xml:space="preserve"> and the contract requirements as referenced in Title 29 CFR, Part 95, Appendix A and </w:t>
      </w:r>
      <w:r w:rsidRPr="00496DC9">
        <w:rPr>
          <w:rFonts w:asciiTheme="minorHAnsi" w:hAnsiTheme="minorHAnsi"/>
          <w:i/>
          <w:iCs/>
        </w:rPr>
        <w:t>Title 29 CFR</w:t>
      </w:r>
      <w:r w:rsidRPr="00496DC9">
        <w:rPr>
          <w:rFonts w:asciiTheme="minorHAnsi" w:hAnsiTheme="minorHAnsi"/>
        </w:rPr>
        <w:t>, Section 97.36 (i) (1-13).</w:t>
      </w:r>
    </w:p>
    <w:p w14:paraId="16D7B9FC" w14:textId="76ACA607" w:rsidR="00C76E7D" w:rsidRPr="00496DC9" w:rsidRDefault="00C76E7D" w:rsidP="00C76E7D">
      <w:pPr>
        <w:rPr>
          <w:rFonts w:cs="Calibri"/>
          <w:sz w:val="24"/>
          <w:szCs w:val="24"/>
        </w:rPr>
      </w:pPr>
      <w:r w:rsidRPr="00496DC9">
        <w:rPr>
          <w:rFonts w:cs="Calibri"/>
          <w:sz w:val="24"/>
          <w:szCs w:val="24"/>
        </w:rPr>
        <w:t xml:space="preserve">This subgrant agreement contains the entire agreement of the parties and supersedes all negotiations, verbal or otherwise and any other agreement between the parties hereto. This subgrant agreement is not intended to and will not be construed to create the relationship of agent, servant, employee, partnership, joint venture, or association between the Grantor and the Subrecipient. Subrecipient represents and warrants it is free to enter and fully perform this subgrant agreement. </w:t>
      </w:r>
    </w:p>
    <w:p w14:paraId="6D06ADE5" w14:textId="4A119ABB" w:rsidR="00C76E7D" w:rsidRPr="00496DC9" w:rsidRDefault="00C76E7D" w:rsidP="00C76E7D">
      <w:pPr>
        <w:pStyle w:val="Heading3"/>
        <w:numPr>
          <w:ilvl w:val="0"/>
          <w:numId w:val="16"/>
        </w:numPr>
        <w:rPr>
          <w:rFonts w:asciiTheme="minorHAnsi" w:hAnsiTheme="minorHAnsi"/>
        </w:rPr>
      </w:pPr>
      <w:bookmarkStart w:id="296" w:name="_Toc164687626"/>
      <w:bookmarkStart w:id="297" w:name="_Toc194904982"/>
      <w:bookmarkStart w:id="298" w:name="_Toc194994955"/>
      <w:bookmarkStart w:id="299" w:name="_Toc194995462"/>
      <w:bookmarkStart w:id="300" w:name="_Toc229056616"/>
      <w:bookmarkStart w:id="301" w:name="_Toc229056779"/>
      <w:bookmarkStart w:id="302" w:name="_Toc229121955"/>
      <w:r w:rsidRPr="00496DC9">
        <w:rPr>
          <w:rFonts w:asciiTheme="minorHAnsi" w:hAnsiTheme="minorHAnsi"/>
        </w:rPr>
        <w:t>Certification/Assurances</w:t>
      </w:r>
      <w:bookmarkEnd w:id="296"/>
      <w:bookmarkEnd w:id="297"/>
      <w:bookmarkEnd w:id="298"/>
      <w:bookmarkEnd w:id="299"/>
      <w:bookmarkEnd w:id="300"/>
      <w:bookmarkEnd w:id="301"/>
      <w:bookmarkEnd w:id="302"/>
    </w:p>
    <w:p w14:paraId="344A109F" w14:textId="77777777" w:rsidR="00C76E7D" w:rsidRPr="00496DC9" w:rsidRDefault="00C76E7D" w:rsidP="00C76E7D">
      <w:pPr>
        <w:rPr>
          <w:rFonts w:cs="Calibri"/>
          <w:sz w:val="24"/>
          <w:szCs w:val="24"/>
        </w:rPr>
      </w:pPr>
      <w:r w:rsidRPr="00496DC9">
        <w:rPr>
          <w:rFonts w:cs="Calibri"/>
          <w:sz w:val="24"/>
          <w:szCs w:val="24"/>
        </w:rPr>
        <w:t>Except as otherwise indicated, the following certifications apply to all Subrecipients:</w:t>
      </w:r>
    </w:p>
    <w:p w14:paraId="186C62EE"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Corporate Registration – The awardee, if it is a corporation, certifies it is registered with the Secretary of State of the State of California.</w:t>
      </w:r>
    </w:p>
    <w:p w14:paraId="111BFCA9" w14:textId="0F3E7B2D"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The awardee agrees to comply with the </w:t>
      </w:r>
      <w:r w:rsidRPr="00496DC9">
        <w:rPr>
          <w:rFonts w:asciiTheme="minorHAnsi" w:hAnsiTheme="minorHAnsi"/>
          <w:i/>
          <w:iCs/>
        </w:rPr>
        <w:t>Americans with Disabilities Act (ADA</w:t>
      </w:r>
      <w:r w:rsidRPr="00496DC9">
        <w:rPr>
          <w:rFonts w:asciiTheme="minorHAnsi" w:hAnsiTheme="minorHAnsi"/>
        </w:rPr>
        <w:t xml:space="preserve">) of 1990, which prohibits discrimination </w:t>
      </w:r>
      <w:r w:rsidR="002D1912" w:rsidRPr="00496DC9">
        <w:rPr>
          <w:rFonts w:asciiTheme="minorHAnsi" w:hAnsiTheme="minorHAnsi"/>
        </w:rPr>
        <w:t>based on</w:t>
      </w:r>
      <w:r w:rsidRPr="00496DC9">
        <w:rPr>
          <w:rFonts w:asciiTheme="minorHAnsi" w:hAnsiTheme="minorHAnsi"/>
        </w:rPr>
        <w:t xml:space="preserve"> disability, as well as all applicable regulations and guidelines issued pursuant to </w:t>
      </w:r>
      <w:r w:rsidRPr="00496DC9">
        <w:rPr>
          <w:rFonts w:asciiTheme="minorHAnsi" w:hAnsiTheme="minorHAnsi"/>
          <w:i/>
          <w:iCs/>
        </w:rPr>
        <w:t>ADA</w:t>
      </w:r>
      <w:r w:rsidRPr="00496DC9">
        <w:rPr>
          <w:rFonts w:asciiTheme="minorHAnsi" w:hAnsiTheme="minorHAnsi"/>
        </w:rPr>
        <w:t>. (42 U.S.C. 12101 et seq.)</w:t>
      </w:r>
    </w:p>
    <w:p w14:paraId="79B89BB5"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Sectarian Activities – The awardee certifies that this grant agreement does not provide for the advancement or aid to any religious sect, church or creed, or sectarian purpose nor does it help to support or sustain any school, college, university, hospital or other institution controlled by any religious creed, church, or sectarian denomination whatsoever, as specified by </w:t>
      </w:r>
      <w:r w:rsidRPr="00496DC9">
        <w:rPr>
          <w:rFonts w:asciiTheme="minorHAnsi" w:hAnsiTheme="minorHAnsi"/>
          <w:i/>
          <w:iCs/>
        </w:rPr>
        <w:t>Article XVI</w:t>
      </w:r>
      <w:r w:rsidRPr="00496DC9">
        <w:rPr>
          <w:rFonts w:asciiTheme="minorHAnsi" w:hAnsiTheme="minorHAnsi"/>
        </w:rPr>
        <w:t xml:space="preserve">, </w:t>
      </w:r>
      <w:r w:rsidRPr="00496DC9">
        <w:rPr>
          <w:rFonts w:asciiTheme="minorHAnsi" w:hAnsiTheme="minorHAnsi"/>
          <w:i/>
          <w:iCs/>
        </w:rPr>
        <w:t>Section 5, of the Constitution</w:t>
      </w:r>
      <w:r w:rsidRPr="00496DC9">
        <w:rPr>
          <w:rFonts w:asciiTheme="minorHAnsi" w:hAnsiTheme="minorHAnsi"/>
        </w:rPr>
        <w:t>, regarding separation of church and state.</w:t>
      </w:r>
    </w:p>
    <w:p w14:paraId="3A3A776C"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National Labor Relations Board – The awardee (if not a public entity), by signing this grant agreement, does swear under penalty of perjury, that no more than one final unappeasable finding of contempt of court by a federal court has been issued against the awardee within the immediately preceding two-year period because of awardee’s failure to comply with an order of a federal court, which orders the awardee to comply with an order of the National Labor Relations Board (PCC10296).</w:t>
      </w:r>
    </w:p>
    <w:p w14:paraId="7004500F"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Prior Findings – The awardee, by signing this grant agreement, does swear under penalty of perjury, that it has not failed to satisfy any major condition in a current or previous grant agreement with the DOL or the State of California and has not failed to satisfy conditions relating to the resolution of a final finding and determination, including repayment of debts.</w:t>
      </w:r>
    </w:p>
    <w:p w14:paraId="708049E1"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The awardee agrees to comply with Section 504 of the </w:t>
      </w:r>
      <w:r w:rsidRPr="00496DC9">
        <w:rPr>
          <w:rFonts w:asciiTheme="minorHAnsi" w:hAnsiTheme="minorHAnsi"/>
          <w:i/>
          <w:iCs/>
        </w:rPr>
        <w:t>Rehabilitation Act</w:t>
      </w:r>
      <w:r w:rsidRPr="00496DC9">
        <w:rPr>
          <w:rFonts w:asciiTheme="minorHAnsi" w:hAnsiTheme="minorHAnsi"/>
        </w:rPr>
        <w:t xml:space="preserve"> of 1973, as amended, which prohibits discrimination against qualified individuals with disabilities. </w:t>
      </w:r>
    </w:p>
    <w:p w14:paraId="049F3574"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The awardee agrees to comply with the </w:t>
      </w:r>
      <w:r w:rsidRPr="00496DC9">
        <w:rPr>
          <w:rFonts w:asciiTheme="minorHAnsi" w:hAnsiTheme="minorHAnsi"/>
          <w:i/>
          <w:iCs/>
        </w:rPr>
        <w:t>Age Discrimination Act</w:t>
      </w:r>
      <w:r w:rsidRPr="00496DC9">
        <w:rPr>
          <w:rFonts w:asciiTheme="minorHAnsi" w:hAnsiTheme="minorHAnsi"/>
        </w:rPr>
        <w:t xml:space="preserve"> of 1975, as amended, which prohibits discrimination based on age.</w:t>
      </w:r>
    </w:p>
    <w:p w14:paraId="6AD2483A"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The awardee agrees to comply with </w:t>
      </w:r>
      <w:r w:rsidRPr="00496DC9">
        <w:rPr>
          <w:rFonts w:asciiTheme="minorHAnsi" w:hAnsiTheme="minorHAnsi"/>
          <w:i/>
          <w:iCs/>
        </w:rPr>
        <w:t>Title IX of the Education Amendments</w:t>
      </w:r>
      <w:r w:rsidRPr="00496DC9">
        <w:rPr>
          <w:rFonts w:asciiTheme="minorHAnsi" w:hAnsiTheme="minorHAnsi"/>
        </w:rPr>
        <w:t xml:space="preserve"> of 1972, as amended, which prohibits discrimination based on sex in educational programs.</w:t>
      </w:r>
    </w:p>
    <w:p w14:paraId="2029D5E7"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Drug-Free Workplace Certification – By signing this grant agreement the awardee hereby certifies under penalty of perjury under the laws of the State of California that the awardee will comply with the requirements of the </w:t>
      </w:r>
      <w:r w:rsidRPr="00496DC9">
        <w:rPr>
          <w:rFonts w:asciiTheme="minorHAnsi" w:hAnsiTheme="minorHAnsi"/>
          <w:i/>
          <w:iCs/>
        </w:rPr>
        <w:t>Drug-Free Workplace Act</w:t>
      </w:r>
      <w:r w:rsidRPr="00496DC9">
        <w:rPr>
          <w:rFonts w:asciiTheme="minorHAnsi" w:hAnsiTheme="minorHAnsi"/>
        </w:rPr>
        <w:t xml:space="preserve"> of 1990 and will provide a drug-free workplace by taking the following actions:</w:t>
      </w:r>
    </w:p>
    <w:p w14:paraId="7FFFCA11" w14:textId="77777777" w:rsidR="00C76E7D" w:rsidRPr="00496DC9" w:rsidRDefault="00C76E7D" w:rsidP="00C76E7D">
      <w:pPr>
        <w:pStyle w:val="ListParagraph"/>
        <w:numPr>
          <w:ilvl w:val="0"/>
          <w:numId w:val="45"/>
        </w:numPr>
        <w:spacing w:after="0" w:line="240" w:lineRule="auto"/>
        <w:contextualSpacing/>
        <w:rPr>
          <w:rFonts w:asciiTheme="minorHAnsi" w:hAnsiTheme="minorHAnsi"/>
        </w:rPr>
      </w:pPr>
      <w:r w:rsidRPr="00496DC9">
        <w:rPr>
          <w:rFonts w:asciiTheme="minorHAnsi" w:hAnsiTheme="minorHAnsi"/>
        </w:rPr>
        <w:t>Publish a statement notifying employees that unlawful manufacture, distribution, dispensation, possession, or use of a controlled substance is prohibited and specifying actions to be taken against employees for violations.</w:t>
      </w:r>
    </w:p>
    <w:p w14:paraId="12F7F580" w14:textId="77777777" w:rsidR="00C76E7D" w:rsidRPr="00496DC9" w:rsidRDefault="00C76E7D" w:rsidP="00C76E7D">
      <w:pPr>
        <w:pStyle w:val="ListParagraph"/>
        <w:numPr>
          <w:ilvl w:val="0"/>
          <w:numId w:val="45"/>
        </w:numPr>
        <w:spacing w:after="0" w:line="240" w:lineRule="auto"/>
        <w:contextualSpacing/>
        <w:rPr>
          <w:rFonts w:asciiTheme="minorHAnsi" w:hAnsiTheme="minorHAnsi"/>
        </w:rPr>
      </w:pPr>
      <w:r w:rsidRPr="00496DC9">
        <w:rPr>
          <w:rFonts w:asciiTheme="minorHAnsi" w:hAnsiTheme="minorHAnsi"/>
        </w:rPr>
        <w:t>Establish Drug-Free Awareness Program as required to inform employees about the following:</w:t>
      </w:r>
    </w:p>
    <w:p w14:paraId="4D91E4C6" w14:textId="77777777" w:rsidR="00C76E7D" w:rsidRPr="00496DC9" w:rsidRDefault="00C76E7D" w:rsidP="00C76E7D">
      <w:pPr>
        <w:pStyle w:val="ListParagraph"/>
        <w:numPr>
          <w:ilvl w:val="0"/>
          <w:numId w:val="46"/>
        </w:numPr>
        <w:spacing w:after="0" w:line="240" w:lineRule="auto"/>
        <w:contextualSpacing/>
        <w:rPr>
          <w:rFonts w:asciiTheme="minorHAnsi" w:hAnsiTheme="minorHAnsi"/>
        </w:rPr>
      </w:pPr>
      <w:r w:rsidRPr="00496DC9">
        <w:rPr>
          <w:rFonts w:asciiTheme="minorHAnsi" w:hAnsiTheme="minorHAnsi"/>
        </w:rPr>
        <w:t>The dangers of drug abuse in the workplace.</w:t>
      </w:r>
    </w:p>
    <w:p w14:paraId="71025F63" w14:textId="77777777" w:rsidR="00C76E7D" w:rsidRPr="00496DC9" w:rsidRDefault="00C76E7D" w:rsidP="00C76E7D">
      <w:pPr>
        <w:pStyle w:val="ListParagraph"/>
        <w:numPr>
          <w:ilvl w:val="0"/>
          <w:numId w:val="46"/>
        </w:numPr>
        <w:spacing w:after="0" w:line="240" w:lineRule="auto"/>
        <w:contextualSpacing/>
        <w:rPr>
          <w:rFonts w:asciiTheme="minorHAnsi" w:hAnsiTheme="minorHAnsi"/>
        </w:rPr>
      </w:pPr>
      <w:r w:rsidRPr="00496DC9">
        <w:rPr>
          <w:rFonts w:asciiTheme="minorHAnsi" w:hAnsiTheme="minorHAnsi"/>
        </w:rPr>
        <w:t>The person's or organization's policy of maintaining a drug-free workplace.</w:t>
      </w:r>
    </w:p>
    <w:p w14:paraId="0312428B" w14:textId="77777777" w:rsidR="00C76E7D" w:rsidRPr="00496DC9" w:rsidRDefault="00C76E7D" w:rsidP="00C76E7D">
      <w:pPr>
        <w:pStyle w:val="ListParagraph"/>
        <w:numPr>
          <w:ilvl w:val="0"/>
          <w:numId w:val="46"/>
        </w:numPr>
        <w:spacing w:after="0" w:line="240" w:lineRule="auto"/>
        <w:contextualSpacing/>
        <w:rPr>
          <w:rFonts w:asciiTheme="minorHAnsi" w:hAnsiTheme="minorHAnsi"/>
        </w:rPr>
      </w:pPr>
      <w:r w:rsidRPr="00496DC9">
        <w:rPr>
          <w:rFonts w:asciiTheme="minorHAnsi" w:hAnsiTheme="minorHAnsi"/>
        </w:rPr>
        <w:t>Any available counseling, rehabilitation, employee assistance programs.</w:t>
      </w:r>
    </w:p>
    <w:p w14:paraId="6E8F7F6C" w14:textId="77777777" w:rsidR="00C76E7D" w:rsidRPr="00496DC9" w:rsidRDefault="00C76E7D" w:rsidP="00C76E7D">
      <w:pPr>
        <w:pStyle w:val="ListParagraph"/>
        <w:numPr>
          <w:ilvl w:val="0"/>
          <w:numId w:val="46"/>
        </w:numPr>
        <w:spacing w:after="0" w:line="240" w:lineRule="auto"/>
        <w:contextualSpacing/>
        <w:rPr>
          <w:rFonts w:asciiTheme="minorHAnsi" w:hAnsiTheme="minorHAnsi"/>
        </w:rPr>
      </w:pPr>
      <w:r w:rsidRPr="00496DC9">
        <w:rPr>
          <w:rFonts w:asciiTheme="minorHAnsi" w:hAnsiTheme="minorHAnsi"/>
        </w:rPr>
        <w:t>Penalties that may be imposed upon employees for drug abuse violations.</w:t>
      </w:r>
    </w:p>
    <w:p w14:paraId="12184388" w14:textId="77777777" w:rsidR="00C76E7D" w:rsidRPr="00496DC9" w:rsidRDefault="00C76E7D" w:rsidP="00C76E7D">
      <w:pPr>
        <w:pStyle w:val="ListParagraph"/>
        <w:numPr>
          <w:ilvl w:val="0"/>
          <w:numId w:val="45"/>
        </w:numPr>
        <w:spacing w:after="0" w:line="240" w:lineRule="auto"/>
        <w:contextualSpacing/>
        <w:rPr>
          <w:rFonts w:asciiTheme="minorHAnsi" w:hAnsiTheme="minorHAnsi"/>
        </w:rPr>
      </w:pPr>
      <w:r w:rsidRPr="00496DC9">
        <w:rPr>
          <w:rFonts w:asciiTheme="minorHAnsi" w:hAnsiTheme="minorHAnsi"/>
        </w:rPr>
        <w:t>Every employee who works on this subgrant agreement will do the following:</w:t>
      </w:r>
    </w:p>
    <w:p w14:paraId="47E3752C" w14:textId="77777777" w:rsidR="00C76E7D" w:rsidRPr="00496DC9" w:rsidRDefault="00C76E7D" w:rsidP="00C76E7D">
      <w:pPr>
        <w:pStyle w:val="ListParagraph"/>
        <w:numPr>
          <w:ilvl w:val="0"/>
          <w:numId w:val="47"/>
        </w:numPr>
        <w:spacing w:after="0" w:line="240" w:lineRule="auto"/>
        <w:contextualSpacing/>
        <w:rPr>
          <w:rFonts w:asciiTheme="minorHAnsi" w:hAnsiTheme="minorHAnsi"/>
        </w:rPr>
      </w:pPr>
      <w:r w:rsidRPr="00496DC9">
        <w:rPr>
          <w:rFonts w:asciiTheme="minorHAnsi" w:hAnsiTheme="minorHAnsi"/>
        </w:rPr>
        <w:t>Receive a copy of the company’s drug-free policy statement.</w:t>
      </w:r>
    </w:p>
    <w:p w14:paraId="7C12FEBC" w14:textId="77777777" w:rsidR="00C76E7D" w:rsidRPr="00496DC9" w:rsidRDefault="00C76E7D" w:rsidP="00C76E7D">
      <w:pPr>
        <w:pStyle w:val="ListParagraph"/>
        <w:numPr>
          <w:ilvl w:val="0"/>
          <w:numId w:val="47"/>
        </w:numPr>
        <w:spacing w:after="0" w:line="240" w:lineRule="auto"/>
        <w:contextualSpacing/>
        <w:rPr>
          <w:rFonts w:asciiTheme="minorHAnsi" w:hAnsiTheme="minorHAnsi"/>
        </w:rPr>
      </w:pPr>
      <w:r w:rsidRPr="00496DC9">
        <w:rPr>
          <w:rFonts w:asciiTheme="minorHAnsi" w:hAnsiTheme="minorHAnsi"/>
        </w:rPr>
        <w:t>Agree to abide by the terms of the company’s statement as a condition of employment on the subgrant/contract.</w:t>
      </w:r>
    </w:p>
    <w:p w14:paraId="7FC365C2"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Child Support Compliance Act – In accordance with the </w:t>
      </w:r>
      <w:r w:rsidRPr="00496DC9">
        <w:rPr>
          <w:rFonts w:asciiTheme="minorHAnsi" w:hAnsiTheme="minorHAnsi"/>
          <w:i/>
          <w:iCs/>
        </w:rPr>
        <w:t>Child Support Compliance Act</w:t>
      </w:r>
      <w:r w:rsidRPr="00496DC9">
        <w:rPr>
          <w:rFonts w:asciiTheme="minorHAnsi" w:hAnsiTheme="minorHAnsi"/>
        </w:rPr>
        <w:t>, the awardee recognizes and acknowledges the following:</w:t>
      </w:r>
    </w:p>
    <w:p w14:paraId="0623C03C" w14:textId="77777777" w:rsidR="00C76E7D" w:rsidRPr="00496DC9" w:rsidRDefault="00C76E7D" w:rsidP="00C76E7D">
      <w:pPr>
        <w:pStyle w:val="ListParagraph"/>
        <w:numPr>
          <w:ilvl w:val="0"/>
          <w:numId w:val="44"/>
        </w:numPr>
        <w:spacing w:after="0" w:line="240" w:lineRule="auto"/>
        <w:contextualSpacing/>
        <w:rPr>
          <w:rFonts w:asciiTheme="minorHAnsi" w:hAnsiTheme="minorHAnsi"/>
        </w:rPr>
      </w:pPr>
      <w:r w:rsidRPr="00496DC9">
        <w:rPr>
          <w:rFonts w:asciiTheme="minorHAnsi" w:hAnsiTheme="minorHAnsi"/>
        </w:rPr>
        <w:t xml:space="preserve">The importance of child and family support obligations and shall fully comply with applicable state and federal laws relating to child and family support enforcement, including, but not limited to, disclosure of information and compliance with earnings assignment orders, as provided in Chapter 8 (commencing with Section 5200) of Part 5 of Division 9 of the </w:t>
      </w:r>
      <w:r w:rsidRPr="00496DC9">
        <w:rPr>
          <w:rFonts w:asciiTheme="minorHAnsi" w:hAnsiTheme="minorHAnsi"/>
          <w:i/>
          <w:iCs/>
        </w:rPr>
        <w:t>Family Cod</w:t>
      </w:r>
      <w:r w:rsidRPr="00496DC9">
        <w:rPr>
          <w:rFonts w:asciiTheme="minorHAnsi" w:hAnsiTheme="minorHAnsi"/>
        </w:rPr>
        <w:t>e; and that to the best of its knowledge is fully complying with the earnings assignment orders of all employees and is providing the names of all new employees to the New Employee Registry maintained by the California Employment Development Department (EDD).</w:t>
      </w:r>
    </w:p>
    <w:p w14:paraId="249281E9"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Debarment and Suspension Certification – By signing this grant agreement, the awardee hereby certifies under penalty of perjury under the laws of the State of California that the awardee will comply with regulations implementing </w:t>
      </w:r>
      <w:r w:rsidRPr="00496DC9">
        <w:rPr>
          <w:rFonts w:asciiTheme="minorHAnsi" w:hAnsiTheme="minorHAnsi"/>
          <w:i/>
          <w:iCs/>
        </w:rPr>
        <w:t>Executive Order</w:t>
      </w:r>
      <w:r w:rsidRPr="00496DC9">
        <w:rPr>
          <w:rFonts w:asciiTheme="minorHAnsi" w:hAnsiTheme="minorHAnsi"/>
        </w:rPr>
        <w:t xml:space="preserve"> 12549, Debarment and Suspension, </w:t>
      </w:r>
      <w:r w:rsidRPr="00496DC9">
        <w:rPr>
          <w:rFonts w:asciiTheme="minorHAnsi" w:hAnsiTheme="minorHAnsi"/>
          <w:i/>
          <w:iCs/>
        </w:rPr>
        <w:t>Title 29 CFR</w:t>
      </w:r>
      <w:r w:rsidRPr="00496DC9">
        <w:rPr>
          <w:rFonts w:asciiTheme="minorHAnsi" w:hAnsiTheme="minorHAnsi"/>
        </w:rPr>
        <w:t>, Part 98.510, that the prospective participant (i.e., awardee), to the best of its knowledge and belief, that it and its principals are as follows:</w:t>
      </w:r>
    </w:p>
    <w:p w14:paraId="238E7F65" w14:textId="77777777" w:rsidR="00C76E7D" w:rsidRPr="00496DC9" w:rsidRDefault="00C76E7D" w:rsidP="00C76E7D">
      <w:pPr>
        <w:pStyle w:val="ListParagraph"/>
        <w:numPr>
          <w:ilvl w:val="0"/>
          <w:numId w:val="43"/>
        </w:numPr>
        <w:spacing w:after="0" w:line="240" w:lineRule="auto"/>
        <w:contextualSpacing/>
        <w:rPr>
          <w:rFonts w:asciiTheme="minorHAnsi" w:hAnsiTheme="minorHAnsi"/>
        </w:rPr>
      </w:pPr>
      <w:r w:rsidRPr="00496DC9">
        <w:rPr>
          <w:rFonts w:asciiTheme="minorHAnsi" w:hAnsiTheme="minorHAnsi"/>
        </w:rPr>
        <w:t>Are not presently debarred, suspended, proposed for debarment, and declared ineligible or voluntarily excluded from covered transitions by any federal department or agency.</w:t>
      </w:r>
    </w:p>
    <w:p w14:paraId="2CB9FE90" w14:textId="77777777" w:rsidR="00C76E7D" w:rsidRPr="00496DC9" w:rsidRDefault="00C76E7D" w:rsidP="00C76E7D">
      <w:pPr>
        <w:pStyle w:val="ListParagraph"/>
        <w:numPr>
          <w:ilvl w:val="0"/>
          <w:numId w:val="43"/>
        </w:numPr>
        <w:spacing w:after="0" w:line="240" w:lineRule="auto"/>
        <w:contextualSpacing/>
        <w:rPr>
          <w:rFonts w:asciiTheme="minorHAnsi" w:hAnsiTheme="minorHAnsi"/>
        </w:rPr>
      </w:pPr>
      <w:r w:rsidRPr="00496DC9">
        <w:rPr>
          <w:rFonts w:asciiTheme="minorHAnsi" w:hAnsiTheme="minorHAnsi"/>
        </w:rPr>
        <w:t>Have not within a three-year period preceding this grant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667AEFA" w14:textId="77777777" w:rsidR="00C76E7D" w:rsidRPr="00496DC9" w:rsidRDefault="00C76E7D" w:rsidP="00C76E7D">
      <w:pPr>
        <w:pStyle w:val="ListParagraph"/>
        <w:numPr>
          <w:ilvl w:val="0"/>
          <w:numId w:val="43"/>
        </w:numPr>
        <w:spacing w:after="0" w:line="240" w:lineRule="auto"/>
        <w:contextualSpacing/>
        <w:rPr>
          <w:rFonts w:asciiTheme="minorHAnsi" w:hAnsiTheme="minorHAnsi"/>
        </w:rPr>
      </w:pPr>
      <w:r w:rsidRPr="00496DC9">
        <w:rPr>
          <w:rFonts w:asciiTheme="minorHAnsi" w:hAnsiTheme="minorHAnsi"/>
        </w:rPr>
        <w:t>Are not presently indicted for or otherwise criminally or civilly charged by a government entity (federal, state, or local) with commission of any of the offenses enumerated in Section 2 of this certification.</w:t>
      </w:r>
    </w:p>
    <w:p w14:paraId="02B0B6C4" w14:textId="77777777" w:rsidR="00C76E7D" w:rsidRPr="00496DC9" w:rsidRDefault="00C76E7D" w:rsidP="00C76E7D">
      <w:pPr>
        <w:pStyle w:val="ListParagraph"/>
        <w:numPr>
          <w:ilvl w:val="0"/>
          <w:numId w:val="43"/>
        </w:numPr>
        <w:spacing w:after="0" w:line="240" w:lineRule="auto"/>
        <w:contextualSpacing/>
        <w:rPr>
          <w:rFonts w:asciiTheme="minorHAnsi" w:hAnsiTheme="minorHAnsi"/>
        </w:rPr>
      </w:pPr>
      <w:r w:rsidRPr="00496DC9">
        <w:rPr>
          <w:rFonts w:asciiTheme="minorHAnsi" w:hAnsiTheme="minorHAnsi"/>
        </w:rPr>
        <w:t>Have not within a three-year period preceding this grant agreement had one or more public transactions (federal, state, or local) terminated for cause of default:</w:t>
      </w:r>
    </w:p>
    <w:p w14:paraId="5060401D" w14:textId="77777777" w:rsidR="00C76E7D" w:rsidRPr="00496DC9" w:rsidRDefault="00C76E7D" w:rsidP="00C76E7D">
      <w:pPr>
        <w:pStyle w:val="ListParagraph"/>
        <w:numPr>
          <w:ilvl w:val="0"/>
          <w:numId w:val="76"/>
        </w:numPr>
        <w:spacing w:after="0" w:line="240" w:lineRule="auto"/>
        <w:contextualSpacing/>
        <w:rPr>
          <w:rFonts w:asciiTheme="minorHAnsi" w:hAnsiTheme="minorHAnsi"/>
        </w:rPr>
      </w:pPr>
      <w:r w:rsidRPr="00496DC9">
        <w:rPr>
          <w:rFonts w:asciiTheme="minorHAnsi" w:hAnsiTheme="minorHAnsi"/>
        </w:rPr>
        <w:t>Where the awardee is unable to certify to any of the statements in this certification, such prospective participant shall attach an explanation to this agreement.</w:t>
      </w:r>
    </w:p>
    <w:p w14:paraId="17887A3F"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 xml:space="preserve">Lobbying Restrictions – By signing this grant agreement the awardee hereby assures and certifies to the lobbying restrictions which are codified in the DOL regulations at </w:t>
      </w:r>
      <w:r w:rsidRPr="00496DC9">
        <w:rPr>
          <w:rFonts w:asciiTheme="minorHAnsi" w:hAnsiTheme="minorHAnsi"/>
          <w:i/>
          <w:iCs/>
        </w:rPr>
        <w:t>Title 29 CFR</w:t>
      </w:r>
      <w:r w:rsidRPr="00496DC9">
        <w:rPr>
          <w:rFonts w:asciiTheme="minorHAnsi" w:hAnsiTheme="minorHAnsi"/>
        </w:rPr>
        <w:t>, Part 93.</w:t>
      </w:r>
    </w:p>
    <w:p w14:paraId="69C687F8" w14:textId="77777777" w:rsidR="00C76E7D" w:rsidRPr="00496DC9" w:rsidRDefault="00C76E7D" w:rsidP="00C76E7D">
      <w:pPr>
        <w:pStyle w:val="ListParagraph"/>
        <w:numPr>
          <w:ilvl w:val="0"/>
          <w:numId w:val="48"/>
        </w:numPr>
        <w:spacing w:after="0" w:line="240" w:lineRule="auto"/>
        <w:contextualSpacing/>
        <w:rPr>
          <w:rFonts w:asciiTheme="minorHAnsi" w:hAnsiTheme="minorHAnsi"/>
        </w:rPr>
      </w:pPr>
      <w:r w:rsidRPr="00496DC9">
        <w:rPr>
          <w:rFonts w:asciiTheme="minorHAnsi" w:hAnsiTheme="minorHAnsi"/>
        </w:rPr>
        <w:t>No federal appropriated funds have been paid, by or on behalf of the undersigned, to any person for influencing or attempting to influence an officer or employee of an agency, a Member of Congress, an officer or employee of Congress, or an employee of a Member of Congress, in connection with this federal contract, grant loan, or cooperative agreement, and the extension, continuation, renewal, amendment, or modification of any federal contract, grant, loan, or cooperative agreement.</w:t>
      </w:r>
    </w:p>
    <w:p w14:paraId="005B2112" w14:textId="77777777" w:rsidR="00C76E7D" w:rsidRPr="00496DC9" w:rsidRDefault="00C76E7D" w:rsidP="00C76E7D">
      <w:pPr>
        <w:pStyle w:val="ListParagraph"/>
        <w:numPr>
          <w:ilvl w:val="0"/>
          <w:numId w:val="48"/>
        </w:numPr>
        <w:spacing w:after="0" w:line="240" w:lineRule="auto"/>
        <w:contextualSpacing/>
        <w:rPr>
          <w:rFonts w:asciiTheme="minorHAnsi" w:hAnsiTheme="minorHAnsi"/>
        </w:rPr>
      </w:pPr>
      <w:r w:rsidRPr="00496DC9">
        <w:rPr>
          <w:rFonts w:asciiTheme="minorHAnsi" w:hAnsiTheme="minorHAnsi"/>
        </w:rPr>
        <w:t>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subgrant agreement, the undersigned shall complete and submit Standard Form-LLL, “Disclosure Form to Report Lobbying” in accordance with its instructions.</w:t>
      </w:r>
    </w:p>
    <w:p w14:paraId="43105933" w14:textId="77777777" w:rsidR="00C76E7D" w:rsidRPr="00496DC9" w:rsidRDefault="00C76E7D" w:rsidP="00C76E7D">
      <w:pPr>
        <w:pStyle w:val="ListParagraph"/>
        <w:numPr>
          <w:ilvl w:val="0"/>
          <w:numId w:val="48"/>
        </w:numPr>
        <w:spacing w:after="0" w:line="240" w:lineRule="auto"/>
        <w:contextualSpacing/>
        <w:rPr>
          <w:rFonts w:asciiTheme="minorHAnsi" w:hAnsiTheme="minorHAnsi"/>
        </w:rPr>
      </w:pPr>
      <w:r w:rsidRPr="00496DC9">
        <w:rPr>
          <w:rFonts w:asciiTheme="minorHAnsi" w:hAnsiTheme="minorHAnsi"/>
        </w:rPr>
        <w:t>The undersigned shall require that the language of the lobbying restrictions be included in the award documents for subgrant agreement transactions over $100,000 (per OMB) at all tiers (including subgrant agreements, contracts and subcontracts, under grants, loan, or cooperative agreements), and that all subrecipients shall certify and disclose accordingly.</w:t>
      </w:r>
    </w:p>
    <w:p w14:paraId="653AD311" w14:textId="77777777" w:rsidR="00C76E7D" w:rsidRPr="00496DC9" w:rsidRDefault="00C76E7D" w:rsidP="00C76E7D">
      <w:pPr>
        <w:pStyle w:val="ListParagraph"/>
        <w:numPr>
          <w:ilvl w:val="0"/>
          <w:numId w:val="48"/>
        </w:numPr>
        <w:spacing w:after="0" w:line="240" w:lineRule="auto"/>
        <w:contextualSpacing/>
        <w:rPr>
          <w:rFonts w:asciiTheme="minorHAnsi" w:hAnsiTheme="minorHAnsi"/>
        </w:rPr>
      </w:pPr>
      <w:r w:rsidRPr="00496DC9">
        <w:rPr>
          <w:rFonts w:asciiTheme="minorHAnsi" w:hAnsiTheme="minorHAnsi"/>
        </w:rPr>
        <w:t xml:space="preserve">This certification is a material representation of fact upon which reliance is placed when this transaction is executed. Submission of the Lobbying Certification is a prerequisite for making or entering this transaction imposed by Section 1352, </w:t>
      </w:r>
      <w:r w:rsidRPr="00496DC9">
        <w:rPr>
          <w:rFonts w:asciiTheme="minorHAnsi" w:hAnsiTheme="minorHAnsi"/>
          <w:i/>
          <w:iCs/>
        </w:rPr>
        <w:t>Title 31, and U.S. Code</w:t>
      </w:r>
      <w:r w:rsidRPr="00496DC9">
        <w:rPr>
          <w:rFonts w:asciiTheme="minorHAnsi" w:hAnsiTheme="minorHAnsi"/>
        </w:rPr>
        <w:t>. Any person who fails to file the required certification shall be subject to a civil penalty of not less than $10,000 and not more than $100,000 for each failure.</w:t>
      </w:r>
    </w:p>
    <w:p w14:paraId="1CC01DBA"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Priority Hiring Considerations</w:t>
      </w:r>
    </w:p>
    <w:p w14:paraId="1141274A" w14:textId="77777777" w:rsidR="00C76E7D" w:rsidRPr="00496DC9" w:rsidRDefault="00C76E7D" w:rsidP="00C76E7D">
      <w:pPr>
        <w:pStyle w:val="ListParagraph"/>
        <w:numPr>
          <w:ilvl w:val="0"/>
          <w:numId w:val="49"/>
        </w:numPr>
        <w:spacing w:after="0" w:line="240" w:lineRule="auto"/>
        <w:contextualSpacing/>
        <w:rPr>
          <w:rFonts w:asciiTheme="minorHAnsi" w:hAnsiTheme="minorHAnsi"/>
        </w:rPr>
      </w:pPr>
      <w:r w:rsidRPr="00496DC9">
        <w:rPr>
          <w:rFonts w:asciiTheme="minorHAnsi" w:hAnsiTheme="minorHAnsi"/>
        </w:rPr>
        <w:t xml:space="preserve">If this grant includes services more than $200,000, the awardee shall give priority consideration in filling vacancies in positions funded by the grant to qualified recipients of aid under </w:t>
      </w:r>
      <w:r w:rsidRPr="00496DC9">
        <w:rPr>
          <w:rFonts w:asciiTheme="minorHAnsi" w:hAnsiTheme="minorHAnsi"/>
          <w:i/>
          <w:iCs/>
        </w:rPr>
        <w:t>Welfare and Institutions Code</w:t>
      </w:r>
      <w:r w:rsidRPr="00496DC9">
        <w:rPr>
          <w:rFonts w:asciiTheme="minorHAnsi" w:hAnsiTheme="minorHAnsi"/>
        </w:rPr>
        <w:t xml:space="preserve"> Section 11200 in accordance with </w:t>
      </w:r>
      <w:r w:rsidRPr="00496DC9">
        <w:rPr>
          <w:rFonts w:asciiTheme="minorHAnsi" w:hAnsiTheme="minorHAnsi"/>
          <w:i/>
          <w:iCs/>
        </w:rPr>
        <w:t>Public Contract Code</w:t>
      </w:r>
      <w:r w:rsidRPr="00496DC9">
        <w:rPr>
          <w:rFonts w:asciiTheme="minorHAnsi" w:hAnsiTheme="minorHAnsi"/>
        </w:rPr>
        <w:t xml:space="preserve"> Section 10353.</w:t>
      </w:r>
    </w:p>
    <w:p w14:paraId="0B8CF6A3"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Sweat Free Code of Conduct</w:t>
      </w:r>
    </w:p>
    <w:p w14:paraId="39DE79E5" w14:textId="77777777" w:rsidR="00C76E7D" w:rsidRPr="00496DC9" w:rsidRDefault="00C76E7D" w:rsidP="00C76E7D">
      <w:pPr>
        <w:pStyle w:val="ListParagraph"/>
        <w:numPr>
          <w:ilvl w:val="0"/>
          <w:numId w:val="50"/>
        </w:numPr>
        <w:spacing w:after="0" w:line="240" w:lineRule="auto"/>
        <w:contextualSpacing/>
        <w:rPr>
          <w:rFonts w:asciiTheme="minorHAnsi" w:hAnsiTheme="minorHAnsi"/>
        </w:rPr>
      </w:pPr>
      <w:r w:rsidRPr="00496DC9">
        <w:rPr>
          <w:rFonts w:asciiTheme="minorHAnsi" w:hAnsiTheme="minorHAnsi"/>
        </w:rPr>
        <w:t xml:space="preserve">All awardee’s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awardee further declares under penalty of perjury that they adhere to the Sweat Free Code of Conduct as set forth on the California Department of Industrial Relations Website located at www.dir.ca.gov, and </w:t>
      </w:r>
      <w:r w:rsidRPr="00496DC9">
        <w:rPr>
          <w:rFonts w:asciiTheme="minorHAnsi" w:hAnsiTheme="minorHAnsi"/>
          <w:i/>
          <w:iCs/>
        </w:rPr>
        <w:t>Public Contract Code</w:t>
      </w:r>
      <w:r w:rsidRPr="00496DC9">
        <w:rPr>
          <w:rFonts w:asciiTheme="minorHAnsi" w:hAnsiTheme="minorHAnsi"/>
        </w:rPr>
        <w:t xml:space="preserve"> Section 6108.</w:t>
      </w:r>
    </w:p>
    <w:p w14:paraId="26F72640" w14:textId="77777777" w:rsidR="00C76E7D" w:rsidRPr="00496DC9" w:rsidRDefault="00C76E7D" w:rsidP="00C76E7D">
      <w:pPr>
        <w:pStyle w:val="ListParagraph"/>
        <w:numPr>
          <w:ilvl w:val="0"/>
          <w:numId w:val="50"/>
        </w:numPr>
        <w:spacing w:after="0" w:line="240" w:lineRule="auto"/>
        <w:contextualSpacing/>
        <w:rPr>
          <w:rFonts w:asciiTheme="minorHAnsi" w:hAnsiTheme="minorHAnsi"/>
        </w:rPr>
      </w:pPr>
      <w:r w:rsidRPr="00496DC9">
        <w:rPr>
          <w:rFonts w:asciiTheme="minorHAnsi" w:hAnsiTheme="minorHAnsi"/>
        </w:rPr>
        <w:t>The awardee agrees to cooperate fully in providing reasonable access to the awardee’s records, documents, agents or employees, or premises if reasonably required by authorized officials of the grantor, the Department of Industrial Relations, or the Department of Justice to determine the awardee’s compliance with the requirements under paragraph a of the Sweat Free Code of Conduct.</w:t>
      </w:r>
    </w:p>
    <w:p w14:paraId="728339D7"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Unenforceable Provision – In the event that any provision of this grant agreement is unenforceable or held to be unenforceable, then the parties agree that all other provisions of this grant agreement have force and effect and shall not be affected hereby.</w:t>
      </w:r>
    </w:p>
    <w:p w14:paraId="2F4EF015"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Nondiscrimination Clause</w:t>
      </w:r>
    </w:p>
    <w:p w14:paraId="025D1C97" w14:textId="77777777" w:rsidR="00C76E7D" w:rsidRPr="00496DC9" w:rsidRDefault="00C76E7D" w:rsidP="00C76E7D">
      <w:pPr>
        <w:pStyle w:val="ListParagraph"/>
        <w:numPr>
          <w:ilvl w:val="0"/>
          <w:numId w:val="51"/>
        </w:numPr>
        <w:spacing w:after="0" w:line="240" w:lineRule="auto"/>
        <w:contextualSpacing/>
        <w:rPr>
          <w:rFonts w:asciiTheme="minorHAnsi" w:hAnsiTheme="minorHAnsi"/>
        </w:rPr>
      </w:pPr>
      <w:r w:rsidRPr="00496DC9">
        <w:rPr>
          <w:rFonts w:asciiTheme="minorHAnsi" w:hAnsiTheme="minorHAnsi"/>
        </w:rPr>
        <w:t xml:space="preserve">The conduct of the parties to this grant agreement will be in accordance with </w:t>
      </w:r>
      <w:r w:rsidRPr="00496DC9">
        <w:rPr>
          <w:rFonts w:asciiTheme="minorHAnsi" w:hAnsiTheme="minorHAnsi"/>
          <w:i/>
          <w:iCs/>
        </w:rPr>
        <w:t>Title VI of the Civil Rights Act</w:t>
      </w:r>
      <w:r w:rsidRPr="00496DC9">
        <w:rPr>
          <w:rFonts w:asciiTheme="minorHAnsi" w:hAnsiTheme="minorHAnsi"/>
        </w:rPr>
        <w:t xml:space="preserve"> of 1964, and the Rules and Regulations promulgated there under and the provisions of </w:t>
      </w:r>
      <w:r w:rsidRPr="00496DC9">
        <w:rPr>
          <w:rFonts w:asciiTheme="minorHAnsi" w:hAnsiTheme="minorHAnsi"/>
          <w:i/>
          <w:iCs/>
        </w:rPr>
        <w:t>WlOA</w:t>
      </w:r>
      <w:r w:rsidRPr="00496DC9">
        <w:rPr>
          <w:rFonts w:asciiTheme="minorHAnsi" w:hAnsiTheme="minorHAnsi"/>
        </w:rPr>
        <w:t>, Section 188. In addition, the parties will conform to the following:</w:t>
      </w:r>
    </w:p>
    <w:p w14:paraId="491E80DB" w14:textId="77777777" w:rsidR="00C76E7D" w:rsidRPr="00496DC9" w:rsidRDefault="00C76E7D" w:rsidP="00C76E7D">
      <w:pPr>
        <w:pStyle w:val="ListParagraph"/>
        <w:numPr>
          <w:ilvl w:val="0"/>
          <w:numId w:val="52"/>
        </w:numPr>
        <w:spacing w:after="0" w:line="240" w:lineRule="auto"/>
        <w:contextualSpacing/>
        <w:rPr>
          <w:rFonts w:asciiTheme="minorHAnsi" w:hAnsiTheme="minorHAnsi"/>
        </w:rPr>
      </w:pPr>
      <w:r w:rsidRPr="00496DC9">
        <w:rPr>
          <w:rFonts w:asciiTheme="minorHAnsi" w:hAnsiTheme="minorHAnsi"/>
        </w:rPr>
        <w:t xml:space="preserve">During the performance of this grant agreement, awardee and subcontractors shall not unlawfully discriminate, harass, or allow harassment, against any employee or applicant for employment because of sex, race, color, ancestry, religious creed, national origin, physical disability (including HIV and AIDS), mental disability, medical condition (cancer), age (over 40), marital status, pregnancy disability and denial of family care leave. Awardee and subcontractors shall insure that the evaluation and treatment of their employees and applicants for employment are free from such discrimination and harassment. Awardee and Subcontractor shall comply with the provisions of the </w:t>
      </w:r>
      <w:r w:rsidRPr="00496DC9">
        <w:rPr>
          <w:rFonts w:asciiTheme="minorHAnsi" w:hAnsiTheme="minorHAnsi"/>
          <w:i/>
          <w:iCs/>
        </w:rPr>
        <w:t>Fair Employment and Housing Act (Government Code</w:t>
      </w:r>
      <w:r w:rsidRPr="00496DC9">
        <w:rPr>
          <w:rFonts w:asciiTheme="minorHAnsi" w:hAnsiTheme="minorHAnsi"/>
        </w:rPr>
        <w:t xml:space="preserve">, Section 12900 g-f, et seq.) and the applicable regulations promulgated there under </w:t>
      </w:r>
      <w:r w:rsidRPr="00496DC9">
        <w:rPr>
          <w:rFonts w:asciiTheme="minorHAnsi" w:hAnsiTheme="minorHAnsi"/>
          <w:i/>
          <w:iCs/>
        </w:rPr>
        <w:t>California Code of Regulations, Title 2,</w:t>
      </w:r>
      <w:r w:rsidRPr="00496DC9">
        <w:rPr>
          <w:rFonts w:asciiTheme="minorHAnsi" w:hAnsiTheme="minorHAnsi"/>
        </w:rPr>
        <w:t xml:space="preserve"> and Section 7285. Et seq. The applicable regulations of the </w:t>
      </w:r>
      <w:r w:rsidRPr="00496DC9">
        <w:rPr>
          <w:rFonts w:asciiTheme="minorHAnsi" w:hAnsiTheme="minorHAnsi"/>
          <w:i/>
          <w:iCs/>
        </w:rPr>
        <w:t>Fair Employment and Housing Commission implementing Government Code</w:t>
      </w:r>
      <w:r w:rsidRPr="00496DC9">
        <w:rPr>
          <w:rFonts w:asciiTheme="minorHAnsi" w:hAnsiTheme="minorHAnsi"/>
        </w:rPr>
        <w:t xml:space="preserve">, Section 12990(a-f), set forth in Chapter 5, Division 4 of Title 2 of the </w:t>
      </w:r>
      <w:r w:rsidRPr="00496DC9">
        <w:rPr>
          <w:rFonts w:asciiTheme="minorHAnsi" w:hAnsiTheme="minorHAnsi"/>
          <w:i/>
          <w:iCs/>
        </w:rPr>
        <w:t>California Code of Regulations</w:t>
      </w:r>
      <w:r w:rsidRPr="00496DC9">
        <w:rPr>
          <w:rFonts w:asciiTheme="minorHAnsi" w:hAnsiTheme="minorHAnsi"/>
        </w:rPr>
        <w:t xml:space="preserve"> are incorporated into this subgrant agreement, or its subcontractors shall give written notice of their obligations under this clause to labor organizations with which they have a collective bargaining or other agreement.</w:t>
      </w:r>
    </w:p>
    <w:p w14:paraId="32422DA6" w14:textId="77777777" w:rsidR="00C76E7D" w:rsidRPr="00496DC9" w:rsidRDefault="00C76E7D" w:rsidP="00C76E7D">
      <w:pPr>
        <w:pStyle w:val="ListParagraph"/>
        <w:numPr>
          <w:ilvl w:val="0"/>
          <w:numId w:val="52"/>
        </w:numPr>
        <w:spacing w:after="0" w:line="240" w:lineRule="auto"/>
        <w:contextualSpacing/>
        <w:rPr>
          <w:rFonts w:asciiTheme="minorHAnsi" w:hAnsiTheme="minorHAnsi"/>
        </w:rPr>
      </w:pPr>
      <w:r w:rsidRPr="00496DC9">
        <w:rPr>
          <w:rFonts w:asciiTheme="minorHAnsi" w:hAnsiTheme="minorHAnsi"/>
        </w:rPr>
        <w:t>This awardee shall include the nondiscrimination and compliance provisions of this clause in all Subcontracts to perform work under the subgrant agreement.</w:t>
      </w:r>
    </w:p>
    <w:p w14:paraId="2FDE0CDA" w14:textId="77777777" w:rsidR="00C76E7D" w:rsidRPr="00496DC9" w:rsidRDefault="00C76E7D" w:rsidP="00C76E7D">
      <w:pPr>
        <w:pStyle w:val="ListParagraph"/>
        <w:numPr>
          <w:ilvl w:val="0"/>
          <w:numId w:val="52"/>
        </w:numPr>
        <w:spacing w:after="0" w:line="240" w:lineRule="auto"/>
        <w:contextualSpacing/>
        <w:rPr>
          <w:rFonts w:asciiTheme="minorHAnsi" w:hAnsiTheme="minorHAnsi"/>
        </w:rPr>
      </w:pPr>
      <w:r w:rsidRPr="00496DC9">
        <w:rPr>
          <w:rFonts w:asciiTheme="minorHAnsi" w:hAnsiTheme="minorHAnsi"/>
        </w:rPr>
        <w:t>This awardee agrees to conform to federal nondiscrimination provisions of the Wagner-Peyser Act and other federal nondiscrimination requirements referenced in Title 29 CFR, Part 37.</w:t>
      </w:r>
    </w:p>
    <w:p w14:paraId="749FCEF9" w14:textId="77777777" w:rsidR="00C76E7D" w:rsidRPr="00496DC9" w:rsidRDefault="00C76E7D" w:rsidP="00C76E7D">
      <w:pPr>
        <w:pStyle w:val="ListParagraph"/>
        <w:numPr>
          <w:ilvl w:val="0"/>
          <w:numId w:val="42"/>
        </w:numPr>
        <w:spacing w:after="0" w:line="240" w:lineRule="auto"/>
        <w:contextualSpacing/>
        <w:rPr>
          <w:rFonts w:asciiTheme="minorHAnsi" w:hAnsiTheme="minorHAnsi"/>
        </w:rPr>
      </w:pPr>
      <w:r w:rsidRPr="00496DC9">
        <w:rPr>
          <w:rFonts w:asciiTheme="minorHAnsi" w:hAnsiTheme="minorHAnsi"/>
        </w:rPr>
        <w:t>Indemnification</w:t>
      </w:r>
    </w:p>
    <w:p w14:paraId="31D4271C" w14:textId="77777777" w:rsidR="00C76E7D" w:rsidRPr="00496DC9" w:rsidRDefault="00C76E7D" w:rsidP="00C76E7D">
      <w:pPr>
        <w:pStyle w:val="ListParagraph"/>
        <w:numPr>
          <w:ilvl w:val="0"/>
          <w:numId w:val="53"/>
        </w:numPr>
        <w:spacing w:after="0" w:line="240" w:lineRule="auto"/>
        <w:contextualSpacing/>
        <w:rPr>
          <w:rFonts w:asciiTheme="minorHAnsi" w:hAnsiTheme="minorHAnsi"/>
        </w:rPr>
      </w:pPr>
      <w:r w:rsidRPr="00496DC9">
        <w:rPr>
          <w:rFonts w:asciiTheme="minorHAnsi" w:hAnsiTheme="minorHAnsi"/>
        </w:rPr>
        <w:t xml:space="preserve">The following provision applies only if the awardee is a governmental entity: Pursuant to the provision of Section 895.4 of the </w:t>
      </w:r>
      <w:r w:rsidRPr="00496DC9">
        <w:rPr>
          <w:rFonts w:asciiTheme="minorHAnsi" w:hAnsiTheme="minorHAnsi"/>
          <w:i/>
          <w:iCs/>
        </w:rPr>
        <w:t>California Government Code</w:t>
      </w:r>
      <w:r w:rsidRPr="00496DC9">
        <w:rPr>
          <w:rFonts w:asciiTheme="minorHAnsi" w:hAnsiTheme="minorHAnsi"/>
        </w:rPr>
        <w:t>, each party agrees to indemnify and hold the other party harmless from all liability for damage to persons or property arising out of or resulting from acts or omissions of the indemnifying party.</w:t>
      </w:r>
    </w:p>
    <w:p w14:paraId="32ED325E" w14:textId="77777777" w:rsidR="00C76E7D" w:rsidRPr="00496DC9" w:rsidRDefault="00C76E7D" w:rsidP="00C76E7D">
      <w:pPr>
        <w:pStyle w:val="ListParagraph"/>
        <w:numPr>
          <w:ilvl w:val="0"/>
          <w:numId w:val="53"/>
        </w:numPr>
        <w:spacing w:after="0" w:line="240" w:lineRule="auto"/>
        <w:contextualSpacing/>
        <w:rPr>
          <w:rFonts w:asciiTheme="minorHAnsi" w:hAnsiTheme="minorHAnsi"/>
        </w:rPr>
      </w:pPr>
      <w:r w:rsidRPr="00496DC9">
        <w:rPr>
          <w:rFonts w:asciiTheme="minorHAnsi" w:hAnsiTheme="minorHAnsi"/>
        </w:rPr>
        <w:t>The following provision applies only if the awardee is a non-governmental entity: The awardee agrees to the extent permitted by law, to indemnify, defend and save harmless the Grantor, its officers, agents and employees from any and all claims and losses accruing or resulting to any and all Contractors, Subcontractors, materials persons, laborers and any other persons, firms or corporations, furnishing or supplying work, services, materials, or supplies in connection with the performance of this agreement, and from any and all claims and losses accruing or resulting to any persons, firms or corporations which may be injured or damaged by the awardee in the performance of this subgrant agreement.</w:t>
      </w:r>
    </w:p>
    <w:p w14:paraId="50B207C7" w14:textId="77777777" w:rsidR="00C76E7D" w:rsidRPr="00496DC9" w:rsidRDefault="00C76E7D" w:rsidP="00C76E7D">
      <w:pPr>
        <w:pStyle w:val="ListParagraph"/>
        <w:numPr>
          <w:ilvl w:val="0"/>
          <w:numId w:val="54"/>
        </w:numPr>
        <w:spacing w:after="0" w:line="240" w:lineRule="auto"/>
        <w:contextualSpacing/>
        <w:rPr>
          <w:rFonts w:asciiTheme="minorHAnsi" w:hAnsiTheme="minorHAnsi"/>
        </w:rPr>
      </w:pPr>
      <w:r w:rsidRPr="00496DC9">
        <w:rPr>
          <w:rFonts w:asciiTheme="minorHAnsi" w:hAnsiTheme="minorHAnsi"/>
        </w:rPr>
        <w:t>Failure to comply with all requirements of the certifications in Section 2 may result in suspension of payment under this subgrant agreement or termination of this subgrant agreement or both, and the awardee may be ineligible for award of future state subgrant agreements/contracts if the department determines that any of the following has occurred: (1) false information on the certifications, or (2) violation of the terms of the certifications by failing to carry out the requirements as noted above.</w:t>
      </w:r>
    </w:p>
    <w:p w14:paraId="58E15002" w14:textId="77777777" w:rsidR="00C76E7D" w:rsidRPr="00496DC9" w:rsidRDefault="00C76E7D" w:rsidP="00C76E7D">
      <w:pPr>
        <w:rPr>
          <w:rFonts w:cs="Calibri"/>
        </w:rPr>
      </w:pPr>
    </w:p>
    <w:p w14:paraId="56C73A16" w14:textId="77777777" w:rsidR="00C76E7D" w:rsidRPr="00496DC9" w:rsidRDefault="00C76E7D" w:rsidP="00C76E7D">
      <w:pPr>
        <w:pStyle w:val="Heading3"/>
        <w:numPr>
          <w:ilvl w:val="0"/>
          <w:numId w:val="16"/>
        </w:numPr>
        <w:rPr>
          <w:rFonts w:asciiTheme="minorHAnsi" w:hAnsiTheme="minorHAnsi"/>
        </w:rPr>
      </w:pPr>
      <w:bookmarkStart w:id="303" w:name="_Toc164687627"/>
      <w:bookmarkStart w:id="304" w:name="_Toc194904983"/>
      <w:bookmarkStart w:id="305" w:name="_Toc194994956"/>
      <w:bookmarkStart w:id="306" w:name="_Toc194995463"/>
      <w:bookmarkStart w:id="307" w:name="_Toc229056617"/>
      <w:bookmarkStart w:id="308" w:name="_Toc229056780"/>
      <w:bookmarkStart w:id="309" w:name="_Toc229121956"/>
      <w:r w:rsidRPr="00496DC9">
        <w:rPr>
          <w:rFonts w:asciiTheme="minorHAnsi" w:hAnsiTheme="minorHAnsi"/>
        </w:rPr>
        <w:t>Standards of Conduct</w:t>
      </w:r>
      <w:bookmarkEnd w:id="303"/>
      <w:bookmarkEnd w:id="304"/>
      <w:bookmarkEnd w:id="305"/>
      <w:bookmarkEnd w:id="306"/>
      <w:bookmarkEnd w:id="307"/>
      <w:bookmarkEnd w:id="308"/>
      <w:bookmarkEnd w:id="309"/>
    </w:p>
    <w:p w14:paraId="340C4445" w14:textId="77777777" w:rsidR="00C76E7D" w:rsidRPr="00496DC9" w:rsidRDefault="00C76E7D" w:rsidP="00C76E7D">
      <w:pPr>
        <w:rPr>
          <w:rFonts w:cs="Calibri"/>
          <w:sz w:val="24"/>
          <w:szCs w:val="24"/>
        </w:rPr>
      </w:pPr>
      <w:r w:rsidRPr="00496DC9">
        <w:rPr>
          <w:rFonts w:cs="Calibri"/>
          <w:sz w:val="24"/>
          <w:szCs w:val="24"/>
        </w:rPr>
        <w:t xml:space="preserve">The following standards apply to all awardees: </w:t>
      </w:r>
    </w:p>
    <w:p w14:paraId="55A3E295" w14:textId="77777777" w:rsidR="00C76E7D" w:rsidRPr="00496DC9" w:rsidRDefault="00C76E7D" w:rsidP="00C76E7D">
      <w:pPr>
        <w:pStyle w:val="ListParagraph"/>
        <w:numPr>
          <w:ilvl w:val="0"/>
          <w:numId w:val="55"/>
        </w:numPr>
        <w:spacing w:after="0" w:line="240" w:lineRule="auto"/>
        <w:contextualSpacing/>
        <w:rPr>
          <w:rFonts w:asciiTheme="minorHAnsi" w:hAnsiTheme="minorHAnsi"/>
        </w:rPr>
      </w:pPr>
      <w:r w:rsidRPr="00496DC9">
        <w:rPr>
          <w:rFonts w:asciiTheme="minorHAnsi" w:hAnsiTheme="minorHAnsi"/>
          <w:i/>
          <w:iCs/>
        </w:rPr>
        <w:t>General Assurance</w:t>
      </w:r>
      <w:r w:rsidRPr="00496DC9">
        <w:rPr>
          <w:rFonts w:asciiTheme="minorHAnsi" w:hAnsiTheme="minorHAnsi"/>
        </w:rPr>
        <w:t xml:space="preserve"> – Every reasonable course of action will be taken by the awardee to maintain the integrity of this expenditure of public funds and to avoid favoritism and questionable or improper conduct. This grant agreement will be administered in an impartial manner, free from efforts to gain personal, financial, or political gain. Subrecipient agrees to conform to the nondiscrimination requirements as referenced in the Wagner-Peyser Act</w:t>
      </w:r>
      <w:r w:rsidRPr="00496DC9">
        <w:rPr>
          <w:rFonts w:asciiTheme="minorHAnsi" w:hAnsiTheme="minorHAnsi"/>
          <w:i/>
          <w:iCs/>
        </w:rPr>
        <w:t>.</w:t>
      </w:r>
    </w:p>
    <w:p w14:paraId="0B384DF7" w14:textId="77777777" w:rsidR="00C76E7D" w:rsidRPr="00496DC9" w:rsidRDefault="00C76E7D" w:rsidP="00C76E7D">
      <w:pPr>
        <w:pStyle w:val="ListParagraph"/>
        <w:numPr>
          <w:ilvl w:val="0"/>
          <w:numId w:val="55"/>
        </w:numPr>
        <w:spacing w:after="0" w:line="240" w:lineRule="auto"/>
        <w:contextualSpacing/>
        <w:rPr>
          <w:rFonts w:asciiTheme="minorHAnsi" w:hAnsiTheme="minorHAnsi"/>
        </w:rPr>
      </w:pPr>
      <w:r w:rsidRPr="00496DC9">
        <w:rPr>
          <w:rFonts w:asciiTheme="minorHAnsi" w:hAnsiTheme="minorHAnsi"/>
          <w:i/>
          <w:iCs/>
        </w:rPr>
        <w:t>Avoidance of Conflict of Economic Interest</w:t>
      </w:r>
      <w:r w:rsidRPr="00496DC9">
        <w:rPr>
          <w:rFonts w:asciiTheme="minorHAnsi" w:hAnsiTheme="minorHAnsi"/>
        </w:rPr>
        <w:t xml:space="preserve"> – An executive or employee of the awardee, an elected official in the area or a member of the Local Board, will not solicit or accept money or any other consideration from a third person, for the performance of an act reimbursed in whole or part by the awardee or Grantor:</w:t>
      </w:r>
    </w:p>
    <w:p w14:paraId="32303DD9" w14:textId="2320CAB1" w:rsidR="00C76E7D" w:rsidRPr="00496DC9" w:rsidRDefault="00C76E7D" w:rsidP="00C76E7D">
      <w:pPr>
        <w:pStyle w:val="ListParagraph"/>
        <w:rPr>
          <w:rFonts w:asciiTheme="minorHAnsi" w:hAnsiTheme="minorHAnsi"/>
        </w:rPr>
      </w:pPr>
      <w:r w:rsidRPr="00496DC9">
        <w:rPr>
          <w:rFonts w:asciiTheme="minorHAnsi" w:hAnsiTheme="minorHAnsi"/>
        </w:rPr>
        <w:t>Supplies, materials, equipment, or services purchased with subgrant agreement funds will be used solely for purposes allowed under this subgrant agreement. No member of the Local Board will cast a vote on the provision of services by that member (or any organization, which that member represents) or vote on any matter which would provide direct financial benefit to that member (or immediate family of the member) or any business or organization which the member directly represents.</w:t>
      </w:r>
    </w:p>
    <w:p w14:paraId="7FC173A9" w14:textId="77777777" w:rsidR="00C76E7D" w:rsidRPr="00496DC9" w:rsidRDefault="00C76E7D" w:rsidP="00C76E7D">
      <w:pPr>
        <w:pStyle w:val="Heading3"/>
        <w:numPr>
          <w:ilvl w:val="0"/>
          <w:numId w:val="16"/>
        </w:numPr>
        <w:rPr>
          <w:rFonts w:asciiTheme="minorHAnsi" w:hAnsiTheme="minorHAnsi"/>
        </w:rPr>
      </w:pPr>
      <w:bookmarkStart w:id="310" w:name="_Toc164687628"/>
      <w:bookmarkStart w:id="311" w:name="_Toc194904984"/>
      <w:bookmarkStart w:id="312" w:name="_Toc194994957"/>
      <w:bookmarkStart w:id="313" w:name="_Toc194995464"/>
      <w:bookmarkStart w:id="314" w:name="_Toc229056618"/>
      <w:bookmarkStart w:id="315" w:name="_Toc229056781"/>
      <w:bookmarkStart w:id="316" w:name="_Toc229121957"/>
      <w:r w:rsidRPr="00496DC9">
        <w:rPr>
          <w:rFonts w:asciiTheme="minorHAnsi" w:hAnsiTheme="minorHAnsi"/>
        </w:rPr>
        <w:t>Coordination</w:t>
      </w:r>
      <w:bookmarkEnd w:id="310"/>
      <w:bookmarkEnd w:id="311"/>
      <w:bookmarkEnd w:id="312"/>
      <w:bookmarkEnd w:id="313"/>
      <w:bookmarkEnd w:id="314"/>
      <w:bookmarkEnd w:id="315"/>
      <w:bookmarkEnd w:id="316"/>
    </w:p>
    <w:p w14:paraId="17D59E31" w14:textId="3C0CB2A1" w:rsidR="00C76E7D" w:rsidRPr="00496DC9" w:rsidRDefault="00C76E7D" w:rsidP="00C76E7D">
      <w:pPr>
        <w:rPr>
          <w:rFonts w:cs="Calibri"/>
          <w:sz w:val="24"/>
          <w:szCs w:val="24"/>
        </w:rPr>
      </w:pPr>
      <w:r w:rsidRPr="00496DC9">
        <w:rPr>
          <w:rFonts w:cs="Calibri"/>
          <w:sz w:val="24"/>
          <w:szCs w:val="24"/>
        </w:rPr>
        <w:t>The awardee will, to the maximum extent feasible, coordinate all programs and activities supported under this part with other programs under the Wagner-Peyser Act. Title 38 of the United States Code, and other employment and training programs at the state and local level.</w:t>
      </w:r>
    </w:p>
    <w:p w14:paraId="79227BB0" w14:textId="77777777" w:rsidR="00C76E7D" w:rsidRPr="00496DC9" w:rsidRDefault="00C76E7D" w:rsidP="00C76E7D">
      <w:pPr>
        <w:pStyle w:val="Heading3"/>
        <w:numPr>
          <w:ilvl w:val="0"/>
          <w:numId w:val="16"/>
        </w:numPr>
        <w:rPr>
          <w:rFonts w:asciiTheme="minorHAnsi" w:hAnsiTheme="minorHAnsi"/>
        </w:rPr>
      </w:pPr>
      <w:bookmarkStart w:id="317" w:name="_Toc164687629"/>
      <w:bookmarkStart w:id="318" w:name="_Toc194904985"/>
      <w:bookmarkStart w:id="319" w:name="_Toc194994958"/>
      <w:bookmarkStart w:id="320" w:name="_Toc194995465"/>
      <w:bookmarkStart w:id="321" w:name="_Toc229056619"/>
      <w:bookmarkStart w:id="322" w:name="_Toc229056782"/>
      <w:bookmarkStart w:id="323" w:name="_Toc229121958"/>
      <w:r w:rsidRPr="00496DC9">
        <w:rPr>
          <w:rFonts w:asciiTheme="minorHAnsi" w:hAnsiTheme="minorHAnsi"/>
        </w:rPr>
        <w:t>Subcontracting</w:t>
      </w:r>
      <w:bookmarkEnd w:id="317"/>
      <w:bookmarkEnd w:id="318"/>
      <w:bookmarkEnd w:id="319"/>
      <w:bookmarkEnd w:id="320"/>
      <w:bookmarkEnd w:id="321"/>
      <w:bookmarkEnd w:id="322"/>
      <w:bookmarkEnd w:id="323"/>
    </w:p>
    <w:p w14:paraId="26B56780" w14:textId="4E2DAB85" w:rsidR="00C76E7D" w:rsidRPr="00496DC9" w:rsidRDefault="00C76E7D" w:rsidP="00C76E7D">
      <w:pPr>
        <w:rPr>
          <w:rFonts w:cs="Calibri"/>
          <w:sz w:val="24"/>
          <w:szCs w:val="24"/>
        </w:rPr>
      </w:pPr>
      <w:r w:rsidRPr="00496DC9">
        <w:rPr>
          <w:rFonts w:cs="Calibri"/>
          <w:sz w:val="24"/>
          <w:szCs w:val="24"/>
        </w:rPr>
        <w:t>Any of the work or services specified in this grant agreement which will be performed by other than the awardee will be evidenced by a written agreement specifying the terms and conditions of such performance.</w:t>
      </w:r>
    </w:p>
    <w:p w14:paraId="5D01B4D8" w14:textId="4919EFC6" w:rsidR="00C76E7D" w:rsidRPr="00496DC9" w:rsidRDefault="00C76E7D" w:rsidP="00C76E7D">
      <w:pPr>
        <w:rPr>
          <w:rFonts w:cs="Calibri"/>
          <w:sz w:val="24"/>
          <w:szCs w:val="24"/>
        </w:rPr>
      </w:pPr>
      <w:r w:rsidRPr="00496DC9">
        <w:rPr>
          <w:rFonts w:cs="Calibri"/>
          <w:sz w:val="24"/>
          <w:szCs w:val="24"/>
        </w:rPr>
        <w:t>The awardee will maintain and adhere to an appropriate system, consistent with federal, state, and local law, for the award and monitoring of contracts which contain acceptable standards for insuring accountability.</w:t>
      </w:r>
    </w:p>
    <w:p w14:paraId="4501F505" w14:textId="03104C56" w:rsidR="00C76E7D" w:rsidRPr="00496DC9" w:rsidRDefault="00C76E7D" w:rsidP="00C76E7D">
      <w:pPr>
        <w:rPr>
          <w:rFonts w:cs="Calibri"/>
          <w:sz w:val="24"/>
          <w:szCs w:val="24"/>
        </w:rPr>
      </w:pPr>
      <w:r w:rsidRPr="00496DC9">
        <w:rPr>
          <w:rFonts w:cs="Calibri"/>
          <w:sz w:val="24"/>
          <w:szCs w:val="24"/>
        </w:rPr>
        <w:t>The system for awarding contracts will contain safeguards to ensure that the awardee does not contract with any entity whose officers have been convicted of fraud or misappropriation of funds within the last two years.</w:t>
      </w:r>
    </w:p>
    <w:p w14:paraId="77218872" w14:textId="77777777" w:rsidR="00C76E7D" w:rsidRPr="00496DC9" w:rsidRDefault="00C76E7D" w:rsidP="00C76E7D">
      <w:pPr>
        <w:pStyle w:val="Heading3"/>
        <w:numPr>
          <w:ilvl w:val="0"/>
          <w:numId w:val="16"/>
        </w:numPr>
        <w:rPr>
          <w:rFonts w:asciiTheme="minorHAnsi" w:hAnsiTheme="minorHAnsi"/>
        </w:rPr>
      </w:pPr>
      <w:bookmarkStart w:id="324" w:name="_Toc164687630"/>
      <w:bookmarkStart w:id="325" w:name="_Toc194904986"/>
      <w:bookmarkStart w:id="326" w:name="_Toc194994959"/>
      <w:bookmarkStart w:id="327" w:name="_Toc194995466"/>
      <w:bookmarkStart w:id="328" w:name="_Toc229056620"/>
      <w:bookmarkStart w:id="329" w:name="_Toc229056783"/>
      <w:bookmarkStart w:id="330" w:name="_Toc229121959"/>
      <w:r w:rsidRPr="00496DC9">
        <w:rPr>
          <w:rFonts w:asciiTheme="minorHAnsi" w:hAnsiTheme="minorHAnsi"/>
        </w:rPr>
        <w:t>Insurance</w:t>
      </w:r>
      <w:bookmarkEnd w:id="324"/>
      <w:bookmarkEnd w:id="325"/>
      <w:bookmarkEnd w:id="326"/>
      <w:bookmarkEnd w:id="327"/>
      <w:bookmarkEnd w:id="328"/>
      <w:bookmarkEnd w:id="329"/>
      <w:bookmarkEnd w:id="330"/>
    </w:p>
    <w:p w14:paraId="5C7C7021" w14:textId="77777777" w:rsidR="00C76E7D" w:rsidRPr="00496DC9" w:rsidRDefault="00C76E7D" w:rsidP="00C76E7D">
      <w:pPr>
        <w:rPr>
          <w:rFonts w:cs="Calibri"/>
          <w:sz w:val="24"/>
          <w:szCs w:val="24"/>
        </w:rPr>
      </w:pPr>
      <w:r w:rsidRPr="00496DC9">
        <w:rPr>
          <w:rFonts w:cs="Calibri"/>
          <w:sz w:val="24"/>
          <w:szCs w:val="24"/>
        </w:rPr>
        <w:t>Except for city and county governmental entities, the awardee must provide the Grantor evidence of the coverage specified in a, b, c, and d below. The evidence of coverage shall include the registration number of the grant agreement for identification purposes:</w:t>
      </w:r>
    </w:p>
    <w:p w14:paraId="2CE67F6D" w14:textId="77777777" w:rsidR="00C76E7D" w:rsidRPr="00496DC9" w:rsidRDefault="00C76E7D" w:rsidP="00C76E7D">
      <w:pPr>
        <w:pStyle w:val="ListParagraph"/>
        <w:numPr>
          <w:ilvl w:val="0"/>
          <w:numId w:val="56"/>
        </w:numPr>
        <w:spacing w:after="0" w:line="240" w:lineRule="auto"/>
        <w:contextualSpacing/>
        <w:rPr>
          <w:rFonts w:asciiTheme="minorHAnsi" w:hAnsiTheme="minorHAnsi"/>
        </w:rPr>
      </w:pPr>
      <w:r w:rsidRPr="00496DC9">
        <w:rPr>
          <w:rFonts w:asciiTheme="minorHAnsi" w:hAnsiTheme="minorHAnsi"/>
        </w:rPr>
        <w:t>The awardee will provide general liability insurance with a combined limit of $1,000,000 or public liability and property damage coverage with a combined limit of not less than $1,000,000.</w:t>
      </w:r>
    </w:p>
    <w:p w14:paraId="21B33F7B" w14:textId="77777777" w:rsidR="00C76E7D" w:rsidRPr="00496DC9" w:rsidRDefault="00C76E7D" w:rsidP="00C76E7D">
      <w:pPr>
        <w:pStyle w:val="ListParagraph"/>
        <w:numPr>
          <w:ilvl w:val="0"/>
          <w:numId w:val="56"/>
        </w:numPr>
        <w:spacing w:after="0" w:line="240" w:lineRule="auto"/>
        <w:contextualSpacing/>
        <w:rPr>
          <w:rFonts w:asciiTheme="minorHAnsi" w:hAnsiTheme="minorHAnsi"/>
        </w:rPr>
      </w:pPr>
      <w:r w:rsidRPr="00496DC9">
        <w:rPr>
          <w:rFonts w:asciiTheme="minorHAnsi" w:hAnsiTheme="minorHAnsi"/>
        </w:rPr>
        <w:t>The awardee will provide broad form automobile liability coverage with limits as set forth in (b) above, which applies to both owned/leased and non-owned automobiles used by the awardee or its agents in performance of this subgrant agreement, or, in the event that the awardee will not utilize owned/leased automobiles but intends to require employees, trainees or other agents to utilize their own automobiles in performance of this grant agreement, awardee will secure and maintain on file from all such employees, trainees or agents a self-certification of automobile insurance coverage.</w:t>
      </w:r>
    </w:p>
    <w:p w14:paraId="74972513" w14:textId="77777777" w:rsidR="00C76E7D" w:rsidRPr="00496DC9" w:rsidRDefault="00C76E7D" w:rsidP="00C76E7D">
      <w:pPr>
        <w:pStyle w:val="ListParagraph"/>
        <w:numPr>
          <w:ilvl w:val="0"/>
          <w:numId w:val="56"/>
        </w:numPr>
        <w:spacing w:after="0" w:line="240" w:lineRule="auto"/>
        <w:contextualSpacing/>
        <w:rPr>
          <w:rFonts w:asciiTheme="minorHAnsi" w:hAnsiTheme="minorHAnsi"/>
        </w:rPr>
      </w:pPr>
      <w:r w:rsidRPr="00496DC9">
        <w:rPr>
          <w:rFonts w:asciiTheme="minorHAnsi" w:hAnsiTheme="minorHAnsi"/>
        </w:rPr>
        <w:t xml:space="preserve">The awardee will provide Worker's Compensation Insurance, which complies with provisions of the </w:t>
      </w:r>
      <w:r w:rsidRPr="00496DC9">
        <w:rPr>
          <w:rFonts w:asciiTheme="minorHAnsi" w:hAnsiTheme="minorHAnsi"/>
          <w:i/>
          <w:iCs/>
        </w:rPr>
        <w:t>California Labor Code</w:t>
      </w:r>
      <w:r w:rsidRPr="00496DC9">
        <w:rPr>
          <w:rFonts w:asciiTheme="minorHAnsi" w:hAnsiTheme="minorHAnsi"/>
        </w:rPr>
        <w:t xml:space="preserve">, covering all employees of the awardee and all participants enrolled in work experience programs. Medical and Accident Insurance will be carried for those participants not qualifying as "employee" (Section 3350, et seq. of the </w:t>
      </w:r>
      <w:r w:rsidRPr="00496DC9">
        <w:rPr>
          <w:rFonts w:asciiTheme="minorHAnsi" w:hAnsiTheme="minorHAnsi"/>
          <w:i/>
          <w:iCs/>
        </w:rPr>
        <w:t>California Labor Code</w:t>
      </w:r>
      <w:r w:rsidRPr="00496DC9">
        <w:rPr>
          <w:rFonts w:asciiTheme="minorHAnsi" w:hAnsiTheme="minorHAnsi"/>
        </w:rPr>
        <w:t>) for Worker's Compensation.</w:t>
      </w:r>
    </w:p>
    <w:p w14:paraId="65765079" w14:textId="77777777" w:rsidR="00C76E7D" w:rsidRPr="00496DC9" w:rsidRDefault="00C76E7D" w:rsidP="00C76E7D">
      <w:pPr>
        <w:pStyle w:val="ListParagraph"/>
        <w:numPr>
          <w:ilvl w:val="0"/>
          <w:numId w:val="56"/>
        </w:numPr>
        <w:spacing w:after="0" w:line="240" w:lineRule="auto"/>
        <w:contextualSpacing/>
        <w:rPr>
          <w:rFonts w:asciiTheme="minorHAnsi" w:hAnsiTheme="minorHAnsi"/>
        </w:rPr>
      </w:pPr>
      <w:r w:rsidRPr="00496DC9">
        <w:rPr>
          <w:rFonts w:asciiTheme="minorHAnsi" w:hAnsiTheme="minorHAnsi"/>
        </w:rPr>
        <w:t>The Grantor will be named as "Certificate Holder" of policies secured in compliance with paragraphs a-d above and will be provided certificates of insurance or insurance company "binders" prior to any disbursement of funds under this subgrant agreement, verifying the insurance requirements have been complied with. The coverage noted in b and c above must contain the following clauses:</w:t>
      </w:r>
    </w:p>
    <w:p w14:paraId="42F0D3C8" w14:textId="0753C2D1" w:rsidR="00C76E7D" w:rsidRPr="00496DC9" w:rsidRDefault="00C76E7D" w:rsidP="00C76E7D">
      <w:pPr>
        <w:pStyle w:val="ListParagraph"/>
        <w:numPr>
          <w:ilvl w:val="0"/>
          <w:numId w:val="57"/>
        </w:numPr>
        <w:spacing w:after="0" w:line="240" w:lineRule="auto"/>
        <w:contextualSpacing/>
        <w:rPr>
          <w:rFonts w:asciiTheme="minorHAnsi" w:hAnsiTheme="minorHAnsi"/>
        </w:rPr>
      </w:pPr>
      <w:r w:rsidRPr="00496DC9">
        <w:rPr>
          <w:rFonts w:asciiTheme="minorHAnsi" w:hAnsiTheme="minorHAnsi"/>
        </w:rPr>
        <w:t>Insurance coverage will not be canceled or changed unless 30 days prior to the effective date of cancellation or change written notice is sent by the awardee to the following:</w:t>
      </w:r>
    </w:p>
    <w:p w14:paraId="1C2E9CA7" w14:textId="77777777" w:rsidR="00C76E7D" w:rsidRPr="00496DC9" w:rsidRDefault="00C76E7D" w:rsidP="00C76E7D">
      <w:pPr>
        <w:pStyle w:val="ListParagraph"/>
        <w:numPr>
          <w:ilvl w:val="0"/>
          <w:numId w:val="0"/>
        </w:numPr>
        <w:spacing w:after="0" w:line="240" w:lineRule="auto"/>
        <w:ind w:left="1440"/>
        <w:contextualSpacing/>
        <w:rPr>
          <w:rFonts w:asciiTheme="minorHAnsi" w:hAnsiTheme="minorHAnsi"/>
        </w:rPr>
      </w:pPr>
    </w:p>
    <w:p w14:paraId="2BF9675D" w14:textId="77777777" w:rsidR="00C76E7D" w:rsidRPr="00496DC9" w:rsidRDefault="00C76E7D" w:rsidP="00C76E7D">
      <w:pPr>
        <w:ind w:left="1584"/>
        <w:contextualSpacing/>
        <w:rPr>
          <w:rFonts w:cs="Calibri"/>
          <w:sz w:val="24"/>
          <w:szCs w:val="24"/>
        </w:rPr>
      </w:pPr>
      <w:r w:rsidRPr="00496DC9">
        <w:rPr>
          <w:rFonts w:cs="Calibri"/>
          <w:sz w:val="24"/>
          <w:szCs w:val="24"/>
        </w:rPr>
        <w:t>Wagner-Peyser Financial Management Unit</w:t>
      </w:r>
    </w:p>
    <w:p w14:paraId="19FF2E1C" w14:textId="77777777" w:rsidR="00C76E7D" w:rsidRPr="00496DC9" w:rsidRDefault="00C76E7D" w:rsidP="00C76E7D">
      <w:pPr>
        <w:ind w:left="1584"/>
        <w:contextualSpacing/>
        <w:rPr>
          <w:rFonts w:cs="Calibri"/>
          <w:sz w:val="24"/>
          <w:szCs w:val="24"/>
        </w:rPr>
      </w:pPr>
      <w:r w:rsidRPr="00496DC9">
        <w:rPr>
          <w:rFonts w:cs="Calibri"/>
          <w:sz w:val="24"/>
          <w:szCs w:val="24"/>
        </w:rPr>
        <w:t>Employment Development Department</w:t>
      </w:r>
    </w:p>
    <w:p w14:paraId="6D989B0C" w14:textId="77777777" w:rsidR="00C76E7D" w:rsidRPr="00496DC9" w:rsidRDefault="00C76E7D" w:rsidP="00C76E7D">
      <w:pPr>
        <w:ind w:left="1584"/>
        <w:contextualSpacing/>
        <w:rPr>
          <w:rFonts w:cs="Calibri"/>
          <w:sz w:val="24"/>
          <w:szCs w:val="24"/>
        </w:rPr>
      </w:pPr>
      <w:r w:rsidRPr="00496DC9">
        <w:rPr>
          <w:rFonts w:cs="Calibri"/>
          <w:sz w:val="24"/>
          <w:szCs w:val="24"/>
        </w:rPr>
        <w:t>PO Box 826880, MIC 69</w:t>
      </w:r>
    </w:p>
    <w:p w14:paraId="7A37013B" w14:textId="7FF45817" w:rsidR="00C76E7D" w:rsidRPr="00496DC9" w:rsidRDefault="00C76E7D" w:rsidP="00C76E7D">
      <w:pPr>
        <w:ind w:left="1584"/>
        <w:contextualSpacing/>
        <w:rPr>
          <w:rFonts w:cs="Calibri"/>
          <w:sz w:val="24"/>
          <w:szCs w:val="24"/>
        </w:rPr>
      </w:pPr>
      <w:r w:rsidRPr="00496DC9">
        <w:rPr>
          <w:rFonts w:cs="Calibri"/>
          <w:sz w:val="24"/>
          <w:szCs w:val="24"/>
        </w:rPr>
        <w:t>Sacramento, CA 94280-0001</w:t>
      </w:r>
    </w:p>
    <w:p w14:paraId="2B3733F7" w14:textId="77777777" w:rsidR="00C76E7D" w:rsidRPr="00496DC9" w:rsidRDefault="00C76E7D" w:rsidP="00C76E7D">
      <w:pPr>
        <w:pStyle w:val="ListParagraph"/>
        <w:numPr>
          <w:ilvl w:val="0"/>
          <w:numId w:val="57"/>
        </w:numPr>
        <w:spacing w:after="0" w:line="240" w:lineRule="auto"/>
        <w:contextualSpacing/>
        <w:rPr>
          <w:rFonts w:asciiTheme="minorHAnsi" w:hAnsiTheme="minorHAnsi"/>
        </w:rPr>
      </w:pPr>
      <w:r w:rsidRPr="00496DC9">
        <w:rPr>
          <w:rFonts w:asciiTheme="minorHAnsi" w:hAnsiTheme="minorHAnsi"/>
        </w:rPr>
        <w:t>State of California, its officers, agents, employees, and servants are included as additional insured, but only insofar as the operations under this subgrant agreement are concerned.</w:t>
      </w:r>
    </w:p>
    <w:p w14:paraId="7FD14432" w14:textId="77777777" w:rsidR="00C76E7D" w:rsidRPr="00496DC9" w:rsidRDefault="00C76E7D" w:rsidP="00C76E7D">
      <w:pPr>
        <w:pStyle w:val="ListParagraph"/>
        <w:numPr>
          <w:ilvl w:val="0"/>
          <w:numId w:val="57"/>
        </w:numPr>
        <w:spacing w:after="0" w:line="240" w:lineRule="auto"/>
        <w:contextualSpacing/>
        <w:rPr>
          <w:rFonts w:asciiTheme="minorHAnsi" w:hAnsiTheme="minorHAnsi"/>
        </w:rPr>
      </w:pPr>
      <w:r w:rsidRPr="00496DC9">
        <w:rPr>
          <w:rFonts w:asciiTheme="minorHAnsi" w:hAnsiTheme="minorHAnsi"/>
        </w:rPr>
        <w:t>The State of California is not responsible for payment of premiums or assessments on this policy.</w:t>
      </w:r>
    </w:p>
    <w:p w14:paraId="1A323E95" w14:textId="77777777" w:rsidR="00C76E7D" w:rsidRPr="00496DC9" w:rsidRDefault="00C76E7D" w:rsidP="00C76E7D">
      <w:pPr>
        <w:rPr>
          <w:rFonts w:cs="Calibri"/>
        </w:rPr>
      </w:pPr>
    </w:p>
    <w:p w14:paraId="14979CE5" w14:textId="77777777" w:rsidR="00C76E7D" w:rsidRPr="00496DC9" w:rsidRDefault="00C76E7D" w:rsidP="00C76E7D">
      <w:pPr>
        <w:pStyle w:val="Heading3"/>
        <w:numPr>
          <w:ilvl w:val="0"/>
          <w:numId w:val="16"/>
        </w:numPr>
        <w:rPr>
          <w:rFonts w:asciiTheme="minorHAnsi" w:hAnsiTheme="minorHAnsi"/>
        </w:rPr>
      </w:pPr>
      <w:bookmarkStart w:id="331" w:name="_Toc164687631"/>
      <w:bookmarkStart w:id="332" w:name="_Toc194904987"/>
      <w:bookmarkStart w:id="333" w:name="_Toc194994960"/>
      <w:bookmarkStart w:id="334" w:name="_Toc194995467"/>
      <w:bookmarkStart w:id="335" w:name="_Toc229056621"/>
      <w:bookmarkStart w:id="336" w:name="_Toc229056784"/>
      <w:bookmarkStart w:id="337" w:name="_Toc229121960"/>
      <w:r w:rsidRPr="00496DC9">
        <w:rPr>
          <w:rFonts w:asciiTheme="minorHAnsi" w:hAnsiTheme="minorHAnsi"/>
        </w:rPr>
        <w:t>Resolution</w:t>
      </w:r>
      <w:bookmarkEnd w:id="331"/>
      <w:bookmarkEnd w:id="332"/>
      <w:bookmarkEnd w:id="333"/>
      <w:bookmarkEnd w:id="334"/>
      <w:bookmarkEnd w:id="335"/>
      <w:bookmarkEnd w:id="336"/>
      <w:bookmarkEnd w:id="337"/>
    </w:p>
    <w:p w14:paraId="721F8C44" w14:textId="433C62C6" w:rsidR="00C76E7D" w:rsidRPr="00496DC9" w:rsidRDefault="00C76E7D" w:rsidP="00C76E7D">
      <w:pPr>
        <w:rPr>
          <w:rFonts w:cs="Calibri"/>
          <w:sz w:val="24"/>
          <w:szCs w:val="24"/>
        </w:rPr>
      </w:pPr>
      <w:r w:rsidRPr="00496DC9">
        <w:rPr>
          <w:rFonts w:cs="Calibri"/>
          <w:sz w:val="24"/>
          <w:szCs w:val="24"/>
        </w:rPr>
        <w:t>A county, city, district, or other local public body must provide the state with a copy of a resolution, order, motion, or ordinance of the local governing body, which by law has authority to enter into an agreement, authorizing execution of this subgrant agreement. Preferably, resolutions should authorize a designated position rather than a named individual.</w:t>
      </w:r>
    </w:p>
    <w:p w14:paraId="3F5500FE" w14:textId="77777777" w:rsidR="00C76E7D" w:rsidRPr="00496DC9" w:rsidRDefault="00C76E7D" w:rsidP="00C76E7D">
      <w:pPr>
        <w:pStyle w:val="Heading3"/>
        <w:numPr>
          <w:ilvl w:val="0"/>
          <w:numId w:val="16"/>
        </w:numPr>
        <w:rPr>
          <w:rFonts w:asciiTheme="minorHAnsi" w:hAnsiTheme="minorHAnsi"/>
        </w:rPr>
      </w:pPr>
      <w:bookmarkStart w:id="338" w:name="_Toc164687632"/>
      <w:bookmarkStart w:id="339" w:name="_Toc194904988"/>
      <w:bookmarkStart w:id="340" w:name="_Toc194994961"/>
      <w:bookmarkStart w:id="341" w:name="_Toc194995468"/>
      <w:bookmarkStart w:id="342" w:name="_Toc229056622"/>
      <w:bookmarkStart w:id="343" w:name="_Toc229056785"/>
      <w:bookmarkStart w:id="344" w:name="_Toc229121961"/>
      <w:r w:rsidRPr="00496DC9">
        <w:rPr>
          <w:rFonts w:asciiTheme="minorHAnsi" w:hAnsiTheme="minorHAnsi"/>
        </w:rPr>
        <w:t>Funding</w:t>
      </w:r>
      <w:bookmarkEnd w:id="338"/>
      <w:bookmarkEnd w:id="339"/>
      <w:bookmarkEnd w:id="340"/>
      <w:bookmarkEnd w:id="341"/>
      <w:bookmarkEnd w:id="342"/>
      <w:bookmarkEnd w:id="343"/>
      <w:bookmarkEnd w:id="344"/>
    </w:p>
    <w:p w14:paraId="057F326B" w14:textId="7EA610EE" w:rsidR="00C76E7D" w:rsidRPr="00496DC9" w:rsidRDefault="00C76E7D" w:rsidP="00C76E7D">
      <w:pPr>
        <w:rPr>
          <w:rFonts w:cs="Calibri"/>
          <w:sz w:val="24"/>
          <w:szCs w:val="24"/>
        </w:rPr>
      </w:pPr>
      <w:r w:rsidRPr="00496DC9">
        <w:rPr>
          <w:rFonts w:cs="Calibri"/>
          <w:sz w:val="24"/>
          <w:szCs w:val="24"/>
        </w:rPr>
        <w:t>It is mutually understood between the parties that this grant agreement may have been written before ascertaining the availability of congressional and legislative appropriation of funds, for the mutual benefit of both parties, to avoid program and fiscal delays that would occur if the grant agreement was executed after that determination was made.</w:t>
      </w:r>
    </w:p>
    <w:p w14:paraId="400F6C6F" w14:textId="49B8C325" w:rsidR="00C76E7D" w:rsidRPr="00496DC9" w:rsidRDefault="00C76E7D" w:rsidP="00C76E7D">
      <w:pPr>
        <w:rPr>
          <w:rFonts w:cs="Calibri"/>
          <w:sz w:val="24"/>
          <w:szCs w:val="24"/>
        </w:rPr>
      </w:pPr>
      <w:r w:rsidRPr="00496DC9">
        <w:rPr>
          <w:rFonts w:cs="Calibri"/>
          <w:sz w:val="24"/>
          <w:szCs w:val="24"/>
        </w:rPr>
        <w:t>This grant agreement is valid and enforceable only if (1) sufficient funds are made available by the State Budget Act of the appropriate state fiscal years covered by this grant agreement for the purposes of this program</w:t>
      </w:r>
      <w:r w:rsidR="00F145F3" w:rsidRPr="00496DC9">
        <w:rPr>
          <w:rFonts w:cs="Calibri"/>
          <w:sz w:val="24"/>
          <w:szCs w:val="24"/>
        </w:rPr>
        <w:t>,</w:t>
      </w:r>
      <w:r w:rsidRPr="00496DC9">
        <w:rPr>
          <w:rFonts w:cs="Calibri"/>
          <w:sz w:val="24"/>
          <w:szCs w:val="24"/>
        </w:rPr>
        <w:t xml:space="preserve"> and (2) sufficient funds available to the state by the United States Government for the fiscal years covered by this subgrant agreement for the purposes of this program.</w:t>
      </w:r>
    </w:p>
    <w:p w14:paraId="2ABFB9AA" w14:textId="77777777" w:rsidR="00C76E7D" w:rsidRPr="00496DC9" w:rsidRDefault="00C76E7D" w:rsidP="00C76E7D">
      <w:pPr>
        <w:rPr>
          <w:rFonts w:cs="Calibri"/>
          <w:sz w:val="24"/>
          <w:szCs w:val="24"/>
        </w:rPr>
      </w:pPr>
      <w:r w:rsidRPr="00496DC9">
        <w:rPr>
          <w:rFonts w:cs="Calibri"/>
          <w:sz w:val="24"/>
          <w:szCs w:val="24"/>
        </w:rPr>
        <w:t>In addition, this subgrant agreement is subject to any additional restrictions, limitations, or conditions enacted by the Congress and Legislature or any statue enacted by the Congress and Legislature that may affect the provisions, terms, or funding of this subgrant agreement in any manner:</w:t>
      </w:r>
    </w:p>
    <w:p w14:paraId="18427259" w14:textId="77777777" w:rsidR="00C76E7D" w:rsidRPr="00496DC9" w:rsidRDefault="00C76E7D" w:rsidP="00C76E7D">
      <w:pPr>
        <w:pStyle w:val="ListParagraph"/>
        <w:numPr>
          <w:ilvl w:val="0"/>
          <w:numId w:val="58"/>
        </w:numPr>
        <w:spacing w:after="0" w:line="240" w:lineRule="auto"/>
        <w:contextualSpacing/>
        <w:rPr>
          <w:rFonts w:asciiTheme="minorHAnsi" w:hAnsiTheme="minorHAnsi"/>
        </w:rPr>
      </w:pPr>
      <w:r w:rsidRPr="00496DC9">
        <w:rPr>
          <w:rFonts w:asciiTheme="minorHAnsi" w:hAnsiTheme="minorHAnsi"/>
        </w:rPr>
        <w:t>At the expiration of the terms of this grant agreement or upon termination prior to the expiration of this subgrant agreement, funds not obligated for the purpose of this subgrant agreement will be immediately remitted to the Grantor, and no longer available to the awardee.</w:t>
      </w:r>
    </w:p>
    <w:p w14:paraId="7860E879" w14:textId="51428B8D" w:rsidR="00C76E7D" w:rsidRPr="00496DC9" w:rsidRDefault="00C76E7D" w:rsidP="00C76E7D">
      <w:pPr>
        <w:pStyle w:val="ListParagraph"/>
        <w:numPr>
          <w:ilvl w:val="0"/>
          <w:numId w:val="58"/>
        </w:numPr>
        <w:spacing w:after="0" w:line="240" w:lineRule="auto"/>
        <w:contextualSpacing/>
        <w:rPr>
          <w:rFonts w:asciiTheme="minorHAnsi" w:hAnsiTheme="minorHAnsi"/>
        </w:rPr>
      </w:pPr>
      <w:r w:rsidRPr="00496DC9">
        <w:rPr>
          <w:rFonts w:asciiTheme="minorHAnsi" w:hAnsiTheme="minorHAnsi"/>
        </w:rPr>
        <w:t>The Grantor retains the right to suspend financial assistance, in whole or in part, to protect the integrity of the funds or to ensure proper operation of the program, providing the awardee is given prompt notice and the opportunity for an informal review of the Grantor’s decision. The Chief Deputy Director or his designee will perform this informal review and will issue the final administrative decision within 60-days of receiving the written request for review. Failure on the part of the awardee or a Subcontractor of the awardee to comply with the provisions of this subgrant agreement, or with the Wagner-Peyser Act or regulations, when such failure involves fraud or misappropriation of funds, may result in immediate withholding of funds.</w:t>
      </w:r>
    </w:p>
    <w:p w14:paraId="38C3625E" w14:textId="77777777" w:rsidR="00C76E7D" w:rsidRPr="00496DC9" w:rsidRDefault="00C76E7D" w:rsidP="00C76E7D">
      <w:pPr>
        <w:pStyle w:val="Heading3"/>
        <w:numPr>
          <w:ilvl w:val="0"/>
          <w:numId w:val="16"/>
        </w:numPr>
        <w:rPr>
          <w:rFonts w:asciiTheme="minorHAnsi" w:hAnsiTheme="minorHAnsi"/>
        </w:rPr>
      </w:pPr>
      <w:bookmarkStart w:id="345" w:name="_Toc164687633"/>
      <w:bookmarkStart w:id="346" w:name="_Toc194904989"/>
      <w:bookmarkStart w:id="347" w:name="_Toc194994962"/>
      <w:bookmarkStart w:id="348" w:name="_Toc194995469"/>
      <w:bookmarkStart w:id="349" w:name="_Toc229056623"/>
      <w:bookmarkStart w:id="350" w:name="_Toc229056786"/>
      <w:bookmarkStart w:id="351" w:name="_Toc229121962"/>
      <w:r w:rsidRPr="00496DC9">
        <w:rPr>
          <w:rFonts w:asciiTheme="minorHAnsi" w:hAnsiTheme="minorHAnsi"/>
        </w:rPr>
        <w:t>Accounting and Cash Management</w:t>
      </w:r>
      <w:bookmarkEnd w:id="345"/>
      <w:bookmarkEnd w:id="346"/>
      <w:bookmarkEnd w:id="347"/>
      <w:bookmarkEnd w:id="348"/>
      <w:bookmarkEnd w:id="349"/>
      <w:bookmarkEnd w:id="350"/>
      <w:bookmarkEnd w:id="351"/>
    </w:p>
    <w:p w14:paraId="3AA18618" w14:textId="77777777" w:rsidR="00C76E7D" w:rsidRPr="00496DC9" w:rsidRDefault="00C76E7D" w:rsidP="00C76E7D">
      <w:pPr>
        <w:pStyle w:val="ListParagraph"/>
        <w:numPr>
          <w:ilvl w:val="0"/>
          <w:numId w:val="59"/>
        </w:numPr>
        <w:spacing w:after="0" w:line="240" w:lineRule="auto"/>
        <w:contextualSpacing/>
        <w:rPr>
          <w:rFonts w:asciiTheme="minorHAnsi" w:hAnsiTheme="minorHAnsi"/>
        </w:rPr>
      </w:pPr>
      <w:r w:rsidRPr="00496DC9">
        <w:rPr>
          <w:rFonts w:asciiTheme="minorHAnsi" w:hAnsiTheme="minorHAnsi"/>
        </w:rPr>
        <w:t>The awardee will comply with controls, record keeping and fund accounting procedure requirements of the Wagner-Peyser Act, federal and state regulations and directives to ensure the proper disbursal of, and accounting for, program funds paid to the awardee and disbursed by the Subrecipient, under this subgrant agreement.</w:t>
      </w:r>
    </w:p>
    <w:p w14:paraId="61A2074E" w14:textId="77777777" w:rsidR="00C76E7D" w:rsidRPr="00496DC9" w:rsidRDefault="00C76E7D" w:rsidP="00C76E7D">
      <w:pPr>
        <w:pStyle w:val="ListParagraph"/>
        <w:numPr>
          <w:ilvl w:val="0"/>
          <w:numId w:val="59"/>
        </w:numPr>
        <w:spacing w:after="0" w:line="240" w:lineRule="auto"/>
        <w:contextualSpacing/>
        <w:rPr>
          <w:rFonts w:asciiTheme="minorHAnsi" w:hAnsiTheme="minorHAnsi"/>
        </w:rPr>
      </w:pPr>
      <w:r w:rsidRPr="00496DC9">
        <w:rPr>
          <w:rFonts w:asciiTheme="minorHAnsi" w:hAnsiTheme="minorHAnsi"/>
        </w:rPr>
        <w:t>The awardee will submit requests for cash to coincide with immediate cash needs and assure that no excess cash is on deposit in their accounts or the accounts of any sub-contracting service provider in accordance with procedures established by the Sub grantor. Failure to adhere to these provisions may result in suspending cash draw down privileges and providing funds through a reimbursement process.</w:t>
      </w:r>
    </w:p>
    <w:p w14:paraId="1FFF2B35" w14:textId="77777777" w:rsidR="00C76E7D" w:rsidRPr="00496DC9" w:rsidRDefault="00C76E7D" w:rsidP="00C76E7D">
      <w:pPr>
        <w:pStyle w:val="ListParagraph"/>
        <w:numPr>
          <w:ilvl w:val="0"/>
          <w:numId w:val="59"/>
        </w:numPr>
        <w:spacing w:after="0" w:line="240" w:lineRule="auto"/>
        <w:contextualSpacing/>
        <w:rPr>
          <w:rFonts w:asciiTheme="minorHAnsi" w:hAnsiTheme="minorHAnsi"/>
        </w:rPr>
      </w:pPr>
      <w:r w:rsidRPr="00496DC9">
        <w:rPr>
          <w:rFonts w:asciiTheme="minorHAnsi" w:hAnsiTheme="minorHAnsi"/>
        </w:rPr>
        <w:t>The Grantor retains the authority to adjust specific amounts of cash requested if the Grantor’s records and subsequent verification with the awardee indicate that the awardee has an excessive amount of cash in its account.</w:t>
      </w:r>
    </w:p>
    <w:p w14:paraId="1B294B00" w14:textId="77777777" w:rsidR="00C76E7D" w:rsidRPr="00496DC9" w:rsidRDefault="00C76E7D" w:rsidP="00C76E7D">
      <w:pPr>
        <w:pStyle w:val="ListParagraph"/>
        <w:numPr>
          <w:ilvl w:val="0"/>
          <w:numId w:val="59"/>
        </w:numPr>
        <w:spacing w:after="0" w:line="240" w:lineRule="auto"/>
        <w:contextualSpacing/>
        <w:rPr>
          <w:rFonts w:asciiTheme="minorHAnsi" w:hAnsiTheme="minorHAnsi"/>
        </w:rPr>
      </w:pPr>
      <w:r w:rsidRPr="00496DC9">
        <w:rPr>
          <w:rFonts w:asciiTheme="minorHAnsi" w:hAnsiTheme="minorHAnsi"/>
        </w:rPr>
        <w:t>Income (including interest income) generated as a result of the receipt of Wagner-Peyser Act funds on deposits, will be utilized in accordance with policy and procedures established by the Grantor. The awardee will account for any such generated income separately.</w:t>
      </w:r>
    </w:p>
    <w:p w14:paraId="186EE918" w14:textId="73CFCE65" w:rsidR="00C76E7D" w:rsidRPr="00496DC9" w:rsidRDefault="00C76E7D" w:rsidP="00C76E7D">
      <w:pPr>
        <w:pStyle w:val="ListParagraph"/>
        <w:numPr>
          <w:ilvl w:val="0"/>
          <w:numId w:val="59"/>
        </w:numPr>
        <w:spacing w:after="0" w:line="240" w:lineRule="auto"/>
        <w:contextualSpacing/>
        <w:rPr>
          <w:rFonts w:asciiTheme="minorHAnsi" w:hAnsiTheme="minorHAnsi"/>
        </w:rPr>
      </w:pPr>
      <w:r w:rsidRPr="00496DC9">
        <w:rPr>
          <w:rFonts w:asciiTheme="minorHAnsi" w:hAnsiTheme="minorHAnsi"/>
        </w:rPr>
        <w:t>The awardee shall not be required to maintain a separate bank account but shall separately account for Wagner-Peyser Act funds on deposit. All funding under this grant agreement, will be made by check or wire transfer payable to the awardee for deposit in thew awardee’s bank account or city and county governmental bank accounts. To provide for the necessary and proper internal controls, funds should be withdrawn and disbursed by no less than two representatives of the awardee. The Grantor will have a lien upon any balance of Wagner-Peyser Act funds in these accounts, which will take priority over all other liens or claims.</w:t>
      </w:r>
    </w:p>
    <w:p w14:paraId="71F109EB" w14:textId="77777777" w:rsidR="00C76E7D" w:rsidRPr="00496DC9" w:rsidRDefault="00C76E7D" w:rsidP="00C76E7D">
      <w:pPr>
        <w:pStyle w:val="Heading3"/>
        <w:numPr>
          <w:ilvl w:val="0"/>
          <w:numId w:val="16"/>
        </w:numPr>
        <w:rPr>
          <w:rFonts w:asciiTheme="minorHAnsi" w:hAnsiTheme="minorHAnsi"/>
        </w:rPr>
      </w:pPr>
      <w:bookmarkStart w:id="352" w:name="_Toc164687634"/>
      <w:bookmarkStart w:id="353" w:name="_Toc194904990"/>
      <w:bookmarkStart w:id="354" w:name="_Toc194994963"/>
      <w:bookmarkStart w:id="355" w:name="_Toc194995470"/>
      <w:bookmarkStart w:id="356" w:name="_Toc229056624"/>
      <w:bookmarkStart w:id="357" w:name="_Toc229056787"/>
      <w:bookmarkStart w:id="358" w:name="_Toc229121963"/>
      <w:r w:rsidRPr="00496DC9">
        <w:rPr>
          <w:rFonts w:asciiTheme="minorHAnsi" w:hAnsiTheme="minorHAnsi"/>
        </w:rPr>
        <w:t>Amendments</w:t>
      </w:r>
      <w:bookmarkEnd w:id="352"/>
      <w:bookmarkEnd w:id="353"/>
      <w:bookmarkEnd w:id="354"/>
      <w:bookmarkEnd w:id="355"/>
      <w:bookmarkEnd w:id="356"/>
      <w:bookmarkEnd w:id="357"/>
      <w:bookmarkEnd w:id="358"/>
    </w:p>
    <w:p w14:paraId="47167229" w14:textId="77777777" w:rsidR="00C76E7D" w:rsidRPr="00496DC9" w:rsidRDefault="00C76E7D" w:rsidP="00C76E7D">
      <w:pPr>
        <w:spacing w:after="240"/>
        <w:rPr>
          <w:rFonts w:cs="Calibri"/>
          <w:sz w:val="24"/>
          <w:szCs w:val="24"/>
        </w:rPr>
      </w:pPr>
      <w:r w:rsidRPr="00496DC9">
        <w:rPr>
          <w:rFonts w:cs="Calibri"/>
          <w:sz w:val="24"/>
          <w:szCs w:val="24"/>
        </w:rPr>
        <w:t>This grant agreement may be unilaterally modified by the Grantor under the following circumstances:</w:t>
      </w:r>
    </w:p>
    <w:p w14:paraId="4326570D" w14:textId="77777777" w:rsidR="00C76E7D" w:rsidRPr="00496DC9" w:rsidRDefault="00C76E7D" w:rsidP="00C76E7D">
      <w:pPr>
        <w:pStyle w:val="ListParagraph"/>
        <w:numPr>
          <w:ilvl w:val="0"/>
          <w:numId w:val="60"/>
        </w:numPr>
        <w:spacing w:after="0" w:line="240" w:lineRule="auto"/>
        <w:contextualSpacing/>
        <w:rPr>
          <w:rFonts w:asciiTheme="minorHAnsi" w:hAnsiTheme="minorHAnsi"/>
        </w:rPr>
      </w:pPr>
      <w:r w:rsidRPr="00496DC9">
        <w:rPr>
          <w:rFonts w:asciiTheme="minorHAnsi" w:hAnsiTheme="minorHAnsi"/>
        </w:rPr>
        <w:t>There is an increase or decrease in federal or state funding levels.</w:t>
      </w:r>
    </w:p>
    <w:p w14:paraId="30E6647E" w14:textId="77777777" w:rsidR="00C76E7D" w:rsidRPr="00496DC9" w:rsidRDefault="00C76E7D" w:rsidP="00C76E7D">
      <w:pPr>
        <w:pStyle w:val="ListParagraph"/>
        <w:numPr>
          <w:ilvl w:val="0"/>
          <w:numId w:val="60"/>
        </w:numPr>
        <w:spacing w:after="0" w:line="240" w:lineRule="auto"/>
        <w:contextualSpacing/>
        <w:rPr>
          <w:rFonts w:asciiTheme="minorHAnsi" w:hAnsiTheme="minorHAnsi"/>
        </w:rPr>
      </w:pPr>
      <w:r w:rsidRPr="00496DC9">
        <w:rPr>
          <w:rFonts w:asciiTheme="minorHAnsi" w:hAnsiTheme="minorHAnsi"/>
        </w:rPr>
        <w:t>A modification to the grant is required to implement an adjustment to an awardee’s plan.</w:t>
      </w:r>
    </w:p>
    <w:p w14:paraId="11A9F64A" w14:textId="77777777" w:rsidR="00C76E7D" w:rsidRPr="00496DC9" w:rsidRDefault="00C76E7D" w:rsidP="00C76E7D">
      <w:pPr>
        <w:pStyle w:val="ListParagraph"/>
        <w:numPr>
          <w:ilvl w:val="0"/>
          <w:numId w:val="60"/>
        </w:numPr>
        <w:spacing w:after="0" w:line="240" w:lineRule="auto"/>
        <w:contextualSpacing/>
        <w:rPr>
          <w:rFonts w:asciiTheme="minorHAnsi" w:hAnsiTheme="minorHAnsi"/>
        </w:rPr>
      </w:pPr>
      <w:r w:rsidRPr="00496DC9">
        <w:rPr>
          <w:rFonts w:asciiTheme="minorHAnsi" w:hAnsiTheme="minorHAnsi"/>
        </w:rPr>
        <w:t>Funds awarded to the awardee have not been expended in accordance with the schedule included in the approved awardee’s plan. After consultation with the awardee, the Grantor has determined that funds will not be spent in a timely manner, and such funds are for that reason to the extent permitted by and in a manner consistent with state and federal law, regulations and policies, reverting to the Grantor.</w:t>
      </w:r>
    </w:p>
    <w:p w14:paraId="405A376B" w14:textId="77777777" w:rsidR="00C76E7D" w:rsidRPr="00496DC9" w:rsidRDefault="00C76E7D" w:rsidP="00C76E7D">
      <w:pPr>
        <w:pStyle w:val="ListParagraph"/>
        <w:numPr>
          <w:ilvl w:val="0"/>
          <w:numId w:val="60"/>
        </w:numPr>
        <w:spacing w:after="0" w:line="240" w:lineRule="auto"/>
        <w:contextualSpacing/>
        <w:rPr>
          <w:rFonts w:asciiTheme="minorHAnsi" w:hAnsiTheme="minorHAnsi"/>
        </w:rPr>
      </w:pPr>
      <w:r w:rsidRPr="00496DC9">
        <w:rPr>
          <w:rFonts w:asciiTheme="minorHAnsi" w:hAnsiTheme="minorHAnsi"/>
        </w:rPr>
        <w:t>There is a change in state and federal law or regulation requiring a change in the provisions of this grant agreement.</w:t>
      </w:r>
    </w:p>
    <w:p w14:paraId="600CE919" w14:textId="77777777" w:rsidR="00C76E7D" w:rsidRPr="00496DC9" w:rsidRDefault="00C76E7D" w:rsidP="00C76E7D">
      <w:pPr>
        <w:pStyle w:val="ListParagraph"/>
        <w:numPr>
          <w:ilvl w:val="0"/>
          <w:numId w:val="60"/>
        </w:numPr>
        <w:spacing w:after="0" w:line="240" w:lineRule="auto"/>
        <w:contextualSpacing/>
        <w:rPr>
          <w:rFonts w:asciiTheme="minorHAnsi" w:hAnsiTheme="minorHAnsi"/>
        </w:rPr>
      </w:pPr>
      <w:r w:rsidRPr="00496DC9">
        <w:rPr>
          <w:rFonts w:asciiTheme="minorHAnsi" w:hAnsiTheme="minorHAnsi"/>
        </w:rPr>
        <w:t>An amendment is required to change the awardee’s name as listed on this grant agreement. Upon receipt of legal documentation of the name change the state will process the amendment. Payment of invoices presented with a new name cannot be paid prior to approval of said amendment.</w:t>
      </w:r>
    </w:p>
    <w:p w14:paraId="6A574D21" w14:textId="77777777" w:rsidR="00C76E7D" w:rsidRPr="00496DC9" w:rsidRDefault="00C76E7D" w:rsidP="00C76E7D">
      <w:pPr>
        <w:rPr>
          <w:rFonts w:cs="Calibri"/>
        </w:rPr>
      </w:pPr>
    </w:p>
    <w:p w14:paraId="7DF55EF9" w14:textId="53FA4452" w:rsidR="00C76E7D" w:rsidRPr="00496DC9" w:rsidRDefault="00C76E7D" w:rsidP="00C76E7D">
      <w:pPr>
        <w:rPr>
          <w:rFonts w:cs="Calibri"/>
          <w:sz w:val="24"/>
          <w:szCs w:val="24"/>
        </w:rPr>
      </w:pPr>
      <w:r w:rsidRPr="00496DC9">
        <w:rPr>
          <w:rFonts w:cs="Calibri"/>
          <w:sz w:val="24"/>
          <w:szCs w:val="24"/>
        </w:rPr>
        <w:t>Except as provided above, this grant agreement may be amended only in writing by the mutual agreement of both parties.</w:t>
      </w:r>
    </w:p>
    <w:p w14:paraId="49496A5F" w14:textId="77777777" w:rsidR="00C76E7D" w:rsidRPr="00496DC9" w:rsidRDefault="00C76E7D" w:rsidP="00C76E7D">
      <w:pPr>
        <w:pStyle w:val="Heading3"/>
        <w:numPr>
          <w:ilvl w:val="0"/>
          <w:numId w:val="16"/>
        </w:numPr>
        <w:rPr>
          <w:rFonts w:asciiTheme="minorHAnsi" w:hAnsiTheme="minorHAnsi"/>
        </w:rPr>
      </w:pPr>
      <w:bookmarkStart w:id="359" w:name="_Toc164687635"/>
      <w:bookmarkStart w:id="360" w:name="_Toc194904991"/>
      <w:bookmarkStart w:id="361" w:name="_Toc194994964"/>
      <w:bookmarkStart w:id="362" w:name="_Toc194995471"/>
      <w:bookmarkStart w:id="363" w:name="_Toc229056625"/>
      <w:bookmarkStart w:id="364" w:name="_Toc229056788"/>
      <w:bookmarkStart w:id="365" w:name="_Toc229121964"/>
      <w:r w:rsidRPr="00496DC9">
        <w:rPr>
          <w:rFonts w:asciiTheme="minorHAnsi" w:hAnsiTheme="minorHAnsi"/>
        </w:rPr>
        <w:t>Reporting</w:t>
      </w:r>
      <w:bookmarkEnd w:id="359"/>
      <w:bookmarkEnd w:id="360"/>
      <w:bookmarkEnd w:id="361"/>
      <w:bookmarkEnd w:id="362"/>
      <w:bookmarkEnd w:id="363"/>
      <w:bookmarkEnd w:id="364"/>
      <w:bookmarkEnd w:id="365"/>
    </w:p>
    <w:p w14:paraId="4D1B865E" w14:textId="431BD66E" w:rsidR="00C76E7D" w:rsidRPr="00496DC9" w:rsidRDefault="00C76E7D" w:rsidP="00C76E7D">
      <w:pPr>
        <w:rPr>
          <w:rFonts w:cs="Calibri"/>
          <w:sz w:val="24"/>
          <w:szCs w:val="24"/>
        </w:rPr>
      </w:pPr>
      <w:r w:rsidRPr="00496DC9">
        <w:rPr>
          <w:rFonts w:cs="Calibri"/>
          <w:sz w:val="24"/>
          <w:szCs w:val="24"/>
        </w:rPr>
        <w:t>The awardee will compile and submit reports of activities, expenditures, status of cash and closeout information by the specified dates as prescribed by the Grantor. All expenditure reports must be submitted using the accrual basis of accounting. Failure to adhere to the reporting requirements of this agreement will result in funds not being released.</w:t>
      </w:r>
    </w:p>
    <w:p w14:paraId="33FE9D8A" w14:textId="77777777" w:rsidR="00C76E7D" w:rsidRPr="00496DC9" w:rsidRDefault="00C76E7D" w:rsidP="00C76E7D">
      <w:pPr>
        <w:pStyle w:val="Heading3"/>
        <w:numPr>
          <w:ilvl w:val="0"/>
          <w:numId w:val="16"/>
        </w:numPr>
        <w:rPr>
          <w:rFonts w:asciiTheme="minorHAnsi" w:hAnsiTheme="minorHAnsi"/>
        </w:rPr>
      </w:pPr>
      <w:bookmarkStart w:id="366" w:name="_Toc164687636"/>
      <w:bookmarkStart w:id="367" w:name="_Toc194904992"/>
      <w:bookmarkStart w:id="368" w:name="_Toc194994965"/>
      <w:bookmarkStart w:id="369" w:name="_Toc194995472"/>
      <w:bookmarkStart w:id="370" w:name="_Toc229056626"/>
      <w:bookmarkStart w:id="371" w:name="_Toc229056789"/>
      <w:bookmarkStart w:id="372" w:name="_Toc229121965"/>
      <w:r w:rsidRPr="00496DC9">
        <w:rPr>
          <w:rFonts w:asciiTheme="minorHAnsi" w:hAnsiTheme="minorHAnsi"/>
        </w:rPr>
        <w:t>Termination</w:t>
      </w:r>
      <w:bookmarkEnd w:id="366"/>
      <w:bookmarkEnd w:id="367"/>
      <w:bookmarkEnd w:id="368"/>
      <w:bookmarkEnd w:id="369"/>
      <w:bookmarkEnd w:id="370"/>
      <w:bookmarkEnd w:id="371"/>
      <w:bookmarkEnd w:id="372"/>
    </w:p>
    <w:p w14:paraId="49EE855C" w14:textId="77777777" w:rsidR="00C76E7D" w:rsidRPr="00496DC9" w:rsidRDefault="00C76E7D" w:rsidP="00C76E7D">
      <w:pPr>
        <w:spacing w:after="240"/>
        <w:rPr>
          <w:rFonts w:cs="Calibri"/>
          <w:sz w:val="24"/>
          <w:szCs w:val="24"/>
        </w:rPr>
      </w:pPr>
      <w:r w:rsidRPr="00496DC9">
        <w:rPr>
          <w:rFonts w:cs="Calibri"/>
          <w:sz w:val="24"/>
          <w:szCs w:val="24"/>
        </w:rPr>
        <w:t>This grant agreement may be terminated in whole or in part for either of the two following circumstances:</w:t>
      </w:r>
    </w:p>
    <w:p w14:paraId="5E7EE62C" w14:textId="77777777" w:rsidR="00C76E7D" w:rsidRPr="00496DC9" w:rsidRDefault="00C76E7D" w:rsidP="00C76E7D">
      <w:pPr>
        <w:pStyle w:val="ListParagraph"/>
        <w:numPr>
          <w:ilvl w:val="0"/>
          <w:numId w:val="61"/>
        </w:numPr>
        <w:spacing w:after="0" w:line="240" w:lineRule="auto"/>
        <w:contextualSpacing/>
        <w:rPr>
          <w:rFonts w:asciiTheme="minorHAnsi" w:hAnsiTheme="minorHAnsi"/>
        </w:rPr>
      </w:pPr>
      <w:r w:rsidRPr="00496DC9">
        <w:rPr>
          <w:rFonts w:asciiTheme="minorHAnsi" w:hAnsiTheme="minorHAnsi"/>
        </w:rPr>
        <w:t>Termination for Convenience – Either the Grantor or the awardee may request a termination, in whole or in part, for convenience. The awardee will give a ninety (90) calendar-day advance notice in writing to the Grantor. The Grantor will give a ninety (90) calendar-day advance notice in writing to the awardee.</w:t>
      </w:r>
    </w:p>
    <w:p w14:paraId="45511853" w14:textId="77777777" w:rsidR="00C76E7D" w:rsidRPr="00496DC9" w:rsidRDefault="00C76E7D" w:rsidP="00C76E7D">
      <w:pPr>
        <w:pStyle w:val="ListParagraph"/>
        <w:numPr>
          <w:ilvl w:val="0"/>
          <w:numId w:val="61"/>
        </w:numPr>
        <w:spacing w:after="0" w:line="240" w:lineRule="auto"/>
        <w:contextualSpacing/>
        <w:rPr>
          <w:rFonts w:asciiTheme="minorHAnsi" w:hAnsiTheme="minorHAnsi"/>
        </w:rPr>
      </w:pPr>
      <w:r w:rsidRPr="00496DC9">
        <w:rPr>
          <w:rFonts w:asciiTheme="minorHAnsi" w:hAnsiTheme="minorHAnsi"/>
        </w:rPr>
        <w:t>Termination for Cause – The Grantor may terminate this grant agreement in whole or in part when it has determined that the awardee has substantially violated a specific provision of the Wagner-Peyser Act regulations or implementing state legislation and corrective action has not been taken.</w:t>
      </w:r>
    </w:p>
    <w:p w14:paraId="531F0909" w14:textId="77777777" w:rsidR="00C76E7D" w:rsidRPr="00496DC9" w:rsidRDefault="00C76E7D" w:rsidP="00C76E7D">
      <w:pPr>
        <w:pStyle w:val="ListParagraph"/>
        <w:numPr>
          <w:ilvl w:val="0"/>
          <w:numId w:val="62"/>
        </w:numPr>
        <w:spacing w:after="0" w:line="240" w:lineRule="auto"/>
        <w:contextualSpacing/>
        <w:rPr>
          <w:rFonts w:asciiTheme="minorHAnsi" w:hAnsiTheme="minorHAnsi"/>
        </w:rPr>
      </w:pPr>
      <w:r w:rsidRPr="00496DC9">
        <w:rPr>
          <w:rFonts w:asciiTheme="minorHAnsi" w:hAnsiTheme="minorHAnsi"/>
        </w:rPr>
        <w:t>All notices of termination must be in writing and be delivered personally or by deposit in the U. S. Mail, postage prepaid, "Certified Mail-Return Receipt Requested", and will be deemed to have been given at the time of personal delivery or of the date of postmark by the U. S. Postal Service.</w:t>
      </w:r>
    </w:p>
    <w:p w14:paraId="68AA72C9" w14:textId="77777777" w:rsidR="00C76E7D" w:rsidRPr="00496DC9" w:rsidRDefault="00C76E7D" w:rsidP="00C76E7D">
      <w:pPr>
        <w:rPr>
          <w:rFonts w:cs="Calibri"/>
        </w:rPr>
      </w:pPr>
    </w:p>
    <w:p w14:paraId="71B6289E" w14:textId="72DDFAEA" w:rsidR="00C76E7D" w:rsidRPr="00496DC9" w:rsidRDefault="00C76E7D" w:rsidP="00C76E7D">
      <w:pPr>
        <w:rPr>
          <w:rFonts w:cs="Calibri"/>
          <w:sz w:val="24"/>
          <w:szCs w:val="24"/>
        </w:rPr>
      </w:pPr>
      <w:r w:rsidRPr="00496DC9">
        <w:rPr>
          <w:rFonts w:cs="Calibri"/>
          <w:sz w:val="24"/>
          <w:szCs w:val="24"/>
        </w:rPr>
        <w:t xml:space="preserve">                  Notices to the awardee will be addressed to:</w:t>
      </w:r>
    </w:p>
    <w:tbl>
      <w:tblPr>
        <w:tblStyle w:val="TableGrid3"/>
        <w:tblW w:w="0" w:type="auto"/>
        <w:tblLook w:val="00A0" w:firstRow="1" w:lastRow="0" w:firstColumn="1" w:lastColumn="0" w:noHBand="0" w:noVBand="0"/>
      </w:tblPr>
      <w:tblGrid>
        <w:gridCol w:w="9350"/>
      </w:tblGrid>
      <w:tr w:rsidR="00C76E7D" w:rsidRPr="00496DC9" w14:paraId="04BDA62E" w14:textId="77777777" w:rsidTr="006F5653">
        <w:tc>
          <w:tcPr>
            <w:tcW w:w="9350" w:type="dxa"/>
          </w:tcPr>
          <w:p w14:paraId="744135E6"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Subrecipient Name:</w:t>
            </w:r>
          </w:p>
        </w:tc>
      </w:tr>
      <w:tr w:rsidR="00C76E7D" w:rsidRPr="00496DC9" w14:paraId="6EBC222E" w14:textId="77777777" w:rsidTr="006F5653">
        <w:tc>
          <w:tcPr>
            <w:tcW w:w="9350" w:type="dxa"/>
          </w:tcPr>
          <w:p w14:paraId="7A9CDC4B"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Attention:</w:t>
            </w:r>
          </w:p>
        </w:tc>
      </w:tr>
      <w:tr w:rsidR="00C76E7D" w:rsidRPr="00496DC9" w14:paraId="154F9F97" w14:textId="77777777" w:rsidTr="006F5653">
        <w:tc>
          <w:tcPr>
            <w:tcW w:w="9350" w:type="dxa"/>
          </w:tcPr>
          <w:p w14:paraId="42781F25"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Address:</w:t>
            </w:r>
          </w:p>
        </w:tc>
      </w:tr>
      <w:tr w:rsidR="00C76E7D" w:rsidRPr="00496DC9" w14:paraId="5E6CDA16" w14:textId="77777777" w:rsidTr="006F5653">
        <w:tc>
          <w:tcPr>
            <w:tcW w:w="9350" w:type="dxa"/>
          </w:tcPr>
          <w:p w14:paraId="2AAA32D5"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 xml:space="preserve">City, State, Zip: </w:t>
            </w:r>
          </w:p>
        </w:tc>
      </w:tr>
    </w:tbl>
    <w:p w14:paraId="10F76D7D" w14:textId="77777777" w:rsidR="00C76E7D" w:rsidRPr="00496DC9" w:rsidRDefault="00C76E7D" w:rsidP="0088789B">
      <w:pPr>
        <w:spacing w:after="0"/>
        <w:rPr>
          <w:rFonts w:cs="Calibri"/>
          <w:sz w:val="24"/>
          <w:szCs w:val="24"/>
        </w:rPr>
      </w:pPr>
    </w:p>
    <w:p w14:paraId="72494E83" w14:textId="0879A597" w:rsidR="00C76E7D" w:rsidRPr="00496DC9" w:rsidRDefault="00C76E7D" w:rsidP="00C76E7D">
      <w:pPr>
        <w:rPr>
          <w:rFonts w:cs="Calibri"/>
          <w:b/>
          <w:bCs/>
          <w:sz w:val="24"/>
          <w:szCs w:val="24"/>
        </w:rPr>
      </w:pPr>
      <w:r w:rsidRPr="00496DC9">
        <w:rPr>
          <w:rFonts w:cs="Calibri"/>
          <w:b/>
          <w:bCs/>
          <w:sz w:val="24"/>
          <w:szCs w:val="24"/>
        </w:rPr>
        <w:t>Notices to the Grantor will be addressed as follows:</w:t>
      </w:r>
    </w:p>
    <w:p w14:paraId="0155E584" w14:textId="77777777" w:rsidR="00C76E7D" w:rsidRPr="00496DC9" w:rsidRDefault="00C76E7D" w:rsidP="00C76E7D">
      <w:pPr>
        <w:contextualSpacing/>
        <w:rPr>
          <w:rFonts w:cs="Calibri"/>
          <w:sz w:val="24"/>
          <w:szCs w:val="24"/>
        </w:rPr>
      </w:pPr>
      <w:r w:rsidRPr="00496DC9">
        <w:rPr>
          <w:rFonts w:cs="Calibri"/>
          <w:sz w:val="24"/>
          <w:szCs w:val="24"/>
        </w:rPr>
        <w:t>Financial Management Unit</w:t>
      </w:r>
    </w:p>
    <w:p w14:paraId="5752980C" w14:textId="77777777" w:rsidR="00C76E7D" w:rsidRPr="00496DC9" w:rsidRDefault="00C76E7D" w:rsidP="00C76E7D">
      <w:pPr>
        <w:contextualSpacing/>
        <w:rPr>
          <w:rFonts w:cs="Calibri"/>
          <w:sz w:val="24"/>
          <w:szCs w:val="24"/>
        </w:rPr>
      </w:pPr>
      <w:r w:rsidRPr="00496DC9">
        <w:rPr>
          <w:rFonts w:cs="Calibri"/>
          <w:sz w:val="24"/>
          <w:szCs w:val="24"/>
        </w:rPr>
        <w:t>Workforce Services Division</w:t>
      </w:r>
    </w:p>
    <w:p w14:paraId="169FECD0" w14:textId="77777777" w:rsidR="00C76E7D" w:rsidRPr="00496DC9" w:rsidRDefault="00C76E7D" w:rsidP="00C76E7D">
      <w:pPr>
        <w:contextualSpacing/>
        <w:rPr>
          <w:rFonts w:cs="Calibri"/>
          <w:sz w:val="24"/>
          <w:szCs w:val="24"/>
        </w:rPr>
      </w:pPr>
      <w:r w:rsidRPr="00496DC9">
        <w:rPr>
          <w:rFonts w:cs="Calibri"/>
          <w:sz w:val="24"/>
          <w:szCs w:val="24"/>
        </w:rPr>
        <w:t>Employment Development Department</w:t>
      </w:r>
    </w:p>
    <w:p w14:paraId="104CAE73" w14:textId="77777777" w:rsidR="00C76E7D" w:rsidRPr="00496DC9" w:rsidRDefault="00C76E7D" w:rsidP="00C76E7D">
      <w:pPr>
        <w:contextualSpacing/>
        <w:rPr>
          <w:rFonts w:cs="Calibri"/>
          <w:sz w:val="24"/>
          <w:szCs w:val="24"/>
        </w:rPr>
      </w:pPr>
      <w:r w:rsidRPr="00496DC9">
        <w:rPr>
          <w:rFonts w:cs="Calibri"/>
          <w:sz w:val="24"/>
          <w:szCs w:val="24"/>
        </w:rPr>
        <w:t>PO Box 826880, MIC 69</w:t>
      </w:r>
    </w:p>
    <w:p w14:paraId="68CD1ECF" w14:textId="77777777" w:rsidR="00C76E7D" w:rsidRPr="00496DC9" w:rsidRDefault="00C76E7D" w:rsidP="00C76E7D">
      <w:pPr>
        <w:contextualSpacing/>
        <w:rPr>
          <w:rFonts w:cs="Calibri"/>
          <w:sz w:val="24"/>
          <w:szCs w:val="24"/>
        </w:rPr>
      </w:pPr>
      <w:r w:rsidRPr="00496DC9">
        <w:rPr>
          <w:rFonts w:cs="Calibri"/>
          <w:sz w:val="24"/>
          <w:szCs w:val="24"/>
        </w:rPr>
        <w:t>Sacramento, CA 94280-0001</w:t>
      </w:r>
    </w:p>
    <w:p w14:paraId="2023CB69" w14:textId="77777777" w:rsidR="00C76E7D" w:rsidRPr="00496DC9" w:rsidRDefault="00C76E7D" w:rsidP="00C76E7D">
      <w:pPr>
        <w:rPr>
          <w:rFonts w:cs="Calibri"/>
        </w:rPr>
      </w:pPr>
    </w:p>
    <w:p w14:paraId="183F3751" w14:textId="77777777" w:rsidR="00C76E7D" w:rsidRPr="00496DC9" w:rsidRDefault="00C76E7D" w:rsidP="00C76E7D">
      <w:pPr>
        <w:pStyle w:val="Heading3"/>
        <w:numPr>
          <w:ilvl w:val="0"/>
          <w:numId w:val="16"/>
        </w:numPr>
        <w:rPr>
          <w:rFonts w:asciiTheme="minorHAnsi" w:hAnsiTheme="minorHAnsi"/>
        </w:rPr>
      </w:pPr>
      <w:bookmarkStart w:id="373" w:name="_Toc164687637"/>
      <w:bookmarkStart w:id="374" w:name="_Toc194904993"/>
      <w:bookmarkStart w:id="375" w:name="_Toc194994966"/>
      <w:bookmarkStart w:id="376" w:name="_Toc194995473"/>
      <w:bookmarkStart w:id="377" w:name="_Toc229056627"/>
      <w:bookmarkStart w:id="378" w:name="_Toc229056790"/>
      <w:bookmarkStart w:id="379" w:name="_Toc229121966"/>
      <w:r w:rsidRPr="00496DC9">
        <w:rPr>
          <w:rFonts w:asciiTheme="minorHAnsi" w:hAnsiTheme="minorHAnsi"/>
        </w:rPr>
        <w:t>Records</w:t>
      </w:r>
      <w:bookmarkEnd w:id="373"/>
      <w:bookmarkEnd w:id="374"/>
      <w:bookmarkEnd w:id="375"/>
      <w:bookmarkEnd w:id="376"/>
      <w:bookmarkEnd w:id="377"/>
      <w:bookmarkEnd w:id="378"/>
      <w:bookmarkEnd w:id="379"/>
    </w:p>
    <w:p w14:paraId="4C39CC6E" w14:textId="77777777" w:rsidR="00C76E7D" w:rsidRPr="00496DC9" w:rsidRDefault="00C76E7D" w:rsidP="00C76E7D">
      <w:pPr>
        <w:pStyle w:val="ListParagraph"/>
        <w:numPr>
          <w:ilvl w:val="0"/>
          <w:numId w:val="63"/>
        </w:numPr>
        <w:spacing w:after="0" w:line="240" w:lineRule="auto"/>
        <w:contextualSpacing/>
        <w:rPr>
          <w:rFonts w:asciiTheme="minorHAnsi" w:hAnsiTheme="minorHAnsi"/>
        </w:rPr>
      </w:pPr>
      <w:r w:rsidRPr="00496DC9">
        <w:rPr>
          <w:rFonts w:asciiTheme="minorHAnsi" w:hAnsiTheme="minorHAnsi"/>
        </w:rPr>
        <w:t>If participants are served under this grant agreement, the awardee will establish a participant data system as prescribed by the Grantor.</w:t>
      </w:r>
    </w:p>
    <w:p w14:paraId="60648607" w14:textId="77777777" w:rsidR="00C76E7D" w:rsidRPr="00496DC9" w:rsidRDefault="00C76E7D" w:rsidP="00C76E7D">
      <w:pPr>
        <w:pStyle w:val="ListParagraph"/>
        <w:numPr>
          <w:ilvl w:val="0"/>
          <w:numId w:val="63"/>
        </w:numPr>
        <w:spacing w:after="0" w:line="240" w:lineRule="auto"/>
        <w:contextualSpacing/>
        <w:rPr>
          <w:rFonts w:asciiTheme="minorHAnsi" w:hAnsiTheme="minorHAnsi"/>
        </w:rPr>
      </w:pPr>
      <w:r w:rsidRPr="00496DC9">
        <w:rPr>
          <w:rFonts w:asciiTheme="minorHAnsi" w:hAnsiTheme="minorHAnsi"/>
        </w:rPr>
        <w:t>Awardee will retain all records pertinent to this grant agreement for a period of three years from the date of final payment of this subgrant agreement. If, at the end of three years, there is litigation or an audit involving those records, the awardee will retain the records until the resolution of such litigation or audit.</w:t>
      </w:r>
    </w:p>
    <w:p w14:paraId="63ECEE4F" w14:textId="7A2820E2" w:rsidR="00C76E7D" w:rsidRPr="00496DC9" w:rsidRDefault="00C76E7D" w:rsidP="00C76E7D">
      <w:pPr>
        <w:pStyle w:val="ListParagraph"/>
        <w:numPr>
          <w:ilvl w:val="0"/>
          <w:numId w:val="63"/>
        </w:numPr>
        <w:spacing w:after="0" w:line="240" w:lineRule="auto"/>
        <w:contextualSpacing/>
        <w:rPr>
          <w:rFonts w:asciiTheme="minorHAnsi" w:hAnsiTheme="minorHAnsi"/>
        </w:rPr>
      </w:pPr>
      <w:r w:rsidRPr="00496DC9">
        <w:rPr>
          <w:rFonts w:asciiTheme="minorHAnsi" w:hAnsiTheme="minorHAnsi"/>
        </w:rPr>
        <w:t xml:space="preserve">The Grantor and/or the U. S. DOL, or their designee will have access to and right to examine, monitor and audit all records, documents, conditions and activities related to programs funded by this grant agreement. For purposes of this section, “access to” means that the Subrecipient shall </w:t>
      </w:r>
      <w:r w:rsidR="009926C1" w:rsidRPr="00496DC9">
        <w:rPr>
          <w:rFonts w:asciiTheme="minorHAnsi" w:hAnsiTheme="minorHAnsi"/>
        </w:rPr>
        <w:t>always</w:t>
      </w:r>
      <w:r w:rsidRPr="00496DC9">
        <w:rPr>
          <w:rFonts w:asciiTheme="minorHAnsi" w:hAnsiTheme="minorHAnsi"/>
        </w:rPr>
        <w:t xml:space="preserve"> maintain within the State of California a complete set of records and documents related to programs funded by this agreement. The awardee shall comply with this requirement regardless of whether it ceases to operate or maintain a presence within the State of California before the expiration of the subgrant. The awardee's performance under the terms and conditions herein specified will be subject to an evaluation by the Grantor of the adequacy of the services performed, timeliness of response and a general impression of the competency of the firm and its staff.</w:t>
      </w:r>
    </w:p>
    <w:p w14:paraId="137F335B" w14:textId="77777777" w:rsidR="00C76E7D" w:rsidRPr="00496DC9" w:rsidRDefault="00C76E7D" w:rsidP="00C76E7D">
      <w:pPr>
        <w:pStyle w:val="Heading3"/>
        <w:numPr>
          <w:ilvl w:val="0"/>
          <w:numId w:val="16"/>
        </w:numPr>
        <w:rPr>
          <w:rFonts w:asciiTheme="minorHAnsi" w:hAnsiTheme="minorHAnsi"/>
        </w:rPr>
      </w:pPr>
      <w:bookmarkStart w:id="380" w:name="_Toc164687638"/>
      <w:bookmarkStart w:id="381" w:name="_Toc194904994"/>
      <w:bookmarkStart w:id="382" w:name="_Toc194994967"/>
      <w:bookmarkStart w:id="383" w:name="_Toc194995474"/>
      <w:bookmarkStart w:id="384" w:name="_Toc229056628"/>
      <w:bookmarkStart w:id="385" w:name="_Toc229056791"/>
      <w:bookmarkStart w:id="386" w:name="_Toc229121967"/>
      <w:r w:rsidRPr="00496DC9">
        <w:rPr>
          <w:rFonts w:asciiTheme="minorHAnsi" w:hAnsiTheme="minorHAnsi"/>
        </w:rPr>
        <w:t>Audits</w:t>
      </w:r>
      <w:bookmarkEnd w:id="380"/>
      <w:bookmarkEnd w:id="381"/>
      <w:bookmarkEnd w:id="382"/>
      <w:bookmarkEnd w:id="383"/>
      <w:bookmarkEnd w:id="384"/>
      <w:bookmarkEnd w:id="385"/>
      <w:bookmarkEnd w:id="386"/>
    </w:p>
    <w:p w14:paraId="11E1D7B1" w14:textId="77777777" w:rsidR="00C76E7D" w:rsidRPr="00496DC9" w:rsidRDefault="00C76E7D" w:rsidP="00C76E7D">
      <w:pPr>
        <w:pStyle w:val="ListParagraph"/>
        <w:numPr>
          <w:ilvl w:val="0"/>
          <w:numId w:val="64"/>
        </w:numPr>
        <w:spacing w:after="0" w:line="240" w:lineRule="auto"/>
        <w:contextualSpacing/>
        <w:rPr>
          <w:rFonts w:asciiTheme="minorHAnsi" w:hAnsiTheme="minorHAnsi"/>
        </w:rPr>
      </w:pPr>
      <w:r w:rsidRPr="00496DC9">
        <w:rPr>
          <w:rFonts w:asciiTheme="minorHAnsi" w:hAnsiTheme="minorHAnsi"/>
        </w:rPr>
        <w:t xml:space="preserve">The awardee will maintain and make available to auditors, at all levels, accounting and program records including supporting source documentation and cooperate with all auditors. All governmental and non-profit organizations must follow the audit requirements (single audit or program-specific audit requirement) of OMB Circular A-133 </w:t>
      </w:r>
      <w:r w:rsidRPr="00496DC9">
        <w:rPr>
          <w:rFonts w:asciiTheme="minorHAnsi" w:hAnsiTheme="minorHAnsi"/>
          <w:i/>
          <w:iCs/>
        </w:rPr>
        <w:t>(</w:t>
      </w:r>
      <w:r w:rsidRPr="00496DC9">
        <w:rPr>
          <w:rFonts w:asciiTheme="minorHAnsi" w:hAnsiTheme="minorHAnsi"/>
        </w:rPr>
        <w:t>Title 29 CFR</w:t>
      </w:r>
      <w:r w:rsidRPr="00496DC9">
        <w:rPr>
          <w:rFonts w:asciiTheme="minorHAnsi" w:hAnsiTheme="minorHAnsi"/>
          <w:i/>
          <w:iCs/>
        </w:rPr>
        <w:t>,</w:t>
      </w:r>
      <w:r w:rsidRPr="00496DC9">
        <w:rPr>
          <w:rFonts w:asciiTheme="minorHAnsi" w:hAnsiTheme="minorHAnsi"/>
        </w:rPr>
        <w:t xml:space="preserve"> Section 97.26 and Title 29 CFR, Section 95.26).</w:t>
      </w:r>
    </w:p>
    <w:p w14:paraId="7D7C5EF7" w14:textId="0CEAE289" w:rsidR="00C76E7D" w:rsidRPr="00496DC9" w:rsidRDefault="00C76E7D" w:rsidP="00C76E7D">
      <w:pPr>
        <w:pStyle w:val="ListParagraph"/>
        <w:numPr>
          <w:ilvl w:val="0"/>
          <w:numId w:val="64"/>
        </w:numPr>
        <w:spacing w:after="0" w:line="240" w:lineRule="auto"/>
        <w:contextualSpacing/>
        <w:rPr>
          <w:rFonts w:asciiTheme="minorHAnsi" w:hAnsiTheme="minorHAnsi"/>
        </w:rPr>
      </w:pPr>
      <w:r w:rsidRPr="00496DC9">
        <w:rPr>
          <w:rFonts w:asciiTheme="minorHAnsi" w:hAnsiTheme="minorHAnsi"/>
        </w:rPr>
        <w:t>The awardee and/or auditors performing monitoring or audits of the awardee, or its sub-contracting service providers will immediately report to the Grantor any incidents of fraud, abuse, or other criminal activity in relation to this subgrant agreement, the Wagner-Peyser Act, or its regulations.</w:t>
      </w:r>
    </w:p>
    <w:p w14:paraId="27542776" w14:textId="77777777" w:rsidR="00C76E7D" w:rsidRPr="00496DC9" w:rsidRDefault="00C76E7D" w:rsidP="00C76E7D">
      <w:pPr>
        <w:pStyle w:val="Heading3"/>
        <w:numPr>
          <w:ilvl w:val="0"/>
          <w:numId w:val="16"/>
        </w:numPr>
        <w:rPr>
          <w:rFonts w:asciiTheme="minorHAnsi" w:hAnsiTheme="minorHAnsi"/>
        </w:rPr>
      </w:pPr>
      <w:bookmarkStart w:id="387" w:name="_Toc164687639"/>
      <w:bookmarkStart w:id="388" w:name="_Toc194904995"/>
      <w:bookmarkStart w:id="389" w:name="_Toc194994968"/>
      <w:bookmarkStart w:id="390" w:name="_Toc194995475"/>
      <w:bookmarkStart w:id="391" w:name="_Toc229056629"/>
      <w:bookmarkStart w:id="392" w:name="_Toc229056792"/>
      <w:bookmarkStart w:id="393" w:name="_Toc229121968"/>
      <w:r w:rsidRPr="00496DC9">
        <w:rPr>
          <w:rFonts w:asciiTheme="minorHAnsi" w:hAnsiTheme="minorHAnsi"/>
        </w:rPr>
        <w:t>Disallowed Costs</w:t>
      </w:r>
      <w:bookmarkEnd w:id="387"/>
      <w:bookmarkEnd w:id="388"/>
      <w:bookmarkEnd w:id="389"/>
      <w:bookmarkEnd w:id="390"/>
      <w:bookmarkEnd w:id="391"/>
      <w:bookmarkEnd w:id="392"/>
      <w:bookmarkEnd w:id="393"/>
    </w:p>
    <w:p w14:paraId="172205E1" w14:textId="2A014CEE" w:rsidR="00C76E7D" w:rsidRPr="00496DC9" w:rsidRDefault="00C76E7D" w:rsidP="00C76E7D">
      <w:pPr>
        <w:rPr>
          <w:rFonts w:cs="Calibri"/>
          <w:sz w:val="24"/>
          <w:szCs w:val="24"/>
        </w:rPr>
      </w:pPr>
      <w:r w:rsidRPr="00496DC9">
        <w:rPr>
          <w:rFonts w:cs="Calibri"/>
          <w:sz w:val="24"/>
          <w:szCs w:val="24"/>
        </w:rPr>
        <w:t>Except to the extent that the state determines it will assume liability, the awardee will be liable for and will repay, to the Grantor, any amounts expended under this grant agreement found not to be in accordance with the Wagner-Peyser Act including, but not limited to, disallowed costs. Such repayment will be from funds (Non-Federal), other than those received under the Wagner-Peyser Act.</w:t>
      </w:r>
    </w:p>
    <w:p w14:paraId="0F48425D" w14:textId="77777777" w:rsidR="00C76E7D" w:rsidRPr="00496DC9" w:rsidRDefault="00C76E7D" w:rsidP="00C76E7D">
      <w:pPr>
        <w:pStyle w:val="Heading3"/>
        <w:numPr>
          <w:ilvl w:val="0"/>
          <w:numId w:val="16"/>
        </w:numPr>
        <w:rPr>
          <w:rFonts w:asciiTheme="minorHAnsi" w:hAnsiTheme="minorHAnsi"/>
        </w:rPr>
      </w:pPr>
      <w:bookmarkStart w:id="394" w:name="_Toc164687640"/>
      <w:bookmarkStart w:id="395" w:name="_Toc194904996"/>
      <w:bookmarkStart w:id="396" w:name="_Toc194994969"/>
      <w:bookmarkStart w:id="397" w:name="_Toc194995476"/>
      <w:bookmarkStart w:id="398" w:name="_Toc229056630"/>
      <w:bookmarkStart w:id="399" w:name="_Toc229056793"/>
      <w:bookmarkStart w:id="400" w:name="_Toc229121969"/>
      <w:r w:rsidRPr="00496DC9">
        <w:rPr>
          <w:rFonts w:asciiTheme="minorHAnsi" w:hAnsiTheme="minorHAnsi"/>
        </w:rPr>
        <w:t>Conflicts</w:t>
      </w:r>
      <w:bookmarkEnd w:id="394"/>
      <w:bookmarkEnd w:id="395"/>
      <w:bookmarkEnd w:id="396"/>
      <w:bookmarkEnd w:id="397"/>
      <w:bookmarkEnd w:id="398"/>
      <w:bookmarkEnd w:id="399"/>
      <w:bookmarkEnd w:id="400"/>
    </w:p>
    <w:p w14:paraId="6226910C" w14:textId="77777777" w:rsidR="00C76E7D" w:rsidRPr="00496DC9" w:rsidRDefault="00C76E7D" w:rsidP="00C76E7D">
      <w:pPr>
        <w:pStyle w:val="ListParagraph"/>
        <w:numPr>
          <w:ilvl w:val="0"/>
          <w:numId w:val="65"/>
        </w:numPr>
        <w:spacing w:after="0" w:line="240" w:lineRule="auto"/>
        <w:contextualSpacing/>
        <w:rPr>
          <w:rFonts w:asciiTheme="minorHAnsi" w:hAnsiTheme="minorHAnsi"/>
        </w:rPr>
      </w:pPr>
      <w:r w:rsidRPr="00496DC9">
        <w:rPr>
          <w:rFonts w:asciiTheme="minorHAnsi" w:hAnsiTheme="minorHAnsi"/>
        </w:rPr>
        <w:t>The awardee will cooperate in the resolution of any conflict with the U.S. DOL that may occur from the activities funded under this agreement.</w:t>
      </w:r>
    </w:p>
    <w:p w14:paraId="5568114D" w14:textId="600EA21C" w:rsidR="00C76E7D" w:rsidRPr="00496DC9" w:rsidRDefault="00C76E7D" w:rsidP="00C76E7D">
      <w:pPr>
        <w:pStyle w:val="ListParagraph"/>
        <w:numPr>
          <w:ilvl w:val="0"/>
          <w:numId w:val="65"/>
        </w:numPr>
        <w:spacing w:after="0" w:line="240" w:lineRule="auto"/>
        <w:contextualSpacing/>
        <w:rPr>
          <w:rFonts w:asciiTheme="minorHAnsi" w:hAnsiTheme="minorHAnsi"/>
        </w:rPr>
      </w:pPr>
      <w:r w:rsidRPr="00496DC9">
        <w:rPr>
          <w:rFonts w:asciiTheme="minorHAnsi" w:hAnsiTheme="minorHAnsi"/>
        </w:rPr>
        <w:t>In the event of a dispute between the Grantor and the awardee over any part of this grant agreement, the dispute may be submitted to non-binding arbitration upon the consent of both the Grantor and the awardee. An election for arbitration pursuant to this provision will not preclude either party from pursuing any remedy for relief otherwise available.</w:t>
      </w:r>
    </w:p>
    <w:p w14:paraId="146C9503" w14:textId="77777777" w:rsidR="00C76E7D" w:rsidRPr="00496DC9" w:rsidRDefault="00C76E7D" w:rsidP="00C76E7D">
      <w:pPr>
        <w:pStyle w:val="Heading3"/>
        <w:numPr>
          <w:ilvl w:val="0"/>
          <w:numId w:val="16"/>
        </w:numPr>
        <w:rPr>
          <w:rFonts w:asciiTheme="minorHAnsi" w:hAnsiTheme="minorHAnsi"/>
        </w:rPr>
      </w:pPr>
      <w:bookmarkStart w:id="401" w:name="_Toc164687641"/>
      <w:bookmarkStart w:id="402" w:name="_Toc194904997"/>
      <w:bookmarkStart w:id="403" w:name="_Toc194994970"/>
      <w:bookmarkStart w:id="404" w:name="_Toc194995477"/>
      <w:bookmarkStart w:id="405" w:name="_Toc229056631"/>
      <w:bookmarkStart w:id="406" w:name="_Toc229056794"/>
      <w:bookmarkStart w:id="407" w:name="_Toc229121970"/>
      <w:r w:rsidRPr="00496DC9">
        <w:rPr>
          <w:rFonts w:asciiTheme="minorHAnsi" w:hAnsiTheme="minorHAnsi"/>
        </w:rPr>
        <w:t>Grievances and Complaint System</w:t>
      </w:r>
      <w:bookmarkEnd w:id="401"/>
      <w:bookmarkEnd w:id="402"/>
      <w:bookmarkEnd w:id="403"/>
      <w:bookmarkEnd w:id="404"/>
      <w:bookmarkEnd w:id="405"/>
      <w:bookmarkEnd w:id="406"/>
      <w:bookmarkEnd w:id="407"/>
    </w:p>
    <w:p w14:paraId="4092FA10" w14:textId="2C6DE590" w:rsidR="00C76E7D" w:rsidRPr="00496DC9" w:rsidRDefault="00C76E7D" w:rsidP="00C76E7D">
      <w:pPr>
        <w:rPr>
          <w:rFonts w:cs="Calibri"/>
          <w:sz w:val="24"/>
          <w:szCs w:val="24"/>
        </w:rPr>
      </w:pPr>
      <w:r w:rsidRPr="00496DC9">
        <w:rPr>
          <w:rFonts w:cs="Calibri"/>
          <w:sz w:val="24"/>
          <w:szCs w:val="24"/>
        </w:rPr>
        <w:t>The awardee will establish and maintain a grievance and complaint procedure in compliance with the Wagner-Peyser Act, federal regulations and state statues, regulations and policy.</w:t>
      </w:r>
    </w:p>
    <w:p w14:paraId="61901B04" w14:textId="77777777" w:rsidR="00C76E7D" w:rsidRPr="00496DC9" w:rsidRDefault="00C76E7D" w:rsidP="00C76E7D">
      <w:pPr>
        <w:pStyle w:val="Heading3"/>
        <w:numPr>
          <w:ilvl w:val="0"/>
          <w:numId w:val="16"/>
        </w:numPr>
        <w:rPr>
          <w:rFonts w:asciiTheme="minorHAnsi" w:hAnsiTheme="minorHAnsi"/>
        </w:rPr>
      </w:pPr>
      <w:bookmarkStart w:id="408" w:name="_Toc164687642"/>
      <w:bookmarkStart w:id="409" w:name="_Toc194904998"/>
      <w:bookmarkStart w:id="410" w:name="_Toc194994971"/>
      <w:bookmarkStart w:id="411" w:name="_Toc194995478"/>
      <w:bookmarkStart w:id="412" w:name="_Toc229056632"/>
      <w:bookmarkStart w:id="413" w:name="_Toc229056795"/>
      <w:bookmarkStart w:id="414" w:name="_Toc229121971"/>
      <w:r w:rsidRPr="00496DC9">
        <w:rPr>
          <w:rFonts w:asciiTheme="minorHAnsi" w:hAnsiTheme="minorHAnsi"/>
        </w:rPr>
        <w:t>Property</w:t>
      </w:r>
      <w:bookmarkEnd w:id="408"/>
      <w:bookmarkEnd w:id="409"/>
      <w:bookmarkEnd w:id="410"/>
      <w:bookmarkEnd w:id="411"/>
      <w:bookmarkEnd w:id="412"/>
      <w:bookmarkEnd w:id="413"/>
      <w:bookmarkEnd w:id="414"/>
    </w:p>
    <w:p w14:paraId="13F56855" w14:textId="0F0C938A" w:rsidR="00C76E7D" w:rsidRPr="00496DC9" w:rsidRDefault="00C76E7D" w:rsidP="00C76E7D">
      <w:pPr>
        <w:rPr>
          <w:rFonts w:cs="Calibri"/>
          <w:sz w:val="24"/>
          <w:szCs w:val="24"/>
        </w:rPr>
      </w:pPr>
      <w:r w:rsidRPr="00496DC9">
        <w:rPr>
          <w:rFonts w:cs="Calibri"/>
          <w:sz w:val="24"/>
          <w:szCs w:val="24"/>
        </w:rPr>
        <w:t>All property, whether finished or unfinished documents, data, studies, and reports prepared or purchased by the awardee under this grant agreement, will be disposed of in accordance with the direction of the Grantor. In addition, any tools and/or equipment furnished to the awardee by the Grantor and/or purchased by the awardee with funds pursuant to this grant agreement will be limited to use within the activities outlined in this subgrant agreement and will remain the property of the United States Government and/or the Grantor. Upon termination of this grant agreement, awardee will immediately return such tools and/or equipment to the Grantor or dispose of them in accordance with the direction of the Grantor.</w:t>
      </w:r>
    </w:p>
    <w:p w14:paraId="48B0355B" w14:textId="77777777" w:rsidR="00C76E7D" w:rsidRPr="00496DC9" w:rsidRDefault="00C76E7D" w:rsidP="00C76E7D">
      <w:pPr>
        <w:pStyle w:val="Heading3"/>
        <w:numPr>
          <w:ilvl w:val="0"/>
          <w:numId w:val="16"/>
        </w:numPr>
        <w:rPr>
          <w:rFonts w:asciiTheme="minorHAnsi" w:hAnsiTheme="minorHAnsi"/>
        </w:rPr>
      </w:pPr>
      <w:bookmarkStart w:id="415" w:name="_Toc164687643"/>
      <w:bookmarkStart w:id="416" w:name="_Toc194904999"/>
      <w:bookmarkStart w:id="417" w:name="_Toc194994972"/>
      <w:bookmarkStart w:id="418" w:name="_Toc194995479"/>
      <w:bookmarkStart w:id="419" w:name="_Toc229056633"/>
      <w:bookmarkStart w:id="420" w:name="_Toc229056796"/>
      <w:bookmarkStart w:id="421" w:name="_Toc229121972"/>
      <w:r w:rsidRPr="00496DC9">
        <w:rPr>
          <w:rFonts w:asciiTheme="minorHAnsi" w:hAnsiTheme="minorHAnsi"/>
        </w:rPr>
        <w:t>Intellectual Property Provisions</w:t>
      </w:r>
      <w:bookmarkEnd w:id="415"/>
      <w:bookmarkEnd w:id="416"/>
      <w:bookmarkEnd w:id="417"/>
      <w:bookmarkEnd w:id="418"/>
      <w:bookmarkEnd w:id="419"/>
      <w:bookmarkEnd w:id="420"/>
      <w:bookmarkEnd w:id="421"/>
    </w:p>
    <w:p w14:paraId="2AFBD1E8"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Federal Funding</w:t>
      </w:r>
    </w:p>
    <w:p w14:paraId="20B9E545" w14:textId="7084E0E2" w:rsidR="00C76E7D" w:rsidRPr="00496DC9" w:rsidRDefault="00C76E7D" w:rsidP="00C76E7D">
      <w:pPr>
        <w:pStyle w:val="ListParagraph"/>
        <w:numPr>
          <w:ilvl w:val="0"/>
          <w:numId w:val="0"/>
        </w:numPr>
        <w:ind w:left="720"/>
        <w:rPr>
          <w:rFonts w:asciiTheme="minorHAnsi" w:hAnsiTheme="minorHAnsi"/>
        </w:rPr>
      </w:pPr>
      <w:r w:rsidRPr="00496DC9">
        <w:rPr>
          <w:rFonts w:asciiTheme="minorHAnsi" w:hAnsiTheme="minorHAnsi"/>
        </w:rPr>
        <w:t>In any grant funded in whole or in part by the federal government, Grantor may acquire and maintain the Intellectual Property rights, title, and ownership, which result directly or indirectly from the subgrant, except as provided in 37 Code of Federal Regulations part 401.14. However, pursuant to Title 29 CFR, Section 97.34 the federal government shall have a royalty-free, non-exclusive, irrevocable, paid-up license throughout the world to use, duplicate, or dispose of such Intellectual Property throughout the world in any manner for governmental purposes and to have and permit others to do so.</w:t>
      </w:r>
    </w:p>
    <w:p w14:paraId="169D473C"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Ownership</w:t>
      </w:r>
    </w:p>
    <w:p w14:paraId="2AC280FF" w14:textId="77777777" w:rsidR="00C76E7D" w:rsidRPr="00496DC9" w:rsidRDefault="00C76E7D" w:rsidP="00C76E7D">
      <w:pPr>
        <w:pStyle w:val="ListParagraph"/>
        <w:numPr>
          <w:ilvl w:val="0"/>
          <w:numId w:val="67"/>
        </w:numPr>
        <w:spacing w:after="0" w:line="240" w:lineRule="auto"/>
        <w:contextualSpacing/>
        <w:rPr>
          <w:rFonts w:asciiTheme="minorHAnsi" w:hAnsiTheme="minorHAnsi"/>
        </w:rPr>
      </w:pPr>
      <w:r w:rsidRPr="00496DC9">
        <w:rPr>
          <w:rFonts w:asciiTheme="minorHAnsi" w:hAnsiTheme="minorHAnsi"/>
        </w:rPr>
        <w:t>Except where Grantor has agreed in a signed writing to accept a license, Grantor shall be and remain, without additional compensation, the sole owner of any and all rights, title and interest in all intellectual property, from the moment of creation, whether or not jointly conceived, that are made, conceived, derived from, or reduced to practice by awardee or Grantor and which result directly or indirectly from this subgrant agreement.</w:t>
      </w:r>
    </w:p>
    <w:p w14:paraId="02DB72F5" w14:textId="77777777" w:rsidR="00C76E7D" w:rsidRPr="00496DC9" w:rsidRDefault="00C76E7D" w:rsidP="00C76E7D">
      <w:pPr>
        <w:pStyle w:val="ListParagraph"/>
        <w:numPr>
          <w:ilvl w:val="0"/>
          <w:numId w:val="67"/>
        </w:numPr>
        <w:spacing w:after="0" w:line="240" w:lineRule="auto"/>
        <w:contextualSpacing/>
        <w:rPr>
          <w:rFonts w:asciiTheme="minorHAnsi" w:hAnsiTheme="minorHAnsi"/>
        </w:rPr>
      </w:pPr>
      <w:r w:rsidRPr="00496DC9">
        <w:rPr>
          <w:rFonts w:asciiTheme="minorHAnsi" w:hAnsiTheme="minorHAnsi"/>
        </w:rPr>
        <w:t>For the purposes of this grant agreement, Intellectual Property means recognized protectable rights and interest such as: patents, (whether or not issued) copyrights, trademarks, service marks, applications for any of the foregoing, inventions, trade secrets, trade dress, logos, insignia, color combinations, slogans, moral rights, right of publicity, author’s rights, contract and licensing rights, works, mask works, industrial design rights, rights of priority, know how, design flows, methodologies, devices, business processes, developments, innovations, good will, any data or information maintained, collected or stored in the ordinary course of business by Grantor, and all other legal rights protecting intangible proprietary information as may exist now and/or hereafter come into existence, and all renewals and extensions, regardless of whether those rights arise under the laws of the United States, or any other state, country or jurisdiction.</w:t>
      </w:r>
    </w:p>
    <w:p w14:paraId="37D5DCF3" w14:textId="77777777" w:rsidR="00C76E7D" w:rsidRPr="00496DC9" w:rsidRDefault="00C76E7D" w:rsidP="00C76E7D">
      <w:pPr>
        <w:pStyle w:val="ListParagraph"/>
        <w:numPr>
          <w:ilvl w:val="0"/>
          <w:numId w:val="67"/>
        </w:numPr>
        <w:spacing w:after="0" w:line="240" w:lineRule="auto"/>
        <w:contextualSpacing/>
        <w:rPr>
          <w:rFonts w:asciiTheme="minorHAnsi" w:hAnsiTheme="minorHAnsi"/>
        </w:rPr>
      </w:pPr>
      <w:r w:rsidRPr="00496DC9">
        <w:rPr>
          <w:rFonts w:asciiTheme="minorHAnsi" w:hAnsiTheme="minorHAnsi"/>
        </w:rPr>
        <w:t>In the performance of this grant agreement, the awardee may exercise and utilize certain of its Intellectual Property in existence prior to the effective date of this subgrant agreement. In addition, under this grant agreement, the awardee may access and utilize certain of Grantor’s intellectual property in existence prior to the effective date of this subgrant agreement. Except as otherwise set forth herein, awardee shall not use any of Grantor’s Intellectual Property now existing or hereafter existing for any purposes without the prior written permission of Grantor. Except as otherwise set forth herein, neither the awardee nor Grantor shall give any ownership interest in or rights to its Intellectual Property to the other Party. If, during the term of this grant agreement, Subrecipient accesses any third-party Intellectual Property that is licensed to Grantor, awardee agrees to abide by all license and confidentiality restrictions applicable to Grantor in the third-party’s license agreement.</w:t>
      </w:r>
    </w:p>
    <w:p w14:paraId="228A15BF" w14:textId="77777777" w:rsidR="00C76E7D" w:rsidRPr="00496DC9" w:rsidRDefault="00C76E7D" w:rsidP="00C76E7D">
      <w:pPr>
        <w:pStyle w:val="ListParagraph"/>
        <w:numPr>
          <w:ilvl w:val="0"/>
          <w:numId w:val="67"/>
        </w:numPr>
        <w:spacing w:after="0" w:line="240" w:lineRule="auto"/>
        <w:contextualSpacing/>
        <w:rPr>
          <w:rFonts w:asciiTheme="minorHAnsi" w:hAnsiTheme="minorHAnsi"/>
        </w:rPr>
      </w:pPr>
      <w:r w:rsidRPr="00496DC9">
        <w:rPr>
          <w:rFonts w:asciiTheme="minorHAnsi" w:hAnsiTheme="minorHAnsi"/>
        </w:rPr>
        <w:t>Awardee agrees to cooperate with Grantor in establishing or maintaining Grantor’s exclusive rights in the Intellectual Property, and in assuring Grantor’s sole rights against third parties with respect to the Intellectual Property. If the awardee enters into any agreements or subcontracts with other parties to perform this grant agreement, awardee shall require the terms of the agreement(s) to include all Intellectual Property provisions of Sub-Section S a) through i). Such terms must include, but are not limited to, the subcontractor assigning and agreeing to assign to Sub grantor all rights, title and interest in Intellectual Property made, conceived, derived from, or reduced to practice by the subcontractor, awardee or Sub grantor and which result directly or indirectly from this subgrant agreement or any subcontract.</w:t>
      </w:r>
    </w:p>
    <w:p w14:paraId="26710519" w14:textId="77777777" w:rsidR="00C76E7D" w:rsidRPr="00496DC9" w:rsidRDefault="00C76E7D" w:rsidP="00C76E7D">
      <w:pPr>
        <w:pStyle w:val="ListParagraph"/>
        <w:numPr>
          <w:ilvl w:val="0"/>
          <w:numId w:val="67"/>
        </w:numPr>
        <w:spacing w:after="0" w:line="240" w:lineRule="auto"/>
        <w:contextualSpacing/>
        <w:rPr>
          <w:rFonts w:asciiTheme="minorHAnsi" w:hAnsiTheme="minorHAnsi"/>
        </w:rPr>
      </w:pPr>
      <w:r w:rsidRPr="00496DC9">
        <w:rPr>
          <w:rFonts w:asciiTheme="minorHAnsi" w:hAnsiTheme="minorHAnsi"/>
        </w:rPr>
        <w:t xml:space="preserve">Pursuant to Sub-Section S (2) (c) of the Intellectual Property Provisions in Exhibit B to this subgrant agreement, the requirement for the awardee to include all Intellectual Property Provisions of Sub-Section S a) through i) of the Intellectual Property Provisions in all agreements and subcontracts it enters into with other parties does not apply to grant agreements or subcontracts that are for customized and on-the-job training as authorized under 20 CFR 663.700-730. </w:t>
      </w:r>
    </w:p>
    <w:p w14:paraId="3EB4513F" w14:textId="6FF8C781" w:rsidR="00C76E7D" w:rsidRPr="00496DC9" w:rsidRDefault="00C76E7D" w:rsidP="00C76E7D">
      <w:pPr>
        <w:pStyle w:val="ListParagraph"/>
        <w:numPr>
          <w:ilvl w:val="0"/>
          <w:numId w:val="67"/>
        </w:numPr>
        <w:spacing w:after="0" w:line="240" w:lineRule="auto"/>
        <w:contextualSpacing/>
        <w:rPr>
          <w:rFonts w:asciiTheme="minorHAnsi" w:hAnsiTheme="minorHAnsi"/>
        </w:rPr>
      </w:pPr>
      <w:r w:rsidRPr="00496DC9">
        <w:rPr>
          <w:rFonts w:asciiTheme="minorHAnsi" w:hAnsiTheme="minorHAnsi"/>
        </w:rPr>
        <w:t>Awardee further agrees to assist and cooperate with Sub grantor in all reasonable respects, and execute all documents and, subject to reasonable availability, give testimony and take all further acts reasonably necessary to acquire, transfer, maintain, and enforce Sub grantor’s Intellectual Property rights and interests.</w:t>
      </w:r>
    </w:p>
    <w:p w14:paraId="269DB58E"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Retained Rights/License Rights</w:t>
      </w:r>
    </w:p>
    <w:p w14:paraId="0B4ACFFF" w14:textId="77777777" w:rsidR="00C76E7D" w:rsidRPr="00496DC9" w:rsidRDefault="00C76E7D" w:rsidP="00C76E7D">
      <w:pPr>
        <w:pStyle w:val="ListParagraph"/>
        <w:numPr>
          <w:ilvl w:val="0"/>
          <w:numId w:val="68"/>
        </w:numPr>
        <w:spacing w:after="0" w:line="240" w:lineRule="auto"/>
        <w:contextualSpacing/>
        <w:rPr>
          <w:rFonts w:asciiTheme="minorHAnsi" w:hAnsiTheme="minorHAnsi"/>
        </w:rPr>
      </w:pPr>
      <w:r w:rsidRPr="00496DC9">
        <w:rPr>
          <w:rFonts w:asciiTheme="minorHAnsi" w:hAnsiTheme="minorHAnsi"/>
        </w:rPr>
        <w:t>Except for Intellectual Property made, conceived, derived from, or reduced to practice by awardee or Grantor and which result directly or indirectly from this subgrant agreement, Subrecipient shall retain title to all of its Intellectual Property to the extent such Intellectual Property is in existence prior to the effective date of this subgrant agreement. Awardee hereby grants to Grantor, without additional compensation, a permanent, non-exclusive, royalty free, paid-up, worldwide, irrevocable, perpetual, non-terminable license to use, reproduce, manufacture, sell, offer to sell, import, export, modify, publicly and privately display/perform, distribute, and dispose of awardee’s Intellectual Property with the right to sublicense through multiple layers, for any purpose whatsoever, to the extent it is incorporated in the Intellectual Property resulting from this grant, unless Subrecipient assigns all rights, title and interest in the Intellectual Property as set forth herein.</w:t>
      </w:r>
    </w:p>
    <w:p w14:paraId="15740C5B" w14:textId="13740DFE" w:rsidR="00C76E7D" w:rsidRPr="00496DC9" w:rsidRDefault="00C76E7D" w:rsidP="00C76E7D">
      <w:pPr>
        <w:pStyle w:val="ListParagraph"/>
        <w:numPr>
          <w:ilvl w:val="0"/>
          <w:numId w:val="68"/>
        </w:numPr>
        <w:spacing w:after="0" w:line="240" w:lineRule="auto"/>
        <w:contextualSpacing/>
        <w:rPr>
          <w:rFonts w:asciiTheme="minorHAnsi" w:hAnsiTheme="minorHAnsi"/>
        </w:rPr>
      </w:pPr>
      <w:r w:rsidRPr="00496DC9">
        <w:rPr>
          <w:rFonts w:asciiTheme="minorHAnsi" w:hAnsiTheme="minorHAnsi"/>
        </w:rPr>
        <w:t>Nothing in this provision shall restrict, limit, or otherwise prevent awardee from using any ideas, concepts, know-how, methodology or techniques related to its performance under this grant agreement, provided that awardee’s user does not infringe the patent, copyright, trademark rights, license or other Intellectual Property rights of Grantor or third party, or result in a breach or default of any provisions of Sub-Section S a) through i) or result in a breach of any provisions of law relating to confidentiality.</w:t>
      </w:r>
    </w:p>
    <w:p w14:paraId="200ABDDA"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Copyright</w:t>
      </w:r>
    </w:p>
    <w:p w14:paraId="57220FE9" w14:textId="77777777" w:rsidR="00C76E7D" w:rsidRPr="00496DC9" w:rsidRDefault="00C76E7D" w:rsidP="00C76E7D">
      <w:pPr>
        <w:pStyle w:val="ListParagraph"/>
        <w:numPr>
          <w:ilvl w:val="0"/>
          <w:numId w:val="69"/>
        </w:numPr>
        <w:spacing w:after="0" w:line="240" w:lineRule="auto"/>
        <w:contextualSpacing/>
        <w:rPr>
          <w:rFonts w:asciiTheme="minorHAnsi" w:hAnsiTheme="minorHAnsi"/>
        </w:rPr>
      </w:pPr>
      <w:r w:rsidRPr="00496DC9">
        <w:rPr>
          <w:rFonts w:asciiTheme="minorHAnsi" w:hAnsiTheme="minorHAnsi"/>
        </w:rPr>
        <w:t>Awardee agrees that for purposes of copyright law, all works (as defined in Ownership, Sub-Section S (2) (B) (1) of authorship made by or on behalf of awardee in connection with awardee’s performance of this grant agreement shall be deemed “works made for hire.” Awardee further agrees that the work of each person utilized by awardee in connection with the performance of this grant agreement will be a “work made for hire,” whether that person is an employee of awardee or that person has entered into an agreement with awardee to perform the work. Subrecipient shall enter into a written agreement with any such person that: (i) all work performed for awardee shall be deemed a “work made for hire” under the Copyright Act and (ii) that person shall assign all right, title, and interest to Grantor to any work product made, conceived, derived from or reduced to practice by awardee or Grantor and which result directly or indirectly from this grant agreement.</w:t>
      </w:r>
    </w:p>
    <w:p w14:paraId="56CC0EE5" w14:textId="29F75301" w:rsidR="00C76E7D" w:rsidRPr="00496DC9" w:rsidRDefault="00C76E7D" w:rsidP="00C76E7D">
      <w:pPr>
        <w:pStyle w:val="ListParagraph"/>
        <w:numPr>
          <w:ilvl w:val="0"/>
          <w:numId w:val="69"/>
        </w:numPr>
        <w:spacing w:after="0" w:line="240" w:lineRule="auto"/>
        <w:contextualSpacing/>
        <w:rPr>
          <w:rFonts w:asciiTheme="minorHAnsi" w:hAnsiTheme="minorHAnsi"/>
        </w:rPr>
      </w:pPr>
      <w:r w:rsidRPr="00496DC9">
        <w:rPr>
          <w:rFonts w:asciiTheme="minorHAnsi" w:hAnsiTheme="minorHAnsi"/>
        </w:rPr>
        <w:t>All materials, including, but not limited to, computer software, visual works or text, reproduced or distributed pursuant to this subgrant agreement that include Intellectual Property made, conceived, derived from, or reduced to practice by awardee or Grantor and which result directly or indirectly from this subgrant agreement may not be reproduced or disseminated without prior written permission from Grantor.</w:t>
      </w:r>
    </w:p>
    <w:p w14:paraId="6D643843"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Patient Rights</w:t>
      </w:r>
    </w:p>
    <w:p w14:paraId="04581F07" w14:textId="103819DE" w:rsidR="00C76E7D" w:rsidRPr="00496DC9" w:rsidRDefault="00C76E7D" w:rsidP="00C76E7D">
      <w:pPr>
        <w:pStyle w:val="ListParagraph"/>
        <w:numPr>
          <w:ilvl w:val="0"/>
          <w:numId w:val="0"/>
        </w:numPr>
        <w:ind w:left="720"/>
        <w:rPr>
          <w:rFonts w:asciiTheme="minorHAnsi" w:hAnsiTheme="minorHAnsi"/>
        </w:rPr>
      </w:pPr>
      <w:r w:rsidRPr="00496DC9">
        <w:rPr>
          <w:rFonts w:asciiTheme="minorHAnsi" w:hAnsiTheme="minorHAnsi"/>
        </w:rPr>
        <w:t>With respect to inventions made by awardee in the performance of this grant agreement, which did not result from research and development specifically included in the Grant’s scope of work, awardee hereby grants to Grantor a license for devices or material incorporating or made through the use of such inventions. If such inventions result from research and development work specifically included within the subgrant agreement’s scope of work, then awardee agrees to assign to Grantor, without addition compensation, all its right, title, and interest in and to such inventions and to assist Grantor in securing United States and foreign patents with respect thereto.</w:t>
      </w:r>
    </w:p>
    <w:p w14:paraId="43AAF8E7"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Third-Party Intellectual property</w:t>
      </w:r>
    </w:p>
    <w:p w14:paraId="111B99F3" w14:textId="77777777" w:rsidR="00C76E7D" w:rsidRPr="00496DC9" w:rsidRDefault="00C76E7D" w:rsidP="00C76E7D">
      <w:pPr>
        <w:pStyle w:val="ListParagraph"/>
        <w:numPr>
          <w:ilvl w:val="0"/>
          <w:numId w:val="0"/>
        </w:numPr>
        <w:ind w:left="720"/>
        <w:rPr>
          <w:rFonts w:asciiTheme="minorHAnsi" w:hAnsiTheme="minorHAnsi"/>
        </w:rPr>
      </w:pPr>
      <w:r w:rsidRPr="00496DC9">
        <w:rPr>
          <w:rFonts w:asciiTheme="minorHAnsi" w:hAnsiTheme="minorHAnsi"/>
        </w:rPr>
        <w:t>Except as provided herein, awardee agrees that its performance of this grant agreement shall not be dependent upon or include any Intellectual Property of awardee or third party without first:</w:t>
      </w:r>
    </w:p>
    <w:p w14:paraId="6AEDC58F" w14:textId="77777777" w:rsidR="00C76E7D" w:rsidRPr="00496DC9" w:rsidRDefault="00C76E7D" w:rsidP="00C76E7D">
      <w:pPr>
        <w:pStyle w:val="ListParagraph"/>
        <w:numPr>
          <w:ilvl w:val="0"/>
          <w:numId w:val="70"/>
        </w:numPr>
        <w:spacing w:after="0" w:line="240" w:lineRule="auto"/>
        <w:contextualSpacing/>
        <w:rPr>
          <w:rFonts w:asciiTheme="minorHAnsi" w:hAnsiTheme="minorHAnsi"/>
        </w:rPr>
      </w:pPr>
      <w:r w:rsidRPr="00496DC9">
        <w:rPr>
          <w:rFonts w:asciiTheme="minorHAnsi" w:hAnsiTheme="minorHAnsi"/>
        </w:rPr>
        <w:t>Obtaining Grantor’s prior written approval.</w:t>
      </w:r>
    </w:p>
    <w:p w14:paraId="3EC0E753" w14:textId="77777777" w:rsidR="00C76E7D" w:rsidRPr="00496DC9" w:rsidRDefault="00C76E7D" w:rsidP="00C76E7D">
      <w:pPr>
        <w:pStyle w:val="ListParagraph"/>
        <w:numPr>
          <w:ilvl w:val="0"/>
          <w:numId w:val="70"/>
        </w:numPr>
        <w:spacing w:after="0" w:line="240" w:lineRule="auto"/>
        <w:contextualSpacing/>
        <w:rPr>
          <w:rFonts w:asciiTheme="minorHAnsi" w:hAnsiTheme="minorHAnsi"/>
        </w:rPr>
      </w:pPr>
      <w:r w:rsidRPr="00496DC9">
        <w:rPr>
          <w:rFonts w:asciiTheme="minorHAnsi" w:hAnsiTheme="minorHAnsi"/>
        </w:rPr>
        <w:t>Granting to or obtaining for Grantor’s, without additional compensation, a license, for any of awardee’s or third-party’s Intellectual Property in existence prior to the effective date of this subgrant agreement. If such a license upon these terms is unattainable, and Grantor determines that the Intellectual Property should be included in or is required for awardee’s performance of this grant agreement, awardee shall obtain a license under terms acceptable to Grantor.</w:t>
      </w:r>
    </w:p>
    <w:p w14:paraId="0977360B"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Warranties</w:t>
      </w:r>
    </w:p>
    <w:p w14:paraId="3D610423" w14:textId="77777777" w:rsidR="00C76E7D" w:rsidRPr="00496DC9" w:rsidRDefault="00C76E7D" w:rsidP="00C76E7D">
      <w:pPr>
        <w:ind w:left="576" w:firstLine="144"/>
        <w:rPr>
          <w:rFonts w:cs="Calibri"/>
          <w:sz w:val="24"/>
          <w:szCs w:val="24"/>
        </w:rPr>
      </w:pPr>
      <w:r w:rsidRPr="00496DC9">
        <w:rPr>
          <w:rFonts w:cs="Calibri"/>
          <w:sz w:val="24"/>
          <w:szCs w:val="24"/>
        </w:rPr>
        <w:t>Awardee represents and warrants the following:</w:t>
      </w:r>
    </w:p>
    <w:p w14:paraId="4DE878C6"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It has secured and will secure all rights and licenses necessary for its performance of this grant agreement.</w:t>
      </w:r>
    </w:p>
    <w:p w14:paraId="6A6E1766"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Neither awardee’s performance of this subgrant agreement, nor the exercise by either Party of the rights granted in this grant agreement, nor any use, reproduction, manufacture, sale, offer to sell, import, export, modification, public and private display/performance, distribution, and disposition of the Intellectual Property made, conceived, derived from, or reduced to practice by awardee or Grantor and which result directly or indirectly from this subgrant agreement will infringe upon or violate any Intellectual Property right, non-disclosure obligation, or other proprietary right or interest of any third-party or entity now existing under the laws of, or hereafter existing or issued by, any state, the United States, or any foreign country. There are currently no actual or threatened claims by any such third party based on an alleged violation of any such right by awardee.</w:t>
      </w:r>
    </w:p>
    <w:p w14:paraId="1C848B3C"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Neither the awardee’s performance nor any part of its performance will violate the right of privacy of or constitute a libel or slander against any person or entity.</w:t>
      </w:r>
    </w:p>
    <w:p w14:paraId="23DE34D8"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It has secured and will secure all rights and licenses necessary for Intellectual Property including, but not limited to, consents, waivers, or releases from all authors.</w:t>
      </w:r>
    </w:p>
    <w:p w14:paraId="1E9E1737"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Of music or performances used, and talent (radio, television and motion picture talent), owners of any interest in and to real estate, site’s locations, property, or props that may be used or shown.</w:t>
      </w:r>
    </w:p>
    <w:p w14:paraId="31ED5D2B"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It has not granted and shall not grant to any person or entity any right that would or might derogate, encumber, or interfere with any of the rights granted to Grantor in this subgrant agreement.</w:t>
      </w:r>
    </w:p>
    <w:p w14:paraId="7A1BF955"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It has appropriate systems and controls in place to ensure that state and federal funds will not be used in the performance of this grant agreement for the acquisition, operation, or maintenance of computer software in violation of copyright laws.</w:t>
      </w:r>
    </w:p>
    <w:p w14:paraId="1E39335B" w14:textId="77777777" w:rsidR="00C76E7D" w:rsidRPr="00496DC9" w:rsidRDefault="00C76E7D" w:rsidP="00C76E7D">
      <w:pPr>
        <w:pStyle w:val="ListParagraph"/>
        <w:numPr>
          <w:ilvl w:val="0"/>
          <w:numId w:val="71"/>
        </w:numPr>
        <w:spacing w:after="0" w:line="240" w:lineRule="auto"/>
        <w:contextualSpacing/>
        <w:rPr>
          <w:rFonts w:asciiTheme="minorHAnsi" w:hAnsiTheme="minorHAnsi"/>
        </w:rPr>
      </w:pPr>
      <w:r w:rsidRPr="00496DC9">
        <w:rPr>
          <w:rFonts w:asciiTheme="minorHAnsi" w:hAnsiTheme="minorHAnsi"/>
        </w:rPr>
        <w:t>It has no knowledge of any outstanding claims, licenses or other charges, liens, or encumbrances of any kind or nature whatsoever that could affect in any way the awardee’s performance of this grant agreement.</w:t>
      </w:r>
    </w:p>
    <w:p w14:paraId="640E6880" w14:textId="508FAE26" w:rsidR="00C76E7D" w:rsidRPr="00496DC9" w:rsidRDefault="00C76E7D" w:rsidP="00C76E7D">
      <w:pPr>
        <w:rPr>
          <w:rFonts w:cs="Calibri"/>
          <w:sz w:val="24"/>
          <w:szCs w:val="24"/>
        </w:rPr>
      </w:pPr>
      <w:r w:rsidRPr="00496DC9">
        <w:rPr>
          <w:rFonts w:cs="Calibri"/>
          <w:sz w:val="24"/>
          <w:szCs w:val="24"/>
        </w:rPr>
        <w:t>(b) Grantor makes no warranty, that the intellectual property resulting from this grant agreement does not infringe upon any patent, trademark, copyright or the like, now existing or subsequently issued.</w:t>
      </w:r>
    </w:p>
    <w:p w14:paraId="17CBF176" w14:textId="77777777"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Intellectual Property Indemnity</w:t>
      </w:r>
    </w:p>
    <w:p w14:paraId="05FAF21F" w14:textId="77777777" w:rsidR="00C76E7D" w:rsidRPr="00496DC9" w:rsidRDefault="00C76E7D" w:rsidP="00C76E7D">
      <w:pPr>
        <w:pStyle w:val="ListParagraph"/>
        <w:numPr>
          <w:ilvl w:val="0"/>
          <w:numId w:val="72"/>
        </w:numPr>
        <w:spacing w:after="0" w:line="240" w:lineRule="auto"/>
        <w:contextualSpacing/>
        <w:rPr>
          <w:rFonts w:asciiTheme="minorHAnsi" w:hAnsiTheme="minorHAnsi"/>
        </w:rPr>
      </w:pPr>
      <w:r w:rsidRPr="00496DC9">
        <w:rPr>
          <w:rFonts w:asciiTheme="minorHAnsi" w:hAnsiTheme="minorHAnsi"/>
        </w:rPr>
        <w:t>Awardee shall indemnify, defend and hold harmless Grantor and its licensees and assignees, and its officers, directors, employees, agents, representatives, successors, and users of its products, (Indemnities) from and against all claims, actions, damages, losses, liabilities (or actions or proceedings with respect to any thereof), whether or not rightful, arising from any and all actions or claims by any third party or expenses related thereto (including, but not limited to, all legal expenses, court costs, and attorney’s fees incurred in investigating, preparing, serving as a witness in, or defending against, any such claim action, or proceeding, commenced or threatened) to which any of the Indemnities may be subject, whether or not awardee is a party to any pending or threatened litigation, which arise out of or are related to (i) the incorrectness or breach of any of the representations, warranties, covenants or agreements of awardee pertaining to Intellectual Property; or (ii) any Intellectual Property infringement, or any other type of actual or alleged infringement claim, arising out of Grantor’s use, reproduction, manufacture, sale, offer to sell, distribution, import, export, modification, public and private performance/display, license, and disposition of the Intellectual Property made, conceived, derived from, or reduced to practice by awardee or Grantor and which result directly or indirectly from this subgrant agreement. This Indemnity obligation shall apply irrespective of whether the infringement claim is based on a patent, trademark or copyright registration that was issued after the effective date of this subgrant agreement. Grantor reserves the right to participate in and/or control, at awardee’s expense, any such infringement action brought against Grantor.</w:t>
      </w:r>
    </w:p>
    <w:p w14:paraId="07272FDC" w14:textId="77777777" w:rsidR="00C76E7D" w:rsidRPr="00496DC9" w:rsidRDefault="00C76E7D" w:rsidP="00C76E7D">
      <w:pPr>
        <w:pStyle w:val="ListParagraph"/>
        <w:numPr>
          <w:ilvl w:val="0"/>
          <w:numId w:val="72"/>
        </w:numPr>
        <w:spacing w:after="0" w:line="240" w:lineRule="auto"/>
        <w:contextualSpacing/>
        <w:rPr>
          <w:rFonts w:asciiTheme="minorHAnsi" w:hAnsiTheme="minorHAnsi"/>
        </w:rPr>
      </w:pPr>
      <w:r w:rsidRPr="00496DC9">
        <w:rPr>
          <w:rFonts w:asciiTheme="minorHAnsi" w:hAnsiTheme="minorHAnsi"/>
        </w:rPr>
        <w:t>Should any Intellectual Property licensed by the awardee to Grantor under this subgrant agreement become the subject of an Intellectual Property infringement claim, awardee will exercise its authority reasonably and in good faith to preserve Grantor’s right to use the licensed Intellectual Property in accordance with this grant agreement at no expense to Grantor. Grantor shall have the right to monitor and appear through its own counsel (at awardee’s expense) in any such claim or action. In the defense or settlement of the claim, awardee may obtain the right for Grantor to continue using the licensed Intellectual Property or, replace or modify the licensed Intellectual Property so that the replaced or modified Intellectual Property becomes non-infringing provided that such replacement or modification is functionally equivalent to the original licensed Intellectual Property. If such remedies are not reasonably available, Grantor may be entitled to a refund of all monies paid under this subgrant agreement, without restriction or limitation of any other rights and remedies available at law or in equity.</w:t>
      </w:r>
    </w:p>
    <w:p w14:paraId="5EA03FD2" w14:textId="18BB54B4" w:rsidR="00C76E7D" w:rsidRPr="00496DC9" w:rsidRDefault="00C76E7D" w:rsidP="00C76E7D">
      <w:pPr>
        <w:pStyle w:val="ListParagraph"/>
        <w:numPr>
          <w:ilvl w:val="0"/>
          <w:numId w:val="72"/>
        </w:numPr>
        <w:spacing w:after="0" w:line="240" w:lineRule="auto"/>
        <w:contextualSpacing/>
        <w:rPr>
          <w:rFonts w:asciiTheme="minorHAnsi" w:hAnsiTheme="minorHAnsi"/>
        </w:rPr>
      </w:pPr>
      <w:r w:rsidRPr="00496DC9">
        <w:rPr>
          <w:rFonts w:asciiTheme="minorHAnsi" w:hAnsiTheme="minorHAnsi"/>
        </w:rPr>
        <w:t>Awardee agrees that damages alone would be inadequate to compensate Grantor for breach of any term of these Intellectual Property provisions by the awardee. Awardee acknowledges Grantor would suffer irreparable harm in the event of such breach and agrees Grantor shall be entitled to obtain equitable relief, including without limitation an injunction, from a court of competent jurisdiction, without restriction or limitation of any other rights and remedies available at law or in equity.</w:t>
      </w:r>
    </w:p>
    <w:p w14:paraId="6683AD8D" w14:textId="4A741AFB" w:rsidR="00C76E7D" w:rsidRPr="00496DC9" w:rsidRDefault="00C76E7D" w:rsidP="00C76E7D">
      <w:pPr>
        <w:pStyle w:val="ListParagraph"/>
        <w:numPr>
          <w:ilvl w:val="0"/>
          <w:numId w:val="66"/>
        </w:numPr>
        <w:spacing w:after="0" w:line="240" w:lineRule="auto"/>
        <w:contextualSpacing/>
        <w:rPr>
          <w:rFonts w:asciiTheme="minorHAnsi" w:hAnsiTheme="minorHAnsi"/>
        </w:rPr>
      </w:pPr>
      <w:r w:rsidRPr="00496DC9">
        <w:rPr>
          <w:rFonts w:asciiTheme="minorHAnsi" w:hAnsiTheme="minorHAnsi"/>
        </w:rPr>
        <w:t>Survival: The provisions set forth herein shall survive any termination or expiration of this grant agreement or any project schedule.</w:t>
      </w:r>
    </w:p>
    <w:p w14:paraId="64A5F5C7" w14:textId="77777777" w:rsidR="00C76E7D" w:rsidRPr="00496DC9" w:rsidRDefault="00C76E7D" w:rsidP="00C76E7D">
      <w:pPr>
        <w:pStyle w:val="Heading3"/>
        <w:numPr>
          <w:ilvl w:val="0"/>
          <w:numId w:val="16"/>
        </w:numPr>
        <w:rPr>
          <w:rFonts w:asciiTheme="minorHAnsi" w:hAnsiTheme="minorHAnsi"/>
        </w:rPr>
      </w:pPr>
      <w:bookmarkStart w:id="422" w:name="_Toc164687644"/>
      <w:bookmarkStart w:id="423" w:name="_Toc194905000"/>
      <w:bookmarkStart w:id="424" w:name="_Toc194994973"/>
      <w:bookmarkStart w:id="425" w:name="_Toc194995480"/>
      <w:bookmarkStart w:id="426" w:name="_Toc229056634"/>
      <w:bookmarkStart w:id="427" w:name="_Toc229056797"/>
      <w:bookmarkStart w:id="428" w:name="_Toc229121973"/>
      <w:r w:rsidRPr="00496DC9">
        <w:rPr>
          <w:rFonts w:asciiTheme="minorHAnsi" w:hAnsiTheme="minorHAnsi"/>
        </w:rPr>
        <w:t>Confidentiality Requirements</w:t>
      </w:r>
      <w:bookmarkEnd w:id="422"/>
      <w:bookmarkEnd w:id="423"/>
      <w:bookmarkEnd w:id="424"/>
      <w:bookmarkEnd w:id="425"/>
      <w:bookmarkEnd w:id="426"/>
      <w:bookmarkEnd w:id="427"/>
      <w:bookmarkEnd w:id="428"/>
    </w:p>
    <w:p w14:paraId="4DD2C14A" w14:textId="77777777" w:rsidR="00C76E7D" w:rsidRPr="00496DC9" w:rsidRDefault="00C76E7D" w:rsidP="00C76E7D">
      <w:pPr>
        <w:spacing w:after="240"/>
        <w:rPr>
          <w:rFonts w:cs="Calibri"/>
          <w:sz w:val="24"/>
          <w:szCs w:val="24"/>
        </w:rPr>
      </w:pPr>
      <w:r w:rsidRPr="00496DC9">
        <w:rPr>
          <w:rFonts w:cs="Calibri"/>
          <w:sz w:val="24"/>
          <w:szCs w:val="24"/>
        </w:rPr>
        <w:t>The State of California and the awardee will exchange various kinds of information pursuant to this grant agreement. That information will include data, applications, program files, and databases. These data and information are confidential when they define an individual or an employing unit. Confidential information requires special precautions to protect it from unauthorized use, access, disclosure, modification, and destruction. The sources of information may include, but are not limited to, the Employment Development Department, the California Department of Social Services, the California Department of Education, the California Department of Corrections, the County Welfare Department(s), the County IV-D Directors Office of Child Support, the Office of the District Attorney, the California Department of Mental Health, the California Office of Community Colleges and the Department of Alcohol and Drug Programs. The Grantor and Subrecipient agree to the following:</w:t>
      </w:r>
    </w:p>
    <w:p w14:paraId="294E003D" w14:textId="77777777" w:rsidR="00C76E7D" w:rsidRPr="00496DC9" w:rsidRDefault="00C76E7D" w:rsidP="00C76E7D">
      <w:pPr>
        <w:pStyle w:val="ListParagraph"/>
        <w:numPr>
          <w:ilvl w:val="0"/>
          <w:numId w:val="73"/>
        </w:numPr>
        <w:spacing w:after="0" w:line="240" w:lineRule="auto"/>
        <w:contextualSpacing/>
        <w:rPr>
          <w:rFonts w:asciiTheme="minorHAnsi" w:hAnsiTheme="minorHAnsi"/>
        </w:rPr>
      </w:pPr>
      <w:r w:rsidRPr="00496DC9">
        <w:rPr>
          <w:rFonts w:asciiTheme="minorHAnsi" w:hAnsiTheme="minorHAnsi"/>
        </w:rPr>
        <w:t>Each party shall keep all information that is exchanged between them in the strictest confidence and make such information available to their own employees only on a “need-to-know” basis.</w:t>
      </w:r>
    </w:p>
    <w:p w14:paraId="306BDB29" w14:textId="77777777" w:rsidR="00C76E7D" w:rsidRPr="00496DC9" w:rsidRDefault="00C76E7D" w:rsidP="00C76E7D">
      <w:pPr>
        <w:pStyle w:val="ListParagraph"/>
        <w:numPr>
          <w:ilvl w:val="0"/>
          <w:numId w:val="73"/>
        </w:numPr>
        <w:spacing w:after="0" w:line="240" w:lineRule="auto"/>
        <w:contextualSpacing/>
        <w:rPr>
          <w:rFonts w:asciiTheme="minorHAnsi" w:hAnsiTheme="minorHAnsi"/>
        </w:rPr>
      </w:pPr>
      <w:r w:rsidRPr="00496DC9">
        <w:rPr>
          <w:rFonts w:asciiTheme="minorHAnsi" w:hAnsiTheme="minorHAnsi"/>
        </w:rPr>
        <w:t xml:space="preserve">Each party shall provide written instructions to all its employees with access to information provided by the other party of the confidential nature of the information and of the penalties for unauthorized use or disclosure found in section 1798.55 of the </w:t>
      </w:r>
      <w:r w:rsidRPr="00496DC9">
        <w:rPr>
          <w:rFonts w:asciiTheme="minorHAnsi" w:hAnsiTheme="minorHAnsi"/>
          <w:i/>
          <w:iCs/>
        </w:rPr>
        <w:t>Civil Code</w:t>
      </w:r>
      <w:r w:rsidRPr="00496DC9">
        <w:rPr>
          <w:rFonts w:asciiTheme="minorHAnsi" w:hAnsiTheme="minorHAnsi"/>
        </w:rPr>
        <w:t xml:space="preserve">, section 502 of the </w:t>
      </w:r>
      <w:r w:rsidRPr="00496DC9">
        <w:rPr>
          <w:rFonts w:asciiTheme="minorHAnsi" w:hAnsiTheme="minorHAnsi"/>
          <w:i/>
          <w:iCs/>
        </w:rPr>
        <w:t>Penal Code</w:t>
      </w:r>
      <w:r w:rsidRPr="00496DC9">
        <w:rPr>
          <w:rFonts w:asciiTheme="minorHAnsi" w:hAnsiTheme="minorHAnsi"/>
        </w:rPr>
        <w:t xml:space="preserve">, section 2111 of the Unemployment Insurance Code, section 10850 of the </w:t>
      </w:r>
      <w:r w:rsidRPr="00496DC9">
        <w:rPr>
          <w:rFonts w:asciiTheme="minorHAnsi" w:hAnsiTheme="minorHAnsi"/>
          <w:i/>
          <w:iCs/>
        </w:rPr>
        <w:t>Welfare and Institutions Code</w:t>
      </w:r>
      <w:r w:rsidRPr="00496DC9">
        <w:rPr>
          <w:rFonts w:asciiTheme="minorHAnsi" w:hAnsiTheme="minorHAnsi"/>
        </w:rPr>
        <w:t xml:space="preserve"> and other applicable local, state, and federal laws.</w:t>
      </w:r>
    </w:p>
    <w:p w14:paraId="34C373CF" w14:textId="77777777" w:rsidR="00C76E7D" w:rsidRPr="00496DC9" w:rsidRDefault="00C76E7D" w:rsidP="00C76E7D">
      <w:pPr>
        <w:pStyle w:val="ListParagraph"/>
        <w:numPr>
          <w:ilvl w:val="0"/>
          <w:numId w:val="73"/>
        </w:numPr>
        <w:spacing w:after="0" w:line="240" w:lineRule="auto"/>
        <w:contextualSpacing/>
        <w:rPr>
          <w:rFonts w:asciiTheme="minorHAnsi" w:hAnsiTheme="minorHAnsi"/>
        </w:rPr>
      </w:pPr>
      <w:r w:rsidRPr="00496DC9">
        <w:rPr>
          <w:rFonts w:asciiTheme="minorHAnsi" w:hAnsiTheme="minorHAnsi"/>
        </w:rPr>
        <w:t>Each party shall (where it is appropriate) store and process information in electronic format, in such a way that unauthorized persons cannot reasonably retrieve the information by means of a computer.</w:t>
      </w:r>
    </w:p>
    <w:p w14:paraId="493EA3B7" w14:textId="77777777" w:rsidR="00C76E7D" w:rsidRPr="00496DC9" w:rsidRDefault="00C76E7D" w:rsidP="00C76E7D">
      <w:pPr>
        <w:pStyle w:val="ListParagraph"/>
        <w:numPr>
          <w:ilvl w:val="0"/>
          <w:numId w:val="73"/>
        </w:numPr>
        <w:spacing w:after="0" w:line="240" w:lineRule="auto"/>
        <w:contextualSpacing/>
        <w:rPr>
          <w:rFonts w:asciiTheme="minorHAnsi" w:hAnsiTheme="minorHAnsi"/>
        </w:rPr>
      </w:pPr>
      <w:r w:rsidRPr="00496DC9">
        <w:rPr>
          <w:rFonts w:asciiTheme="minorHAnsi" w:hAnsiTheme="minorHAnsi"/>
        </w:rPr>
        <w:t>Each party shall promptly return to the other party confidential information when its use ends or destroy the confidential information utilizing an approved method of destroying confidential information: shredding, burning, or certified or witnessed destruction. Magnetic media are to be degaussed or returned to the other party.</w:t>
      </w:r>
    </w:p>
    <w:p w14:paraId="51897A1D" w14:textId="0478A47B" w:rsidR="00C76E7D" w:rsidRPr="00496DC9" w:rsidRDefault="00C76E7D" w:rsidP="00C76E7D">
      <w:pPr>
        <w:pStyle w:val="ListParagraph"/>
        <w:numPr>
          <w:ilvl w:val="0"/>
          <w:numId w:val="73"/>
        </w:numPr>
        <w:spacing w:after="0" w:line="240" w:lineRule="auto"/>
        <w:contextualSpacing/>
        <w:rPr>
          <w:rFonts w:asciiTheme="minorHAnsi" w:hAnsiTheme="minorHAnsi"/>
        </w:rPr>
      </w:pPr>
      <w:r w:rsidRPr="00496DC9">
        <w:rPr>
          <w:rFonts w:asciiTheme="minorHAnsi" w:hAnsiTheme="minorHAnsi"/>
        </w:rPr>
        <w:t>If the Grantor or awardee enters into an agreement with a third party to provide Wagner Peyser Act services, the Grantor or awardee agrees to include these data and security and confidentiality requirements in the agreement with that third party. In no event shall said information be disclosed to any individual outside of that third party’s authorized staff, subcontractor(s), service providers, or employees.</w:t>
      </w:r>
    </w:p>
    <w:p w14:paraId="221E9384" w14:textId="77777777" w:rsidR="00C76E7D" w:rsidRPr="00496DC9" w:rsidRDefault="00C76E7D" w:rsidP="00C76E7D">
      <w:pPr>
        <w:pStyle w:val="Heading3"/>
        <w:numPr>
          <w:ilvl w:val="0"/>
          <w:numId w:val="16"/>
        </w:numPr>
        <w:rPr>
          <w:rFonts w:asciiTheme="minorHAnsi" w:hAnsiTheme="minorHAnsi"/>
        </w:rPr>
      </w:pPr>
      <w:bookmarkStart w:id="429" w:name="_Toc164687645"/>
      <w:bookmarkStart w:id="430" w:name="_Toc194905001"/>
      <w:bookmarkStart w:id="431" w:name="_Toc194994974"/>
      <w:bookmarkStart w:id="432" w:name="_Toc194995481"/>
      <w:bookmarkStart w:id="433" w:name="_Toc229056635"/>
      <w:bookmarkStart w:id="434" w:name="_Toc229056798"/>
      <w:bookmarkStart w:id="435" w:name="_Toc229121974"/>
      <w:r w:rsidRPr="00496DC9">
        <w:rPr>
          <w:rFonts w:asciiTheme="minorHAnsi" w:hAnsiTheme="minorHAnsi"/>
        </w:rPr>
        <w:t>Additional Confidentiality Requirements</w:t>
      </w:r>
      <w:bookmarkEnd w:id="429"/>
      <w:bookmarkEnd w:id="430"/>
      <w:bookmarkEnd w:id="431"/>
      <w:bookmarkEnd w:id="432"/>
      <w:bookmarkEnd w:id="433"/>
      <w:bookmarkEnd w:id="434"/>
      <w:bookmarkEnd w:id="435"/>
    </w:p>
    <w:p w14:paraId="0A0DE56E" w14:textId="77777777" w:rsidR="00C76E7D" w:rsidRPr="00496DC9" w:rsidRDefault="00C76E7D" w:rsidP="00C76E7D">
      <w:pPr>
        <w:spacing w:after="240"/>
        <w:rPr>
          <w:rFonts w:cs="Calibri"/>
        </w:rPr>
      </w:pPr>
      <w:r w:rsidRPr="00496DC9">
        <w:rPr>
          <w:rFonts w:cs="Calibri"/>
          <w:sz w:val="24"/>
          <w:szCs w:val="24"/>
        </w:rPr>
        <w:t>Additional requirements for subcontractor providing resume-distribution services to Job Center clients:</w:t>
      </w:r>
    </w:p>
    <w:p w14:paraId="4BF916DE" w14:textId="11A9D468" w:rsidR="00C76E7D" w:rsidRPr="00496DC9" w:rsidRDefault="00C76E7D" w:rsidP="00C76E7D">
      <w:pPr>
        <w:pStyle w:val="ListParagraph"/>
        <w:numPr>
          <w:ilvl w:val="0"/>
          <w:numId w:val="74"/>
        </w:numPr>
        <w:spacing w:after="0" w:line="240" w:lineRule="auto"/>
        <w:contextualSpacing/>
        <w:rPr>
          <w:rFonts w:asciiTheme="minorHAnsi" w:hAnsiTheme="minorHAnsi"/>
        </w:rPr>
      </w:pPr>
      <w:r w:rsidRPr="00496DC9">
        <w:rPr>
          <w:rFonts w:asciiTheme="minorHAnsi" w:hAnsiTheme="minorHAnsi"/>
        </w:rPr>
        <w:t>The awardee may, in its operation of the Job Centers, permit a Job Center Operator to enter into a subcontract to manage confidential information. This subcontract may allow an individual to register for resume-distribution services at the same time the individual enrolls in CalJOBS.</w:t>
      </w:r>
    </w:p>
    <w:p w14:paraId="2DEF1FDC" w14:textId="77777777" w:rsidR="00C76E7D" w:rsidRPr="00496DC9" w:rsidRDefault="00C76E7D" w:rsidP="00C76E7D">
      <w:pPr>
        <w:pStyle w:val="ListParagraph"/>
        <w:numPr>
          <w:ilvl w:val="0"/>
          <w:numId w:val="74"/>
        </w:numPr>
        <w:spacing w:after="240" w:line="240" w:lineRule="auto"/>
        <w:contextualSpacing/>
        <w:rPr>
          <w:rFonts w:asciiTheme="minorHAnsi" w:hAnsiTheme="minorHAnsi"/>
        </w:rPr>
      </w:pPr>
      <w:r w:rsidRPr="00496DC9">
        <w:rPr>
          <w:rFonts w:asciiTheme="minorHAnsi" w:hAnsiTheme="minorHAnsi"/>
        </w:rPr>
        <w:t>Awardee shall ensure that all such subcontracts comply with the intellectual property requirements of paragraph 19 of this grant, the confidentiality requirements of paragraph 20 of this grant and any other terms of this subgrant that may be applicable. In addition, the following requirements must be included in the subcontracts:</w:t>
      </w:r>
    </w:p>
    <w:p w14:paraId="49A61343" w14:textId="77777777" w:rsidR="00C76E7D" w:rsidRPr="00496DC9" w:rsidRDefault="00C76E7D" w:rsidP="00C76E7D">
      <w:pPr>
        <w:pStyle w:val="ListParagraph"/>
        <w:numPr>
          <w:ilvl w:val="0"/>
          <w:numId w:val="75"/>
        </w:numPr>
        <w:spacing w:after="0" w:line="240" w:lineRule="auto"/>
        <w:contextualSpacing/>
        <w:rPr>
          <w:rFonts w:asciiTheme="minorHAnsi" w:hAnsiTheme="minorHAnsi"/>
        </w:rPr>
      </w:pPr>
      <w:r w:rsidRPr="00496DC9">
        <w:rPr>
          <w:rFonts w:asciiTheme="minorHAnsi" w:hAnsiTheme="minorHAnsi"/>
        </w:rPr>
        <w:t>All client information submitted over the Internet to the subcontractor’s databases must be protected, at a minimum, by 128-bit Secure Socket Layer (SSL) encryption. Clients’ social security numbers must be stored in a separate database within the subcontractor’s network of servers and protected by a firewall and a secondary database server firewall or AES data encryption. If a subcontractor receives client social security numbers or other confidential information during business, for example a resume-distribution service that provides enrollment in CalJOBS, social security numbers must be destroyed within two days after the client registers for CalJOBS. If a subcontractor obtains confidential information as an agent of the Subrecipient, the subcontract must specifically state the purpose for the data collection and the term of records retention must be stated, and directly related, to the purpose and use of the information. In accordance with 29 Code of Federal Regulations 97.42, social security numbers and other client specific information shall not be retained for more than three years after a client completes services. The Subrecipient should extend this period, only if any litigation, claim, negotiation, audit, or other action involving the records has been started before the end of the three-year retention period. In this case the records should be maintained until completion of the action and resolution of all issues arising from it, or until the close of the three-year retention period, whichever is later. (</w:t>
      </w:r>
      <w:r w:rsidRPr="00496DC9">
        <w:rPr>
          <w:rFonts w:asciiTheme="minorHAnsi" w:hAnsiTheme="minorHAnsi"/>
          <w:i/>
          <w:iCs/>
        </w:rPr>
        <w:t>Title 29 CFR</w:t>
      </w:r>
      <w:r w:rsidRPr="00496DC9">
        <w:rPr>
          <w:rFonts w:asciiTheme="minorHAnsi" w:hAnsiTheme="minorHAnsi"/>
        </w:rPr>
        <w:t>, Section 97.42 (b) (2).</w:t>
      </w:r>
    </w:p>
    <w:p w14:paraId="033DD11A" w14:textId="77777777" w:rsidR="00C76E7D" w:rsidRPr="00496DC9" w:rsidRDefault="00C76E7D" w:rsidP="00C76E7D">
      <w:pPr>
        <w:pStyle w:val="ListParagraph"/>
        <w:numPr>
          <w:ilvl w:val="0"/>
          <w:numId w:val="75"/>
        </w:numPr>
        <w:spacing w:after="0" w:line="240" w:lineRule="auto"/>
        <w:contextualSpacing/>
        <w:rPr>
          <w:rFonts w:asciiTheme="minorHAnsi" w:hAnsiTheme="minorHAnsi"/>
        </w:rPr>
      </w:pPr>
      <w:r w:rsidRPr="00496DC9">
        <w:rPr>
          <w:rFonts w:asciiTheme="minorHAnsi" w:hAnsiTheme="minorHAnsi"/>
        </w:rPr>
        <w:t>Client information (personal information that identifies a client such as name and social security number) and/or demographic information of a client (such as wage history, address, and previous employment) shall not be used as a basis for commercial solicitation during the time the client or agency is using the Subcontractor’s services. Client information and/or demographic information shall not be used for any purposes other than those specific program purposes set forth in the subcontract.</w:t>
      </w:r>
    </w:p>
    <w:p w14:paraId="758B8B2A" w14:textId="51391AB2" w:rsidR="00C76E7D" w:rsidRPr="00496DC9" w:rsidRDefault="00C76E7D" w:rsidP="00C76E7D">
      <w:pPr>
        <w:pStyle w:val="ListParagraph"/>
        <w:numPr>
          <w:ilvl w:val="0"/>
          <w:numId w:val="75"/>
        </w:numPr>
        <w:spacing w:after="0" w:line="240" w:lineRule="auto"/>
        <w:contextualSpacing/>
        <w:rPr>
          <w:rFonts w:asciiTheme="minorHAnsi" w:hAnsiTheme="minorHAnsi"/>
        </w:rPr>
      </w:pPr>
      <w:r w:rsidRPr="00496DC9">
        <w:rPr>
          <w:rFonts w:asciiTheme="minorHAnsi" w:hAnsiTheme="minorHAnsi"/>
        </w:rPr>
        <w:t>A Job Center client must still be given the option to use the Job Center’s services, including CalJOBS, even if he or she chooses not to use any services of the subcontractor. This option shall be prominently, clearly, and immediately communicated to the client upon registration within the Job Center or for CalJOBS, the subcontractor’s resume-distribution services, or any other services Subcontractor offers to the client or the Job Center Operator.</w:t>
      </w:r>
    </w:p>
    <w:p w14:paraId="0566B75C" w14:textId="77777777" w:rsidR="00C76E7D" w:rsidRPr="00496DC9" w:rsidRDefault="00C76E7D" w:rsidP="00C76E7D">
      <w:pPr>
        <w:pStyle w:val="ListParagraph"/>
        <w:numPr>
          <w:ilvl w:val="0"/>
          <w:numId w:val="75"/>
        </w:numPr>
        <w:spacing w:after="0" w:line="240" w:lineRule="auto"/>
        <w:contextualSpacing/>
        <w:rPr>
          <w:rFonts w:asciiTheme="minorHAnsi" w:hAnsiTheme="minorHAnsi"/>
        </w:rPr>
      </w:pPr>
      <w:r w:rsidRPr="00496DC9">
        <w:rPr>
          <w:rFonts w:asciiTheme="minorHAnsi" w:hAnsiTheme="minorHAnsi"/>
        </w:rPr>
        <w:t>The subcontractor must clearly disclose all its potential and intended uses of the client's personal and/or demographic information for the services the client seeks and for any other services the subcontractor offers. The subcontractor shall not use a client’s personal and/or demographic information without the client’s prior permission. A link to the subcontractor’s Privacy Policy shall appear prominently on the registration screens that list the potential and intended uses of the client’s personal and/or demographic information.</w:t>
      </w:r>
    </w:p>
    <w:p w14:paraId="5094FA98" w14:textId="2E46F1EB" w:rsidR="00C76E7D" w:rsidRPr="00496DC9" w:rsidRDefault="00C76E7D" w:rsidP="00C76E7D">
      <w:pPr>
        <w:pStyle w:val="ListParagraph"/>
        <w:numPr>
          <w:ilvl w:val="0"/>
          <w:numId w:val="75"/>
        </w:numPr>
        <w:spacing w:after="0" w:line="240" w:lineRule="auto"/>
        <w:contextualSpacing/>
        <w:rPr>
          <w:rFonts w:asciiTheme="minorHAnsi" w:hAnsiTheme="minorHAnsi"/>
        </w:rPr>
      </w:pPr>
      <w:r w:rsidRPr="00496DC9">
        <w:rPr>
          <w:rFonts w:asciiTheme="minorHAnsi" w:hAnsiTheme="minorHAnsi"/>
        </w:rPr>
        <w:t>When the Grantor modifies state automated systems such as the state CalJOBS System, it shall provide reasonable notice of such changes to the Subrecipient. The awardee shall be responsible to communicate such changes to the Job Center Operator(s) in the local area.</w:t>
      </w:r>
    </w:p>
    <w:p w14:paraId="7E5E7F91" w14:textId="77777777" w:rsidR="00C76E7D" w:rsidRPr="00496DC9" w:rsidRDefault="00C76E7D" w:rsidP="00C76E7D">
      <w:pPr>
        <w:pStyle w:val="ListParagraph"/>
        <w:numPr>
          <w:ilvl w:val="0"/>
          <w:numId w:val="74"/>
        </w:numPr>
        <w:spacing w:after="0" w:line="240" w:lineRule="auto"/>
        <w:contextualSpacing/>
        <w:rPr>
          <w:rFonts w:asciiTheme="minorHAnsi" w:hAnsiTheme="minorHAnsi"/>
        </w:rPr>
      </w:pPr>
      <w:r w:rsidRPr="00496DC9">
        <w:rPr>
          <w:rFonts w:asciiTheme="minorHAnsi" w:hAnsiTheme="minorHAnsi"/>
        </w:rPr>
        <w:t>Each party shall designate an employee who shall be responsible for overall security and confidentiality of its data and information systems and each party shall notify the other of any changes in that designation. As of this date, the following are those individuals:</w:t>
      </w:r>
    </w:p>
    <w:p w14:paraId="0A50E287" w14:textId="77777777" w:rsidR="00C76E7D" w:rsidRPr="00496DC9" w:rsidRDefault="00C76E7D" w:rsidP="00C76E7D">
      <w:pPr>
        <w:rPr>
          <w:rFonts w:cs="Calibri"/>
        </w:rPr>
      </w:pPr>
    </w:p>
    <w:p w14:paraId="481164A0" w14:textId="61996F6E" w:rsidR="00C76E7D" w:rsidRPr="00496DC9" w:rsidRDefault="00C76E7D" w:rsidP="00C76E7D">
      <w:pPr>
        <w:rPr>
          <w:rFonts w:cs="Calibri"/>
          <w:b/>
          <w:bCs/>
        </w:rPr>
      </w:pPr>
      <w:r w:rsidRPr="00496DC9">
        <w:rPr>
          <w:rFonts w:cs="Calibri"/>
          <w:b/>
          <w:bCs/>
        </w:rPr>
        <w:t>FOR THE GRANTOR</w:t>
      </w:r>
    </w:p>
    <w:p w14:paraId="5E4E2F75" w14:textId="77777777" w:rsidR="00C76E7D" w:rsidRPr="00496DC9" w:rsidRDefault="00C76E7D" w:rsidP="00C76E7D">
      <w:pPr>
        <w:contextualSpacing/>
        <w:rPr>
          <w:rFonts w:cs="Calibri"/>
          <w:sz w:val="24"/>
          <w:szCs w:val="24"/>
        </w:rPr>
      </w:pPr>
      <w:r w:rsidRPr="00496DC9">
        <w:rPr>
          <w:rFonts w:cs="Calibri"/>
          <w:sz w:val="24"/>
          <w:szCs w:val="24"/>
        </w:rPr>
        <w:t>Name: Nicole Laktash</w:t>
      </w:r>
    </w:p>
    <w:p w14:paraId="787F7377" w14:textId="77777777" w:rsidR="00C76E7D" w:rsidRPr="00496DC9" w:rsidRDefault="00C76E7D" w:rsidP="00C76E7D">
      <w:pPr>
        <w:contextualSpacing/>
        <w:rPr>
          <w:rFonts w:cs="Calibri"/>
          <w:sz w:val="24"/>
          <w:szCs w:val="24"/>
        </w:rPr>
      </w:pPr>
      <w:r w:rsidRPr="00496DC9">
        <w:rPr>
          <w:rFonts w:cs="Calibri"/>
          <w:sz w:val="24"/>
          <w:szCs w:val="24"/>
        </w:rPr>
        <w:t>Title: Data Security Coordinator</w:t>
      </w:r>
    </w:p>
    <w:p w14:paraId="4C7DA5E0" w14:textId="77777777" w:rsidR="00C76E7D" w:rsidRPr="00496DC9" w:rsidRDefault="00C76E7D" w:rsidP="00C76E7D">
      <w:pPr>
        <w:contextualSpacing/>
        <w:rPr>
          <w:rFonts w:cs="Calibri"/>
          <w:sz w:val="24"/>
          <w:szCs w:val="24"/>
        </w:rPr>
      </w:pPr>
      <w:r w:rsidRPr="00496DC9">
        <w:rPr>
          <w:rFonts w:cs="Calibri"/>
          <w:sz w:val="24"/>
          <w:szCs w:val="24"/>
        </w:rPr>
        <w:t>Address: PO Box 826880, MIC 50</w:t>
      </w:r>
    </w:p>
    <w:p w14:paraId="0B514FC8" w14:textId="77777777" w:rsidR="00C76E7D" w:rsidRPr="00496DC9" w:rsidRDefault="00C76E7D" w:rsidP="00C76E7D">
      <w:pPr>
        <w:contextualSpacing/>
        <w:rPr>
          <w:rFonts w:cs="Calibri"/>
          <w:sz w:val="24"/>
          <w:szCs w:val="24"/>
        </w:rPr>
      </w:pPr>
      <w:r w:rsidRPr="00496DC9">
        <w:rPr>
          <w:rFonts w:cs="Calibri"/>
          <w:sz w:val="24"/>
          <w:szCs w:val="24"/>
        </w:rPr>
        <w:t>Sacramento, CA 94280-0001</w:t>
      </w:r>
    </w:p>
    <w:p w14:paraId="496E511F" w14:textId="268D77A3" w:rsidR="00C76E7D" w:rsidRPr="00496DC9" w:rsidRDefault="00175320" w:rsidP="00C76E7D">
      <w:pPr>
        <w:contextualSpacing/>
        <w:rPr>
          <w:rFonts w:cs="Calibri"/>
          <w:sz w:val="24"/>
          <w:szCs w:val="24"/>
        </w:rPr>
      </w:pPr>
      <w:r w:rsidRPr="00496DC9">
        <w:rPr>
          <w:rFonts w:cs="Calibri"/>
          <w:sz w:val="24"/>
          <w:szCs w:val="24"/>
        </w:rPr>
        <w:t>Email</w:t>
      </w:r>
      <w:r w:rsidR="00C76E7D" w:rsidRPr="00496DC9">
        <w:rPr>
          <w:rFonts w:cs="Calibri"/>
          <w:sz w:val="24"/>
          <w:szCs w:val="24"/>
        </w:rPr>
        <w:t xml:space="preserve">: </w:t>
      </w:r>
      <w:r w:rsidRPr="00496DC9">
        <w:rPr>
          <w:rFonts w:cs="Calibri"/>
          <w:sz w:val="24"/>
          <w:szCs w:val="24"/>
        </w:rPr>
        <w:t>Nicole.laktash@edd.ca.gov</w:t>
      </w:r>
    </w:p>
    <w:p w14:paraId="10A7FF05" w14:textId="77777777" w:rsidR="00C76E7D" w:rsidRPr="00496DC9" w:rsidRDefault="00C76E7D" w:rsidP="00C76E7D">
      <w:pPr>
        <w:rPr>
          <w:rFonts w:cs="Calibri"/>
        </w:rPr>
      </w:pPr>
    </w:p>
    <w:p w14:paraId="49795574" w14:textId="0BAC8961" w:rsidR="00C76E7D" w:rsidRPr="00496DC9" w:rsidRDefault="00C76E7D" w:rsidP="00C76E7D">
      <w:pPr>
        <w:rPr>
          <w:rFonts w:cs="Calibri"/>
          <w:b/>
          <w:bCs/>
        </w:rPr>
      </w:pPr>
      <w:r w:rsidRPr="00496DC9">
        <w:rPr>
          <w:rFonts w:cs="Calibri"/>
          <w:b/>
          <w:bCs/>
        </w:rPr>
        <w:t>FOR THE AWARDEE</w:t>
      </w:r>
    </w:p>
    <w:tbl>
      <w:tblPr>
        <w:tblStyle w:val="TableGrid"/>
        <w:tblW w:w="0" w:type="auto"/>
        <w:tblLook w:val="00A0" w:firstRow="1" w:lastRow="0" w:firstColumn="1" w:lastColumn="0" w:noHBand="0" w:noVBand="0"/>
      </w:tblPr>
      <w:tblGrid>
        <w:gridCol w:w="9350"/>
      </w:tblGrid>
      <w:tr w:rsidR="00C76E7D" w:rsidRPr="00496DC9" w14:paraId="216795AF" w14:textId="77777777" w:rsidTr="006F5653">
        <w:tc>
          <w:tcPr>
            <w:tcW w:w="9350" w:type="dxa"/>
          </w:tcPr>
          <w:p w14:paraId="4ED01FFA"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Subrecipient Name:</w:t>
            </w:r>
          </w:p>
        </w:tc>
      </w:tr>
      <w:tr w:rsidR="00C76E7D" w:rsidRPr="00496DC9" w14:paraId="21AF6C9E" w14:textId="77777777" w:rsidTr="006F5653">
        <w:tc>
          <w:tcPr>
            <w:tcW w:w="9350" w:type="dxa"/>
          </w:tcPr>
          <w:p w14:paraId="1DE62894"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Attention/Title:</w:t>
            </w:r>
          </w:p>
        </w:tc>
      </w:tr>
      <w:tr w:rsidR="00C76E7D" w:rsidRPr="00496DC9" w14:paraId="66E391A2" w14:textId="77777777" w:rsidTr="006F5653">
        <w:tc>
          <w:tcPr>
            <w:tcW w:w="9350" w:type="dxa"/>
          </w:tcPr>
          <w:p w14:paraId="61E69B60"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Address:</w:t>
            </w:r>
          </w:p>
        </w:tc>
      </w:tr>
      <w:tr w:rsidR="00C76E7D" w:rsidRPr="00496DC9" w14:paraId="74E707EB" w14:textId="77777777" w:rsidTr="006F5653">
        <w:tc>
          <w:tcPr>
            <w:tcW w:w="9350" w:type="dxa"/>
          </w:tcPr>
          <w:p w14:paraId="4356D2F0"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City, State, Zip:</w:t>
            </w:r>
          </w:p>
        </w:tc>
      </w:tr>
      <w:tr w:rsidR="00C76E7D" w:rsidRPr="00496DC9" w14:paraId="33527654" w14:textId="77777777" w:rsidTr="006F5653">
        <w:tc>
          <w:tcPr>
            <w:tcW w:w="9350" w:type="dxa"/>
          </w:tcPr>
          <w:p w14:paraId="5E27AE31"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Telephone:</w:t>
            </w:r>
          </w:p>
        </w:tc>
      </w:tr>
      <w:tr w:rsidR="00C76E7D" w:rsidRPr="00496DC9" w14:paraId="6D511335" w14:textId="77777777" w:rsidTr="006F5653">
        <w:tc>
          <w:tcPr>
            <w:tcW w:w="9350" w:type="dxa"/>
          </w:tcPr>
          <w:p w14:paraId="7D9236E6" w14:textId="77777777" w:rsidR="00C76E7D" w:rsidRPr="00496DC9" w:rsidRDefault="00C76E7D" w:rsidP="006F5653">
            <w:pPr>
              <w:rPr>
                <w:rFonts w:asciiTheme="minorHAnsi" w:hAnsiTheme="minorHAnsi" w:cs="Calibri"/>
                <w:sz w:val="24"/>
                <w:szCs w:val="24"/>
              </w:rPr>
            </w:pPr>
            <w:r w:rsidRPr="00496DC9">
              <w:rPr>
                <w:rFonts w:asciiTheme="minorHAnsi" w:hAnsiTheme="minorHAnsi" w:cs="Calibri"/>
                <w:sz w:val="24"/>
                <w:szCs w:val="24"/>
              </w:rPr>
              <w:t>EMAIL:</w:t>
            </w:r>
          </w:p>
        </w:tc>
      </w:tr>
    </w:tbl>
    <w:p w14:paraId="67F5ABDB" w14:textId="77777777" w:rsidR="00C76E7D" w:rsidRPr="00496DC9" w:rsidRDefault="00C76E7D" w:rsidP="00C76E7D">
      <w:pPr>
        <w:rPr>
          <w:rFonts w:cs="Calibri"/>
        </w:rPr>
      </w:pPr>
    </w:p>
    <w:p w14:paraId="56CEDB41" w14:textId="77777777" w:rsidR="00C76E7D" w:rsidRPr="00496DC9" w:rsidRDefault="00C76E7D" w:rsidP="00C76E7D">
      <w:pPr>
        <w:pStyle w:val="Heading3"/>
        <w:numPr>
          <w:ilvl w:val="0"/>
          <w:numId w:val="16"/>
        </w:numPr>
        <w:rPr>
          <w:rFonts w:asciiTheme="minorHAnsi" w:hAnsiTheme="minorHAnsi"/>
        </w:rPr>
      </w:pPr>
      <w:bookmarkStart w:id="436" w:name="_Toc164687646"/>
      <w:bookmarkStart w:id="437" w:name="_Toc194905002"/>
      <w:bookmarkStart w:id="438" w:name="_Toc194994975"/>
      <w:bookmarkStart w:id="439" w:name="_Toc194995482"/>
      <w:bookmarkStart w:id="440" w:name="_Toc229056636"/>
      <w:bookmarkStart w:id="441" w:name="_Toc229056799"/>
      <w:bookmarkStart w:id="442" w:name="_Toc229121975"/>
      <w:r w:rsidRPr="00496DC9">
        <w:rPr>
          <w:rFonts w:asciiTheme="minorHAnsi" w:hAnsiTheme="minorHAnsi"/>
        </w:rPr>
        <w:t>Signatures</w:t>
      </w:r>
      <w:bookmarkEnd w:id="436"/>
      <w:bookmarkEnd w:id="437"/>
      <w:bookmarkEnd w:id="438"/>
      <w:bookmarkEnd w:id="439"/>
      <w:bookmarkEnd w:id="440"/>
      <w:bookmarkEnd w:id="441"/>
      <w:bookmarkEnd w:id="442"/>
    </w:p>
    <w:p w14:paraId="58BE3FA1" w14:textId="77777777" w:rsidR="00C76E7D" w:rsidRPr="00496DC9" w:rsidRDefault="00C76E7D" w:rsidP="00C76E7D">
      <w:pPr>
        <w:rPr>
          <w:rFonts w:cs="Calibri"/>
          <w:sz w:val="24"/>
          <w:szCs w:val="24"/>
        </w:rPr>
      </w:pPr>
      <w:r w:rsidRPr="00496DC9">
        <w:rPr>
          <w:rFonts w:cs="Calibri"/>
          <w:sz w:val="24"/>
          <w:szCs w:val="24"/>
        </w:rPr>
        <w:t>Grant agreement is of no force and effect until signed by both of the parties hereto. Awardee will not commence performance prior to the beginning of this grant agreement.</w:t>
      </w:r>
    </w:p>
    <w:p w14:paraId="10E4E68F" w14:textId="77777777" w:rsidR="008544AA" w:rsidRPr="00496DC9" w:rsidRDefault="008544AA" w:rsidP="00C76E7D">
      <w:pPr>
        <w:pStyle w:val="BodyText"/>
        <w:numPr>
          <w:ilvl w:val="4"/>
          <w:numId w:val="15"/>
        </w:numPr>
        <w:tabs>
          <w:tab w:val="left" w:pos="1080"/>
          <w:tab w:val="left" w:pos="1800"/>
        </w:tabs>
        <w:ind w:left="1440" w:firstLine="0"/>
        <w:rPr>
          <w:rFonts w:asciiTheme="minorHAnsi" w:hAnsiTheme="minorHAnsi" w:cs="Calibri"/>
        </w:rPr>
      </w:pPr>
      <w:r w:rsidRPr="00496DC9">
        <w:rPr>
          <w:rFonts w:asciiTheme="minorHAnsi" w:hAnsiTheme="minorHAnsi" w:cs="Calibri"/>
        </w:rPr>
        <w:br w:type="page"/>
      </w:r>
    </w:p>
    <w:p w14:paraId="386DB6EC" w14:textId="6EF744B1" w:rsidR="008544AA" w:rsidRPr="00496DC9" w:rsidRDefault="008544AA" w:rsidP="00943164">
      <w:pPr>
        <w:pStyle w:val="Heading2"/>
        <w:numPr>
          <w:ilvl w:val="0"/>
          <w:numId w:val="0"/>
        </w:numPr>
        <w:rPr>
          <w:rFonts w:asciiTheme="minorHAnsi" w:eastAsia="Arial" w:hAnsiTheme="minorHAnsi" w:cs="Calibri"/>
          <w:lang w:val="en"/>
        </w:rPr>
      </w:pPr>
      <w:bookmarkStart w:id="443" w:name="_Toc117246194"/>
      <w:bookmarkStart w:id="444" w:name="_Toc130496203"/>
      <w:bookmarkStart w:id="445" w:name="_Toc167356452"/>
      <w:bookmarkStart w:id="446" w:name="_Toc167894699"/>
      <w:bookmarkStart w:id="447" w:name="_Toc194994976"/>
      <w:bookmarkStart w:id="448" w:name="_Toc229121976"/>
      <w:r w:rsidRPr="00496DC9">
        <w:rPr>
          <w:rFonts w:asciiTheme="minorHAnsi" w:eastAsia="Arial" w:hAnsiTheme="minorHAnsi" w:cs="Calibri"/>
          <w:lang w:val="en"/>
        </w:rPr>
        <w:t xml:space="preserve">Appendix </w:t>
      </w:r>
      <w:r w:rsidR="00653DA8" w:rsidRPr="00496DC9">
        <w:rPr>
          <w:rFonts w:asciiTheme="minorHAnsi" w:eastAsia="Arial" w:hAnsiTheme="minorHAnsi" w:cs="Calibri"/>
          <w:lang w:val="en"/>
        </w:rPr>
        <w:t>D</w:t>
      </w:r>
      <w:r w:rsidRPr="00496DC9">
        <w:rPr>
          <w:rFonts w:asciiTheme="minorHAnsi" w:eastAsia="Arial" w:hAnsiTheme="minorHAnsi" w:cs="Calibri"/>
          <w:lang w:val="en"/>
        </w:rPr>
        <w:t>: Internet Resources</w:t>
      </w:r>
      <w:bookmarkEnd w:id="443"/>
      <w:bookmarkEnd w:id="444"/>
      <w:bookmarkEnd w:id="445"/>
      <w:bookmarkEnd w:id="446"/>
      <w:bookmarkEnd w:id="447"/>
      <w:bookmarkEnd w:id="448"/>
    </w:p>
    <w:p w14:paraId="640F4457" w14:textId="77777777" w:rsidR="008544AA" w:rsidRPr="00496DC9" w:rsidRDefault="008544AA" w:rsidP="01476CFA">
      <w:pPr>
        <w:pStyle w:val="BodyText"/>
        <w:rPr>
          <w:rFonts w:asciiTheme="minorHAnsi" w:hAnsiTheme="minorHAnsi" w:cs="Calibri"/>
          <w:lang w:val="en-US"/>
        </w:rPr>
      </w:pPr>
      <w:r w:rsidRPr="00496DC9">
        <w:rPr>
          <w:rFonts w:asciiTheme="minorHAnsi" w:hAnsiTheme="minorHAnsi" w:cs="Calibri"/>
          <w:lang w:val="en-US"/>
        </w:rPr>
        <w:t>The following websites provide additional information that may help develop project plans, build partnerships, obtain data, and respond to questions in the SFP:</w:t>
      </w:r>
    </w:p>
    <w:p w14:paraId="2CE8B84C" w14:textId="51EAD495" w:rsidR="00F470F1" w:rsidRPr="00496DC9" w:rsidRDefault="008544AA" w:rsidP="01476CFA">
      <w:pPr>
        <w:spacing w:after="0" w:line="240" w:lineRule="auto"/>
        <w:rPr>
          <w:rFonts w:eastAsia="Arial" w:cs="Calibri"/>
          <w:b/>
          <w:bCs/>
          <w:sz w:val="24"/>
          <w:szCs w:val="24"/>
        </w:rPr>
      </w:pPr>
      <w:r w:rsidRPr="00496DC9">
        <w:rPr>
          <w:rFonts w:eastAsia="Calibri" w:cs="Calibri"/>
          <w:b/>
          <w:bCs/>
          <w:sz w:val="24"/>
          <w:szCs w:val="24"/>
        </w:rPr>
        <w:t>America’s Job Center of California</w:t>
      </w:r>
      <w:r w:rsidRPr="00496DC9">
        <w:rPr>
          <w:rFonts w:eastAsia="Calibri" w:cs="Calibri"/>
          <w:b/>
          <w:bCs/>
          <w:sz w:val="24"/>
          <w:szCs w:val="24"/>
          <w:vertAlign w:val="superscript"/>
        </w:rPr>
        <w:t>SM</w:t>
      </w:r>
      <w:r w:rsidRPr="00496DC9">
        <w:rPr>
          <w:rFonts w:eastAsia="Calibri" w:cs="Calibri"/>
          <w:b/>
          <w:bCs/>
          <w:sz w:val="24"/>
          <w:szCs w:val="24"/>
        </w:rPr>
        <w:t xml:space="preserve"> </w:t>
      </w:r>
      <w:r w:rsidRPr="00496DC9">
        <w:rPr>
          <w:rFonts w:eastAsia="Calibri" w:cs="Calibri"/>
          <w:sz w:val="24"/>
          <w:szCs w:val="24"/>
        </w:rPr>
        <w:t>(</w:t>
      </w:r>
      <w:hyperlink r:id="rId45">
        <w:r w:rsidRPr="00496DC9">
          <w:rPr>
            <w:rFonts w:eastAsia="Calibri" w:cs="Calibri"/>
            <w:color w:val="0070C0"/>
            <w:sz w:val="24"/>
            <w:szCs w:val="24"/>
            <w:u w:val="single"/>
          </w:rPr>
          <w:t>AJCC</w:t>
        </w:r>
      </w:hyperlink>
      <w:r w:rsidRPr="00496DC9">
        <w:rPr>
          <w:rFonts w:eastAsia="Calibri" w:cs="Calibri"/>
          <w:sz w:val="24"/>
          <w:szCs w:val="24"/>
        </w:rPr>
        <w:t>)</w:t>
      </w:r>
    </w:p>
    <w:p w14:paraId="4BA5D1D7" w14:textId="263A7D61" w:rsidR="008544AA" w:rsidRPr="00496DC9" w:rsidRDefault="008544AA" w:rsidP="00F470F1">
      <w:pPr>
        <w:spacing w:after="0" w:line="240" w:lineRule="auto"/>
        <w:rPr>
          <w:rFonts w:eastAsia="Arial" w:cs="Calibri"/>
          <w:b/>
          <w:sz w:val="24"/>
          <w:szCs w:val="24"/>
          <w:lang w:val="en"/>
        </w:rPr>
      </w:pPr>
      <w:r w:rsidRPr="00496DC9">
        <w:rPr>
          <w:rFonts w:eastAsia="Calibri" w:cs="Calibri"/>
          <w:sz w:val="24"/>
          <w:szCs w:val="24"/>
          <w:lang w:val="en"/>
        </w:rPr>
        <w:t>Central location for information about Job/Career Centers and related links.</w:t>
      </w:r>
    </w:p>
    <w:p w14:paraId="20EB80A2" w14:textId="77777777" w:rsidR="00F470F1" w:rsidRPr="00496DC9" w:rsidRDefault="00F470F1" w:rsidP="00F470F1">
      <w:pPr>
        <w:spacing w:after="0" w:line="240" w:lineRule="auto"/>
        <w:ind w:left="720" w:hanging="360"/>
        <w:rPr>
          <w:rFonts w:eastAsia="Arial" w:cs="Calibri"/>
          <w:b/>
          <w:sz w:val="24"/>
          <w:szCs w:val="24"/>
          <w:lang w:val="en"/>
        </w:rPr>
      </w:pPr>
    </w:p>
    <w:p w14:paraId="3370059D" w14:textId="7062FF5D"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Association for Local Economic Development </w:t>
      </w:r>
      <w:r w:rsidRPr="00496DC9">
        <w:rPr>
          <w:rFonts w:eastAsia="Calibri" w:cs="Calibri"/>
          <w:bCs/>
          <w:sz w:val="24"/>
          <w:szCs w:val="24"/>
          <w:lang w:val="en"/>
        </w:rPr>
        <w:t>(</w:t>
      </w:r>
      <w:hyperlink r:id="rId46" w:history="1">
        <w:r w:rsidRPr="00496DC9">
          <w:rPr>
            <w:rFonts w:eastAsia="Calibri" w:cs="Calibri"/>
            <w:bCs/>
            <w:color w:val="0070C0"/>
            <w:sz w:val="24"/>
            <w:szCs w:val="24"/>
            <w:u w:val="single"/>
            <w:lang w:val="en"/>
          </w:rPr>
          <w:t>CALED</w:t>
        </w:r>
      </w:hyperlink>
      <w:r w:rsidRPr="00496DC9">
        <w:rPr>
          <w:rFonts w:eastAsia="Calibri" w:cs="Calibri"/>
          <w:bCs/>
          <w:sz w:val="24"/>
          <w:szCs w:val="24"/>
          <w:lang w:val="en"/>
        </w:rPr>
        <w:t>)</w:t>
      </w:r>
    </w:p>
    <w:p w14:paraId="2F053327" w14:textId="14305F47"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Economic development organization dedicated to advancing its members’ ability to achieve excellence in delivering economic development services to their communities and business clients within California.</w:t>
      </w:r>
    </w:p>
    <w:p w14:paraId="7B836F7B" w14:textId="77777777" w:rsidR="00F470F1" w:rsidRPr="00496DC9" w:rsidRDefault="00F470F1" w:rsidP="00F470F1">
      <w:pPr>
        <w:spacing w:after="0" w:line="240" w:lineRule="auto"/>
        <w:rPr>
          <w:rFonts w:eastAsia="Calibri" w:cs="Calibri"/>
          <w:b/>
          <w:sz w:val="24"/>
          <w:szCs w:val="24"/>
          <w:lang w:val="en"/>
        </w:rPr>
      </w:pPr>
    </w:p>
    <w:p w14:paraId="75882885" w14:textId="12B66D15"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Community Colleges Economic and Workforce Development </w:t>
      </w:r>
      <w:r w:rsidRPr="00496DC9">
        <w:rPr>
          <w:rFonts w:eastAsia="Calibri" w:cs="Calibri"/>
          <w:bCs/>
          <w:sz w:val="24"/>
          <w:szCs w:val="24"/>
          <w:lang w:val="en"/>
        </w:rPr>
        <w:t>(</w:t>
      </w:r>
      <w:hyperlink r:id="rId47" w:history="1">
        <w:r w:rsidRPr="00496DC9">
          <w:rPr>
            <w:rFonts w:eastAsia="Calibri" w:cs="Calibri"/>
            <w:bCs/>
            <w:color w:val="0070C0"/>
            <w:sz w:val="24"/>
            <w:szCs w:val="24"/>
            <w:u w:val="single"/>
            <w:lang w:val="en"/>
          </w:rPr>
          <w:t>CCCEWD</w:t>
        </w:r>
      </w:hyperlink>
      <w:r w:rsidRPr="00496DC9">
        <w:rPr>
          <w:rFonts w:eastAsia="Calibri" w:cs="Calibri"/>
          <w:bCs/>
          <w:sz w:val="24"/>
          <w:szCs w:val="24"/>
          <w:lang w:val="en"/>
        </w:rPr>
        <w:t>)</w:t>
      </w:r>
    </w:p>
    <w:p w14:paraId="7DDAC9A5" w14:textId="09DA598B"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The primary system for delivering career technical education and workforce training to Californians.</w:t>
      </w:r>
    </w:p>
    <w:p w14:paraId="69C7BEE9" w14:textId="77777777" w:rsidR="00F470F1" w:rsidRPr="00496DC9" w:rsidRDefault="00F470F1" w:rsidP="00F470F1">
      <w:pPr>
        <w:spacing w:after="0" w:line="240" w:lineRule="auto"/>
        <w:rPr>
          <w:rFonts w:eastAsia="Calibri" w:cs="Calibri"/>
          <w:b/>
          <w:sz w:val="24"/>
          <w:szCs w:val="24"/>
          <w:lang w:val="en"/>
        </w:rPr>
      </w:pPr>
    </w:p>
    <w:p w14:paraId="4D76BBC5" w14:textId="7B9DA4C9"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Department of Finance-Demographic Research </w:t>
      </w:r>
      <w:r w:rsidRPr="00496DC9">
        <w:rPr>
          <w:rFonts w:eastAsia="Calibri" w:cs="Calibri"/>
          <w:bCs/>
          <w:sz w:val="24"/>
          <w:szCs w:val="24"/>
          <w:lang w:val="en"/>
        </w:rPr>
        <w:t>(</w:t>
      </w:r>
      <w:hyperlink r:id="rId48" w:history="1">
        <w:r w:rsidRPr="00496DC9">
          <w:rPr>
            <w:rFonts w:eastAsia="Calibri" w:cs="Calibri"/>
            <w:bCs/>
            <w:color w:val="0070C0"/>
            <w:sz w:val="24"/>
            <w:szCs w:val="24"/>
            <w:u w:val="single"/>
            <w:lang w:val="en"/>
          </w:rPr>
          <w:t>DOF</w:t>
        </w:r>
      </w:hyperlink>
      <w:r w:rsidRPr="00496DC9">
        <w:rPr>
          <w:rFonts w:eastAsia="Calibri" w:cs="Calibri"/>
          <w:bCs/>
          <w:sz w:val="24"/>
          <w:szCs w:val="24"/>
          <w:lang w:val="en"/>
        </w:rPr>
        <w:t>)</w:t>
      </w:r>
    </w:p>
    <w:p w14:paraId="466F1496" w14:textId="2198FD3C"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State finance census data, including population by gender, age, and race by county.</w:t>
      </w:r>
    </w:p>
    <w:p w14:paraId="4D5748A8" w14:textId="77777777" w:rsidR="00F470F1" w:rsidRPr="00496DC9" w:rsidRDefault="00F470F1" w:rsidP="00F470F1">
      <w:pPr>
        <w:spacing w:after="0" w:line="240" w:lineRule="auto"/>
        <w:rPr>
          <w:rFonts w:eastAsia="Calibri" w:cs="Calibri"/>
          <w:b/>
          <w:sz w:val="24"/>
          <w:szCs w:val="24"/>
          <w:lang w:val="en"/>
        </w:rPr>
      </w:pPr>
    </w:p>
    <w:p w14:paraId="2E7599FB" w14:textId="1DC2983E"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California Department of Health Care Services </w:t>
      </w:r>
      <w:r w:rsidRPr="00496DC9">
        <w:rPr>
          <w:rFonts w:eastAsia="Calibri" w:cs="Calibri"/>
          <w:bCs/>
          <w:sz w:val="24"/>
          <w:szCs w:val="24"/>
          <w:lang w:val="en"/>
        </w:rPr>
        <w:t>(</w:t>
      </w:r>
      <w:hyperlink r:id="rId49" w:history="1">
        <w:r w:rsidRPr="00496DC9">
          <w:rPr>
            <w:rFonts w:eastAsia="Calibri" w:cs="Calibri"/>
            <w:bCs/>
            <w:color w:val="0070C0"/>
            <w:sz w:val="24"/>
            <w:szCs w:val="24"/>
            <w:u w:val="single"/>
            <w:lang w:val="en"/>
          </w:rPr>
          <w:t>DHCS</w:t>
        </w:r>
      </w:hyperlink>
      <w:r w:rsidRPr="00496DC9">
        <w:rPr>
          <w:rFonts w:eastAsia="Calibri" w:cs="Calibri"/>
          <w:bCs/>
          <w:sz w:val="24"/>
          <w:szCs w:val="24"/>
          <w:lang w:val="en"/>
        </w:rPr>
        <w:t>)</w:t>
      </w:r>
    </w:p>
    <w:p w14:paraId="6C180234" w14:textId="023DA459"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Provides services to preserve and improve the health status of all Californians.</w:t>
      </w:r>
    </w:p>
    <w:p w14:paraId="26701574" w14:textId="77777777" w:rsidR="00F470F1" w:rsidRPr="00496DC9" w:rsidRDefault="00F470F1" w:rsidP="00F470F1">
      <w:pPr>
        <w:spacing w:after="0" w:line="240" w:lineRule="auto"/>
        <w:rPr>
          <w:rFonts w:eastAsia="Calibri" w:cs="Calibri"/>
          <w:b/>
          <w:sz w:val="24"/>
          <w:szCs w:val="24"/>
          <w:lang w:val="en"/>
        </w:rPr>
      </w:pPr>
    </w:p>
    <w:p w14:paraId="701981CB" w14:textId="214D1D77"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California Department of Education </w:t>
      </w:r>
      <w:r w:rsidRPr="00496DC9">
        <w:rPr>
          <w:rFonts w:eastAsia="Calibri" w:cs="Calibri"/>
          <w:bCs/>
          <w:sz w:val="24"/>
          <w:szCs w:val="24"/>
          <w:lang w:val="en"/>
        </w:rPr>
        <w:t>(</w:t>
      </w:r>
      <w:hyperlink r:id="rId50" w:history="1">
        <w:r w:rsidRPr="00496DC9">
          <w:rPr>
            <w:rFonts w:eastAsia="Calibri" w:cs="Calibri"/>
            <w:bCs/>
            <w:color w:val="0070C0"/>
            <w:sz w:val="24"/>
            <w:szCs w:val="24"/>
            <w:u w:val="single"/>
            <w:lang w:val="en"/>
          </w:rPr>
          <w:t>DOE</w:t>
        </w:r>
      </w:hyperlink>
      <w:r w:rsidRPr="00496DC9">
        <w:rPr>
          <w:rFonts w:eastAsia="Calibri" w:cs="Calibri"/>
          <w:bCs/>
          <w:sz w:val="24"/>
          <w:szCs w:val="24"/>
          <w:lang w:val="en"/>
        </w:rPr>
        <w:t>)</w:t>
      </w:r>
    </w:p>
    <w:p w14:paraId="01F1717A" w14:textId="7B8156EE" w:rsidR="008544AA" w:rsidRPr="00496DC9" w:rsidRDefault="008544AA" w:rsidP="01476CFA">
      <w:pPr>
        <w:spacing w:after="0" w:line="240" w:lineRule="auto"/>
        <w:rPr>
          <w:rFonts w:eastAsia="Calibri" w:cs="Calibri"/>
          <w:sz w:val="24"/>
          <w:szCs w:val="24"/>
        </w:rPr>
      </w:pPr>
      <w:r w:rsidRPr="00496DC9">
        <w:rPr>
          <w:rFonts w:eastAsia="Calibri" w:cs="Calibri"/>
          <w:sz w:val="24"/>
          <w:szCs w:val="24"/>
        </w:rPr>
        <w:t>Programs available to provide adults with the knowledge and skills necessary to participate effectively as productive citizens and workers.</w:t>
      </w:r>
    </w:p>
    <w:p w14:paraId="7E88814B" w14:textId="77777777" w:rsidR="00F470F1" w:rsidRPr="00496DC9" w:rsidRDefault="00F470F1" w:rsidP="00F470F1">
      <w:pPr>
        <w:spacing w:after="0" w:line="240" w:lineRule="auto"/>
        <w:rPr>
          <w:rFonts w:eastAsia="Calibri" w:cs="Calibri"/>
          <w:b/>
          <w:sz w:val="24"/>
          <w:szCs w:val="24"/>
          <w:lang w:val="en"/>
        </w:rPr>
      </w:pPr>
    </w:p>
    <w:p w14:paraId="269B15E9" w14:textId="17284269"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Department of Industrial Relations-Division of Apprenticeship Standards </w:t>
      </w:r>
      <w:r w:rsidRPr="00496DC9">
        <w:rPr>
          <w:rFonts w:eastAsia="Calibri" w:cs="Calibri"/>
          <w:bCs/>
          <w:sz w:val="24"/>
          <w:szCs w:val="24"/>
          <w:lang w:val="en"/>
        </w:rPr>
        <w:t>(</w:t>
      </w:r>
      <w:hyperlink r:id="rId51" w:history="1">
        <w:r w:rsidRPr="00496DC9">
          <w:rPr>
            <w:rFonts w:eastAsia="Calibri" w:cs="Calibri"/>
            <w:bCs/>
            <w:color w:val="0070C0"/>
            <w:sz w:val="24"/>
            <w:szCs w:val="24"/>
            <w:u w:val="single"/>
            <w:lang w:val="en"/>
          </w:rPr>
          <w:t>DIR-DAS</w:t>
        </w:r>
      </w:hyperlink>
      <w:r w:rsidRPr="00496DC9">
        <w:rPr>
          <w:rFonts w:eastAsia="Calibri" w:cs="Calibri"/>
          <w:bCs/>
          <w:sz w:val="24"/>
          <w:szCs w:val="24"/>
          <w:lang w:val="en"/>
        </w:rPr>
        <w:t>)</w:t>
      </w:r>
    </w:p>
    <w:p w14:paraId="09638AEB" w14:textId="73530BE8" w:rsidR="008544AA" w:rsidRPr="00496DC9" w:rsidRDefault="008544AA" w:rsidP="01476CFA">
      <w:pPr>
        <w:spacing w:after="0" w:line="240" w:lineRule="auto"/>
        <w:rPr>
          <w:rFonts w:eastAsia="Calibri" w:cs="Calibri"/>
          <w:sz w:val="24"/>
          <w:szCs w:val="24"/>
        </w:rPr>
      </w:pPr>
      <w:r w:rsidRPr="00496DC9">
        <w:rPr>
          <w:rFonts w:eastAsia="Calibri" w:cs="Calibri"/>
          <w:sz w:val="24"/>
          <w:szCs w:val="24"/>
        </w:rPr>
        <w:t>Provides opportunities for workers to gain employable lifetime skills and provides employers with a highly skilled and experienced workforce while strengthening California's economy. Contains information on the quality elements of apprenticeship and pre-apprenticeship programs.</w:t>
      </w:r>
    </w:p>
    <w:p w14:paraId="2D9D80C9" w14:textId="77777777" w:rsidR="00F470F1" w:rsidRPr="00496DC9" w:rsidRDefault="00F470F1" w:rsidP="00F470F1">
      <w:pPr>
        <w:spacing w:after="0" w:line="240" w:lineRule="auto"/>
        <w:rPr>
          <w:rFonts w:eastAsia="Calibri" w:cs="Calibri"/>
          <w:b/>
          <w:sz w:val="24"/>
          <w:szCs w:val="24"/>
          <w:lang w:val="en"/>
        </w:rPr>
      </w:pPr>
    </w:p>
    <w:p w14:paraId="4AD5135E" w14:textId="473DEC42"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Department of Rehabilitation </w:t>
      </w:r>
      <w:r w:rsidRPr="00496DC9">
        <w:rPr>
          <w:rFonts w:eastAsia="Calibri" w:cs="Calibri"/>
          <w:bCs/>
          <w:sz w:val="24"/>
          <w:szCs w:val="24"/>
          <w:lang w:val="en"/>
        </w:rPr>
        <w:t>(</w:t>
      </w:r>
      <w:hyperlink r:id="rId52" w:history="1">
        <w:r w:rsidRPr="00496DC9">
          <w:rPr>
            <w:rFonts w:eastAsia="Calibri" w:cs="Calibri"/>
            <w:bCs/>
            <w:color w:val="0070C0"/>
            <w:sz w:val="24"/>
            <w:szCs w:val="24"/>
            <w:u w:val="single"/>
            <w:lang w:val="en"/>
          </w:rPr>
          <w:t>DOR</w:t>
        </w:r>
      </w:hyperlink>
      <w:r w:rsidRPr="00496DC9">
        <w:rPr>
          <w:rFonts w:eastAsia="Calibri" w:cs="Calibri"/>
          <w:bCs/>
          <w:sz w:val="24"/>
          <w:szCs w:val="24"/>
          <w:lang w:val="en"/>
        </w:rPr>
        <w:t>)</w:t>
      </w:r>
    </w:p>
    <w:p w14:paraId="2E6CD4BE" w14:textId="71A83E60"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Services and advocacy for employment, independent living, and equality for individuals with disabilities.</w:t>
      </w:r>
    </w:p>
    <w:p w14:paraId="05E60B70" w14:textId="77777777" w:rsidR="00F470F1" w:rsidRPr="00496DC9" w:rsidRDefault="00F470F1" w:rsidP="00F470F1">
      <w:pPr>
        <w:spacing w:after="0" w:line="240" w:lineRule="auto"/>
        <w:rPr>
          <w:rFonts w:eastAsia="Calibri" w:cs="Calibri"/>
          <w:b/>
          <w:sz w:val="24"/>
          <w:szCs w:val="24"/>
          <w:lang w:val="en"/>
        </w:rPr>
      </w:pPr>
    </w:p>
    <w:p w14:paraId="202A457B" w14:textId="59F0CC9A"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Department of Social Services </w:t>
      </w:r>
      <w:r w:rsidRPr="00496DC9">
        <w:rPr>
          <w:rFonts w:eastAsia="Calibri" w:cs="Calibri"/>
          <w:bCs/>
          <w:sz w:val="24"/>
          <w:szCs w:val="24"/>
          <w:lang w:val="en"/>
        </w:rPr>
        <w:t>(</w:t>
      </w:r>
      <w:hyperlink r:id="rId53" w:history="1">
        <w:r w:rsidRPr="00496DC9">
          <w:rPr>
            <w:rFonts w:eastAsia="Calibri" w:cs="Calibri"/>
            <w:bCs/>
            <w:color w:val="0070C0"/>
            <w:sz w:val="24"/>
            <w:szCs w:val="24"/>
            <w:u w:val="single"/>
            <w:lang w:val="en"/>
          </w:rPr>
          <w:t>DSS</w:t>
        </w:r>
      </w:hyperlink>
      <w:r w:rsidRPr="00496DC9">
        <w:rPr>
          <w:rFonts w:eastAsia="Calibri" w:cs="Calibri"/>
          <w:bCs/>
          <w:sz w:val="24"/>
          <w:szCs w:val="24"/>
          <w:lang w:val="en"/>
        </w:rPr>
        <w:t>)</w:t>
      </w:r>
    </w:p>
    <w:p w14:paraId="0946F2C3" w14:textId="7C97E51F"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Oversight and administration of programs serving California's most vulnerable residents.</w:t>
      </w:r>
    </w:p>
    <w:p w14:paraId="1109D2E5" w14:textId="77777777" w:rsidR="00F470F1" w:rsidRPr="00496DC9" w:rsidRDefault="00F470F1" w:rsidP="00F470F1">
      <w:pPr>
        <w:spacing w:after="0" w:line="240" w:lineRule="auto"/>
        <w:rPr>
          <w:rFonts w:eastAsia="Calibri" w:cs="Calibri"/>
          <w:b/>
          <w:sz w:val="24"/>
          <w:szCs w:val="24"/>
          <w:lang w:val="en"/>
        </w:rPr>
      </w:pPr>
    </w:p>
    <w:p w14:paraId="01DBE6E1" w14:textId="204EFB42"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Employment Development Department </w:t>
      </w:r>
      <w:r w:rsidRPr="00496DC9">
        <w:rPr>
          <w:rFonts w:eastAsia="Calibri" w:cs="Calibri"/>
          <w:bCs/>
          <w:sz w:val="24"/>
          <w:szCs w:val="24"/>
          <w:lang w:val="en"/>
        </w:rPr>
        <w:t>(</w:t>
      </w:r>
      <w:hyperlink r:id="rId54" w:history="1">
        <w:r w:rsidRPr="00496DC9">
          <w:rPr>
            <w:rFonts w:eastAsia="Calibri" w:cs="Calibri"/>
            <w:bCs/>
            <w:color w:val="0070C0"/>
            <w:sz w:val="24"/>
            <w:szCs w:val="24"/>
            <w:u w:val="single"/>
            <w:lang w:val="en"/>
          </w:rPr>
          <w:t>EDD</w:t>
        </w:r>
      </w:hyperlink>
      <w:r w:rsidRPr="00496DC9">
        <w:rPr>
          <w:rFonts w:eastAsia="Calibri" w:cs="Calibri"/>
          <w:bCs/>
          <w:sz w:val="24"/>
          <w:szCs w:val="24"/>
          <w:lang w:val="en"/>
        </w:rPr>
        <w:t>)</w:t>
      </w:r>
    </w:p>
    <w:p w14:paraId="46E2094F" w14:textId="23193CE8" w:rsidR="008544AA" w:rsidRPr="00496DC9" w:rsidRDefault="008544AA" w:rsidP="01476CFA">
      <w:pPr>
        <w:spacing w:after="0" w:line="240" w:lineRule="auto"/>
        <w:rPr>
          <w:rFonts w:eastAsia="Calibri" w:cs="Calibri"/>
          <w:sz w:val="24"/>
          <w:szCs w:val="24"/>
        </w:rPr>
      </w:pPr>
      <w:r w:rsidRPr="00496DC9">
        <w:rPr>
          <w:rFonts w:eastAsia="Calibri" w:cs="Calibri"/>
          <w:sz w:val="24"/>
          <w:szCs w:val="24"/>
        </w:rPr>
        <w:t>The EDD is the administrative entity for the WIOA ESP SFP. This site contains links to a wide range of employment and training resources, including labor market information.</w:t>
      </w:r>
    </w:p>
    <w:p w14:paraId="3E7FC605" w14:textId="77777777" w:rsidR="00F470F1" w:rsidRPr="00496DC9" w:rsidRDefault="00F470F1" w:rsidP="00F470F1">
      <w:pPr>
        <w:spacing w:after="0" w:line="240" w:lineRule="auto"/>
        <w:rPr>
          <w:rFonts w:eastAsia="Arial" w:cs="Calibri"/>
          <w:b/>
          <w:sz w:val="24"/>
          <w:szCs w:val="24"/>
          <w:lang w:val="en"/>
        </w:rPr>
      </w:pPr>
    </w:p>
    <w:p w14:paraId="688C0712" w14:textId="2C6BCC0C" w:rsidR="008544AA" w:rsidRPr="00496DC9" w:rsidRDefault="008544AA" w:rsidP="00F470F1">
      <w:pPr>
        <w:spacing w:after="0" w:line="240" w:lineRule="auto"/>
        <w:rPr>
          <w:rFonts w:eastAsia="Arial" w:cs="Calibri"/>
          <w:b/>
          <w:sz w:val="24"/>
          <w:szCs w:val="24"/>
          <w:lang w:val="en"/>
        </w:rPr>
      </w:pPr>
      <w:r w:rsidRPr="00496DC9">
        <w:rPr>
          <w:rFonts w:eastAsia="Arial" w:cs="Calibri"/>
          <w:b/>
          <w:sz w:val="24"/>
          <w:szCs w:val="24"/>
          <w:lang w:val="en"/>
        </w:rPr>
        <w:t xml:space="preserve">California’s 2020-2023 Unified Strategic Workforce Development Plan </w:t>
      </w:r>
      <w:r w:rsidRPr="00496DC9">
        <w:rPr>
          <w:rFonts w:eastAsia="Arial" w:cs="Calibri"/>
          <w:bCs/>
          <w:sz w:val="24"/>
          <w:szCs w:val="24"/>
          <w:lang w:val="en"/>
        </w:rPr>
        <w:t>(</w:t>
      </w:r>
      <w:hyperlink r:id="rId55" w:history="1">
        <w:r w:rsidRPr="00496DC9">
          <w:rPr>
            <w:rFonts w:eastAsia="Arial" w:cs="Calibri"/>
            <w:bCs/>
            <w:color w:val="0070C0"/>
            <w:sz w:val="24"/>
            <w:szCs w:val="24"/>
            <w:u w:val="single"/>
            <w:lang w:val="en"/>
          </w:rPr>
          <w:t>State Plan</w:t>
        </w:r>
      </w:hyperlink>
      <w:r w:rsidRPr="00496DC9">
        <w:rPr>
          <w:rFonts w:eastAsia="Arial" w:cs="Calibri"/>
          <w:bCs/>
          <w:sz w:val="24"/>
          <w:szCs w:val="24"/>
          <w:lang w:val="en"/>
        </w:rPr>
        <w:t>)</w:t>
      </w:r>
    </w:p>
    <w:p w14:paraId="705202A3" w14:textId="5E2FAC9C" w:rsidR="008544AA" w:rsidRPr="00496DC9" w:rsidRDefault="008544AA" w:rsidP="01476CFA">
      <w:pPr>
        <w:spacing w:after="0" w:line="240" w:lineRule="auto"/>
        <w:rPr>
          <w:rFonts w:eastAsia="Arial" w:cs="Calibri"/>
          <w:sz w:val="24"/>
          <w:szCs w:val="24"/>
        </w:rPr>
      </w:pPr>
      <w:r w:rsidRPr="00496DC9">
        <w:rPr>
          <w:rFonts w:eastAsia="Arial" w:cs="Calibri"/>
          <w:sz w:val="24"/>
          <w:szCs w:val="24"/>
        </w:rPr>
        <w:t>The State Plan represents an agreement among partners identified in the WIOA and serves as the framework for the development of public policy, fiscal investment, and operation of the state workforce and education system.</w:t>
      </w:r>
    </w:p>
    <w:p w14:paraId="1A145699" w14:textId="77777777" w:rsidR="00F470F1" w:rsidRPr="00496DC9" w:rsidRDefault="00F470F1" w:rsidP="00F470F1">
      <w:pPr>
        <w:spacing w:after="0" w:line="240" w:lineRule="auto"/>
        <w:rPr>
          <w:rFonts w:eastAsia="Calibri" w:cs="Calibri"/>
          <w:b/>
          <w:color w:val="333333"/>
          <w:sz w:val="24"/>
          <w:szCs w:val="24"/>
          <w:lang w:val="en"/>
        </w:rPr>
      </w:pPr>
    </w:p>
    <w:p w14:paraId="153C26BF" w14:textId="4058652B" w:rsidR="008544AA" w:rsidRPr="00496DC9" w:rsidRDefault="008544AA" w:rsidP="01476CFA">
      <w:pPr>
        <w:spacing w:after="0" w:line="240" w:lineRule="auto"/>
        <w:rPr>
          <w:rFonts w:eastAsia="Calibri" w:cs="Calibri"/>
          <w:sz w:val="24"/>
          <w:szCs w:val="24"/>
        </w:rPr>
      </w:pPr>
      <w:r w:rsidRPr="00496DC9">
        <w:rPr>
          <w:rFonts w:eastAsia="Calibri" w:cs="Calibri"/>
          <w:b/>
          <w:bCs/>
          <w:color w:val="333333"/>
          <w:sz w:val="24"/>
          <w:szCs w:val="24"/>
        </w:rPr>
        <w:t>CalJOBS</w:t>
      </w:r>
      <w:r w:rsidRPr="00496DC9">
        <w:rPr>
          <w:rFonts w:eastAsia="Calibri" w:cs="Calibri"/>
          <w:b/>
          <w:bCs/>
          <w:color w:val="333333"/>
          <w:sz w:val="24"/>
          <w:szCs w:val="24"/>
          <w:vertAlign w:val="superscript"/>
        </w:rPr>
        <w:t xml:space="preserve">SM </w:t>
      </w:r>
      <w:r w:rsidRPr="00496DC9">
        <w:rPr>
          <w:rFonts w:eastAsia="Calibri" w:cs="Calibri"/>
          <w:sz w:val="24"/>
          <w:szCs w:val="24"/>
          <w:u w:val="single"/>
        </w:rPr>
        <w:t>(</w:t>
      </w:r>
      <w:hyperlink r:id="rId56">
        <w:r w:rsidRPr="00496DC9">
          <w:rPr>
            <w:rFonts w:eastAsia="Calibri" w:cs="Calibri"/>
            <w:color w:val="0070C0"/>
            <w:sz w:val="24"/>
            <w:szCs w:val="24"/>
            <w:u w:val="single"/>
          </w:rPr>
          <w:t>CalJOBS</w:t>
        </w:r>
      </w:hyperlink>
      <w:r w:rsidRPr="00496DC9">
        <w:rPr>
          <w:rFonts w:eastAsia="Calibri" w:cs="Calibri"/>
          <w:sz w:val="24"/>
          <w:szCs w:val="24"/>
        </w:rPr>
        <w:t xml:space="preserve">) </w:t>
      </w:r>
    </w:p>
    <w:p w14:paraId="0A8A859D" w14:textId="6F1EA4DA" w:rsidR="008544AA" w:rsidRPr="00496DC9" w:rsidRDefault="008544AA" w:rsidP="79739689">
      <w:pPr>
        <w:spacing w:after="0" w:line="240" w:lineRule="auto"/>
        <w:rPr>
          <w:rFonts w:eastAsia="Calibri" w:cs="Calibri"/>
          <w:b/>
          <w:bCs/>
          <w:sz w:val="24"/>
          <w:szCs w:val="24"/>
        </w:rPr>
      </w:pPr>
      <w:r w:rsidRPr="00496DC9">
        <w:rPr>
          <w:rFonts w:eastAsia="Calibri" w:cs="Calibri"/>
          <w:color w:val="333333"/>
          <w:sz w:val="24"/>
          <w:szCs w:val="24"/>
        </w:rPr>
        <w:t>The CalJOBS system is California’s online resource to help job seekers and employers navigate the state’s workforce services. The enhanced system allows users to easily search for jobs, build résumés, access career resources, find qualified candidates for employment, and gather information on education and training programs.</w:t>
      </w:r>
    </w:p>
    <w:p w14:paraId="5EBD9340" w14:textId="77777777" w:rsidR="00F470F1" w:rsidRPr="00496DC9" w:rsidRDefault="00F470F1" w:rsidP="00F470F1">
      <w:pPr>
        <w:spacing w:after="0" w:line="240" w:lineRule="auto"/>
        <w:rPr>
          <w:rFonts w:eastAsia="Calibri" w:cs="Calibri"/>
          <w:b/>
          <w:sz w:val="24"/>
          <w:szCs w:val="24"/>
          <w:lang w:val="en"/>
        </w:rPr>
      </w:pPr>
    </w:p>
    <w:p w14:paraId="7F349AA5" w14:textId="774CF771"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Labor and Workforce Development Agency </w:t>
      </w:r>
      <w:r w:rsidRPr="00496DC9">
        <w:rPr>
          <w:rFonts w:eastAsia="Calibri" w:cs="Calibri"/>
          <w:bCs/>
          <w:sz w:val="24"/>
          <w:szCs w:val="24"/>
          <w:lang w:val="en"/>
        </w:rPr>
        <w:t>(</w:t>
      </w:r>
      <w:hyperlink r:id="rId57" w:history="1">
        <w:r w:rsidRPr="00496DC9">
          <w:rPr>
            <w:rFonts w:eastAsia="Calibri" w:cs="Calibri"/>
            <w:bCs/>
            <w:color w:val="0070C0"/>
            <w:sz w:val="24"/>
            <w:szCs w:val="24"/>
            <w:u w:val="single"/>
            <w:lang w:val="en"/>
          </w:rPr>
          <w:t>LWDA</w:t>
        </w:r>
      </w:hyperlink>
      <w:r w:rsidRPr="00496DC9">
        <w:rPr>
          <w:rFonts w:eastAsia="Calibri" w:cs="Calibri"/>
          <w:bCs/>
          <w:sz w:val="24"/>
          <w:szCs w:val="24"/>
          <w:lang w:val="en"/>
        </w:rPr>
        <w:t>)</w:t>
      </w:r>
    </w:p>
    <w:p w14:paraId="2A625BA5" w14:textId="241B75ED"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The Labor Agency oversees seven major departments, boards, and panels that serve California businesses and workers, including the EDD.</w:t>
      </w:r>
    </w:p>
    <w:p w14:paraId="632B1B5E" w14:textId="77777777" w:rsidR="00F470F1" w:rsidRPr="00496DC9" w:rsidRDefault="00F470F1" w:rsidP="00F470F1">
      <w:pPr>
        <w:spacing w:after="0" w:line="240" w:lineRule="auto"/>
        <w:rPr>
          <w:rFonts w:eastAsia="Calibri" w:cs="Calibri"/>
          <w:b/>
          <w:sz w:val="24"/>
          <w:szCs w:val="24"/>
          <w:lang w:val="en"/>
        </w:rPr>
      </w:pPr>
    </w:p>
    <w:p w14:paraId="1A62961F" w14:textId="2CBCD459"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Workforce Association </w:t>
      </w:r>
      <w:r w:rsidRPr="00496DC9">
        <w:rPr>
          <w:rFonts w:eastAsia="Calibri" w:cs="Calibri"/>
          <w:bCs/>
          <w:sz w:val="24"/>
          <w:szCs w:val="24"/>
          <w:lang w:val="en"/>
        </w:rPr>
        <w:t>(</w:t>
      </w:r>
      <w:hyperlink r:id="rId58" w:history="1">
        <w:r w:rsidRPr="00496DC9">
          <w:rPr>
            <w:rFonts w:eastAsia="Calibri" w:cs="Calibri"/>
            <w:bCs/>
            <w:color w:val="0070C0"/>
            <w:sz w:val="24"/>
            <w:szCs w:val="24"/>
            <w:u w:val="single"/>
            <w:lang w:val="en"/>
          </w:rPr>
          <w:t>CWA</w:t>
        </w:r>
      </w:hyperlink>
      <w:r w:rsidRPr="00496DC9">
        <w:rPr>
          <w:rFonts w:eastAsia="Calibri" w:cs="Calibri"/>
          <w:bCs/>
          <w:sz w:val="24"/>
          <w:szCs w:val="24"/>
          <w:lang w:val="en"/>
        </w:rPr>
        <w:t>)</w:t>
      </w:r>
    </w:p>
    <w:p w14:paraId="6E301C61" w14:textId="5C937710" w:rsidR="008544AA" w:rsidRPr="00496DC9" w:rsidRDefault="008544AA" w:rsidP="01476CFA">
      <w:pPr>
        <w:spacing w:after="0" w:line="240" w:lineRule="auto"/>
        <w:rPr>
          <w:rFonts w:eastAsia="Calibri" w:cs="Calibri"/>
          <w:sz w:val="24"/>
          <w:szCs w:val="24"/>
        </w:rPr>
      </w:pPr>
      <w:r w:rsidRPr="00496DC9">
        <w:rPr>
          <w:rFonts w:eastAsia="Calibri" w:cs="Calibri"/>
          <w:sz w:val="24"/>
          <w:szCs w:val="24"/>
        </w:rPr>
        <w:t>CWA is a non-profit membership organization that develops public policy strategies and builds local capacity to address critical workforce issues while collaborating with workforce development partners in California</w:t>
      </w:r>
      <w:r w:rsidR="00943164" w:rsidRPr="00496DC9">
        <w:rPr>
          <w:rFonts w:eastAsia="Calibri" w:cs="Calibri"/>
          <w:sz w:val="24"/>
          <w:szCs w:val="24"/>
        </w:rPr>
        <w:t>.</w:t>
      </w:r>
    </w:p>
    <w:p w14:paraId="377054D5" w14:textId="77777777" w:rsidR="00F470F1" w:rsidRPr="00496DC9" w:rsidRDefault="00F470F1" w:rsidP="00F470F1">
      <w:pPr>
        <w:spacing w:after="0" w:line="240" w:lineRule="auto"/>
        <w:rPr>
          <w:rFonts w:eastAsia="Calibri" w:cs="Calibri"/>
          <w:b/>
          <w:sz w:val="24"/>
          <w:szCs w:val="24"/>
          <w:lang w:val="en"/>
        </w:rPr>
      </w:pPr>
    </w:p>
    <w:p w14:paraId="46BDB73D" w14:textId="6650739E"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California Workforce Development Board </w:t>
      </w:r>
      <w:r w:rsidRPr="00496DC9">
        <w:rPr>
          <w:rFonts w:eastAsia="Calibri" w:cs="Calibri"/>
          <w:bCs/>
          <w:sz w:val="24"/>
          <w:szCs w:val="24"/>
          <w:lang w:val="en"/>
        </w:rPr>
        <w:t>(</w:t>
      </w:r>
      <w:hyperlink r:id="rId59" w:history="1">
        <w:r w:rsidRPr="00496DC9">
          <w:rPr>
            <w:rFonts w:eastAsia="Calibri" w:cs="Calibri"/>
            <w:bCs/>
            <w:color w:val="0070C0"/>
            <w:sz w:val="24"/>
            <w:szCs w:val="24"/>
            <w:u w:val="single"/>
            <w:lang w:val="en"/>
          </w:rPr>
          <w:t>CWDB</w:t>
        </w:r>
      </w:hyperlink>
      <w:r w:rsidRPr="00496DC9">
        <w:rPr>
          <w:rFonts w:eastAsia="Calibri" w:cs="Calibri"/>
          <w:bCs/>
          <w:sz w:val="24"/>
          <w:szCs w:val="24"/>
          <w:lang w:val="en"/>
        </w:rPr>
        <w:t>)</w:t>
      </w:r>
    </w:p>
    <w:p w14:paraId="5AA83CD7" w14:textId="1803EBF8"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The CWDB establishes policy for and provides guidance to, Local Workforce Development Boards (Local Board), which provide services under the WIOA.</w:t>
      </w:r>
    </w:p>
    <w:p w14:paraId="3A801BCB" w14:textId="77777777" w:rsidR="00F470F1" w:rsidRPr="00496DC9" w:rsidRDefault="00F470F1" w:rsidP="00F470F1">
      <w:pPr>
        <w:spacing w:after="0" w:line="240" w:lineRule="auto"/>
        <w:rPr>
          <w:rFonts w:eastAsia="Calibri" w:cs="Calibri"/>
          <w:b/>
          <w:sz w:val="24"/>
          <w:szCs w:val="24"/>
          <w:lang w:val="en"/>
        </w:rPr>
      </w:pPr>
    </w:p>
    <w:p w14:paraId="0332FDB8" w14:textId="45D293E2"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Disability Benefits 101</w:t>
      </w:r>
      <w:r w:rsidRPr="00496DC9">
        <w:rPr>
          <w:rFonts w:eastAsia="Calibri" w:cs="Calibri"/>
          <w:sz w:val="24"/>
          <w:szCs w:val="24"/>
          <w:lang w:val="en"/>
        </w:rPr>
        <w:t xml:space="preserve"> </w:t>
      </w:r>
      <w:r w:rsidRPr="00496DC9">
        <w:rPr>
          <w:rFonts w:eastAsia="Calibri" w:cs="Calibri"/>
          <w:bCs/>
          <w:sz w:val="24"/>
          <w:szCs w:val="24"/>
          <w:lang w:val="en"/>
        </w:rPr>
        <w:t>(</w:t>
      </w:r>
      <w:hyperlink r:id="rId60" w:history="1">
        <w:r w:rsidRPr="00496DC9">
          <w:rPr>
            <w:rFonts w:eastAsia="Calibri" w:cs="Calibri"/>
            <w:bCs/>
            <w:color w:val="0070C0"/>
            <w:sz w:val="24"/>
            <w:szCs w:val="24"/>
            <w:u w:val="single"/>
            <w:lang w:val="en"/>
          </w:rPr>
          <w:t>DB 101</w:t>
        </w:r>
      </w:hyperlink>
      <w:r w:rsidRPr="00496DC9">
        <w:rPr>
          <w:rFonts w:eastAsia="Calibri" w:cs="Calibri"/>
          <w:bCs/>
          <w:sz w:val="24"/>
          <w:szCs w:val="24"/>
          <w:lang w:val="en"/>
        </w:rPr>
        <w:t>)</w:t>
      </w:r>
    </w:p>
    <w:p w14:paraId="5CCDDB86" w14:textId="3FCB3AF5"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Gives tools and information on health coverage, benefits, and employment.</w:t>
      </w:r>
    </w:p>
    <w:p w14:paraId="4447BE5A" w14:textId="77777777" w:rsidR="00F470F1" w:rsidRPr="00496DC9" w:rsidRDefault="00F470F1" w:rsidP="00F470F1">
      <w:pPr>
        <w:spacing w:after="0" w:line="240" w:lineRule="auto"/>
        <w:rPr>
          <w:rFonts w:eastAsia="Calibri" w:cs="Calibri"/>
          <w:b/>
          <w:sz w:val="24"/>
          <w:szCs w:val="24"/>
          <w:lang w:val="en"/>
        </w:rPr>
      </w:pPr>
    </w:p>
    <w:p w14:paraId="606B8E4D" w14:textId="70ECB77A"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Final Rule</w:t>
      </w:r>
      <w:r w:rsidRPr="00496DC9">
        <w:rPr>
          <w:rFonts w:eastAsia="Calibri" w:cs="Calibri"/>
          <w:bCs/>
          <w:sz w:val="24"/>
          <w:szCs w:val="24"/>
          <w:lang w:val="en"/>
        </w:rPr>
        <w:t xml:space="preserve"> (</w:t>
      </w:r>
      <w:hyperlink r:id="rId61" w:history="1">
        <w:r w:rsidRPr="00496DC9">
          <w:rPr>
            <w:rFonts w:eastAsia="Calibri" w:cs="Calibri"/>
            <w:bCs/>
            <w:color w:val="0070C0"/>
            <w:sz w:val="24"/>
            <w:szCs w:val="24"/>
            <w:u w:val="single"/>
            <w:lang w:val="en"/>
          </w:rPr>
          <w:t>Uniform Guidance</w:t>
        </w:r>
      </w:hyperlink>
      <w:r w:rsidRPr="00496DC9">
        <w:rPr>
          <w:rFonts w:eastAsia="Calibri" w:cs="Calibri"/>
          <w:bCs/>
          <w:sz w:val="24"/>
          <w:szCs w:val="24"/>
          <w:lang w:val="en"/>
        </w:rPr>
        <w:t>)</w:t>
      </w:r>
    </w:p>
    <w:p w14:paraId="22BCF2CF" w14:textId="21AD5E5A"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 xml:space="preserve">Uniform Guidance applies to all </w:t>
      </w:r>
      <w:r w:rsidR="00A544A1" w:rsidRPr="00496DC9">
        <w:rPr>
          <w:rFonts w:eastAsia="Calibri" w:cs="Calibri"/>
          <w:sz w:val="24"/>
          <w:szCs w:val="24"/>
          <w:lang w:val="en"/>
        </w:rPr>
        <w:t>f</w:t>
      </w:r>
      <w:r w:rsidRPr="00496DC9">
        <w:rPr>
          <w:rFonts w:eastAsia="Calibri" w:cs="Calibri"/>
          <w:sz w:val="24"/>
          <w:szCs w:val="24"/>
          <w:lang w:val="en"/>
        </w:rPr>
        <w:t>ederal awards, including funds awarded under this SFP.</w:t>
      </w:r>
    </w:p>
    <w:p w14:paraId="24D1357F" w14:textId="77777777" w:rsidR="00F470F1" w:rsidRPr="00496DC9" w:rsidRDefault="00F470F1" w:rsidP="00F470F1">
      <w:pPr>
        <w:spacing w:after="0" w:line="240" w:lineRule="auto"/>
        <w:rPr>
          <w:rFonts w:eastAsia="Calibri" w:cs="Calibri"/>
          <w:b/>
          <w:sz w:val="24"/>
          <w:szCs w:val="24"/>
          <w:lang w:val="en"/>
        </w:rPr>
      </w:pPr>
    </w:p>
    <w:p w14:paraId="45BBC49E" w14:textId="0D197604"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EDD Labor Market Information </w:t>
      </w:r>
      <w:r w:rsidRPr="00496DC9">
        <w:rPr>
          <w:rFonts w:eastAsia="Arial" w:cs="Calibri"/>
          <w:b/>
          <w:sz w:val="24"/>
          <w:szCs w:val="24"/>
          <w:lang w:val="en"/>
        </w:rPr>
        <w:t>Division</w:t>
      </w:r>
      <w:r w:rsidRPr="00496DC9">
        <w:rPr>
          <w:rFonts w:eastAsia="Calibri" w:cs="Calibri"/>
          <w:b/>
          <w:sz w:val="24"/>
          <w:szCs w:val="24"/>
          <w:lang w:val="en"/>
        </w:rPr>
        <w:t xml:space="preserve"> </w:t>
      </w:r>
      <w:r w:rsidRPr="00496DC9">
        <w:rPr>
          <w:rFonts w:eastAsia="Calibri" w:cs="Calibri"/>
          <w:bCs/>
          <w:sz w:val="24"/>
          <w:szCs w:val="24"/>
          <w:lang w:val="en"/>
        </w:rPr>
        <w:t>(</w:t>
      </w:r>
      <w:hyperlink r:id="rId62" w:history="1">
        <w:r w:rsidRPr="00496DC9">
          <w:rPr>
            <w:rFonts w:eastAsia="Calibri" w:cs="Calibri"/>
            <w:bCs/>
            <w:color w:val="0070C0"/>
            <w:sz w:val="24"/>
            <w:szCs w:val="24"/>
            <w:u w:val="single"/>
            <w:lang w:val="en"/>
          </w:rPr>
          <w:t>LMID</w:t>
        </w:r>
      </w:hyperlink>
      <w:r w:rsidRPr="00496DC9">
        <w:rPr>
          <w:rFonts w:eastAsia="Calibri" w:cs="Calibri"/>
          <w:bCs/>
          <w:sz w:val="24"/>
          <w:szCs w:val="24"/>
          <w:lang w:val="en"/>
        </w:rPr>
        <w:t>)</w:t>
      </w:r>
    </w:p>
    <w:p w14:paraId="7FED602C" w14:textId="35A837C5"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Find labor market information to research and write the proposal.</w:t>
      </w:r>
    </w:p>
    <w:p w14:paraId="3BB825AC" w14:textId="77777777" w:rsidR="00F470F1" w:rsidRPr="00496DC9" w:rsidRDefault="00F470F1" w:rsidP="00F470F1">
      <w:pPr>
        <w:spacing w:after="0" w:line="240" w:lineRule="auto"/>
        <w:rPr>
          <w:rFonts w:eastAsia="Calibri" w:cs="Calibri"/>
          <w:b/>
          <w:sz w:val="24"/>
          <w:szCs w:val="24"/>
          <w:lang w:val="en"/>
        </w:rPr>
      </w:pPr>
    </w:p>
    <w:p w14:paraId="508F7CD5" w14:textId="57FA6316"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Local Workforce Development Areas </w:t>
      </w:r>
      <w:r w:rsidRPr="00496DC9">
        <w:rPr>
          <w:rFonts w:eastAsia="Calibri" w:cs="Calibri"/>
          <w:bCs/>
          <w:sz w:val="24"/>
          <w:szCs w:val="24"/>
          <w:lang w:val="en"/>
        </w:rPr>
        <w:t>(</w:t>
      </w:r>
      <w:hyperlink r:id="rId63" w:history="1">
        <w:r w:rsidRPr="00496DC9">
          <w:rPr>
            <w:rFonts w:eastAsia="Calibri" w:cs="Calibri"/>
            <w:bCs/>
            <w:color w:val="0070C0"/>
            <w:sz w:val="24"/>
            <w:szCs w:val="24"/>
            <w:u w:val="single"/>
            <w:lang w:val="en"/>
          </w:rPr>
          <w:t>Local Area</w:t>
        </w:r>
      </w:hyperlink>
      <w:r w:rsidRPr="00496DC9">
        <w:rPr>
          <w:rFonts w:eastAsia="Calibri" w:cs="Calibri"/>
          <w:bCs/>
          <w:sz w:val="24"/>
          <w:szCs w:val="24"/>
          <w:lang w:val="en"/>
        </w:rPr>
        <w:t>)</w:t>
      </w:r>
    </w:p>
    <w:p w14:paraId="5315DFA7" w14:textId="4D911ECE"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A listing of Local Areas with addresses and contact information.</w:t>
      </w:r>
    </w:p>
    <w:p w14:paraId="62BF56BD" w14:textId="77777777" w:rsidR="00F470F1" w:rsidRPr="00496DC9" w:rsidRDefault="00F470F1" w:rsidP="00F470F1">
      <w:pPr>
        <w:spacing w:after="0" w:line="240" w:lineRule="auto"/>
        <w:rPr>
          <w:rFonts w:eastAsia="Calibri" w:cs="Calibri"/>
          <w:b/>
          <w:sz w:val="24"/>
          <w:szCs w:val="24"/>
          <w:lang w:val="en"/>
        </w:rPr>
      </w:pPr>
    </w:p>
    <w:p w14:paraId="0931EB01" w14:textId="31AA0645"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Office of Management and Budget </w:t>
      </w:r>
      <w:r w:rsidRPr="00496DC9">
        <w:rPr>
          <w:rFonts w:eastAsia="Calibri" w:cs="Calibri"/>
          <w:bCs/>
          <w:sz w:val="24"/>
          <w:szCs w:val="24"/>
          <w:lang w:val="en"/>
        </w:rPr>
        <w:t>(</w:t>
      </w:r>
      <w:hyperlink r:id="rId64" w:anchor="page" w:history="1">
        <w:r w:rsidRPr="00496DC9">
          <w:rPr>
            <w:rFonts w:eastAsia="Calibri" w:cs="Calibri"/>
            <w:bCs/>
            <w:color w:val="0070C0"/>
            <w:sz w:val="24"/>
            <w:szCs w:val="24"/>
            <w:u w:val="single"/>
            <w:lang w:val="en"/>
          </w:rPr>
          <w:t>OMB</w:t>
        </w:r>
      </w:hyperlink>
      <w:r w:rsidRPr="00496DC9">
        <w:rPr>
          <w:rFonts w:eastAsia="Calibri" w:cs="Calibri"/>
          <w:bCs/>
          <w:sz w:val="24"/>
          <w:szCs w:val="24"/>
          <w:lang w:val="en"/>
        </w:rPr>
        <w:t>)</w:t>
      </w:r>
    </w:p>
    <w:p w14:paraId="3E768503" w14:textId="7986E460" w:rsidR="008544AA" w:rsidRPr="00496DC9" w:rsidRDefault="008544AA" w:rsidP="01476CFA">
      <w:pPr>
        <w:spacing w:after="0" w:line="240" w:lineRule="auto"/>
        <w:rPr>
          <w:rFonts w:eastAsia="Calibri" w:cs="Calibri"/>
          <w:sz w:val="24"/>
          <w:szCs w:val="24"/>
        </w:rPr>
      </w:pPr>
      <w:r w:rsidRPr="00496DC9">
        <w:rPr>
          <w:rFonts w:eastAsia="Calibri" w:cs="Calibri"/>
          <w:sz w:val="24"/>
          <w:szCs w:val="24"/>
          <w:lang w:val="en"/>
        </w:rPr>
        <w:t xml:space="preserve">The OMB oversees and coordinates </w:t>
      </w:r>
      <w:r w:rsidR="002D1912" w:rsidRPr="00496DC9">
        <w:rPr>
          <w:rFonts w:eastAsia="Calibri" w:cs="Calibri"/>
          <w:sz w:val="24"/>
          <w:szCs w:val="24"/>
          <w:lang w:val="en"/>
        </w:rPr>
        <w:t>federal</w:t>
      </w:r>
      <w:r w:rsidRPr="00496DC9">
        <w:rPr>
          <w:rFonts w:eastAsia="Calibri" w:cs="Calibri"/>
          <w:sz w:val="24"/>
          <w:szCs w:val="24"/>
          <w:lang w:val="en"/>
        </w:rPr>
        <w:t xml:space="preserve"> administration procurement, financial management, information, and regulatory policies.</w:t>
      </w:r>
    </w:p>
    <w:p w14:paraId="2C7266AA" w14:textId="77777777" w:rsidR="00F470F1" w:rsidRPr="00496DC9" w:rsidRDefault="00F470F1" w:rsidP="00F470F1">
      <w:pPr>
        <w:spacing w:after="0" w:line="240" w:lineRule="auto"/>
        <w:rPr>
          <w:rFonts w:eastAsia="Calibri" w:cs="Calibri"/>
          <w:b/>
          <w:sz w:val="24"/>
          <w:szCs w:val="24"/>
          <w:lang w:val="en"/>
        </w:rPr>
      </w:pPr>
    </w:p>
    <w:p w14:paraId="63D9916A" w14:textId="04CFA17A"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Resources for Grant Subrecipients </w:t>
      </w:r>
      <w:r w:rsidRPr="00496DC9">
        <w:rPr>
          <w:rFonts w:eastAsia="Calibri" w:cs="Calibri"/>
          <w:bCs/>
          <w:sz w:val="24"/>
          <w:szCs w:val="24"/>
          <w:lang w:val="en"/>
        </w:rPr>
        <w:t>(</w:t>
      </w:r>
      <w:hyperlink r:id="rId65" w:history="1">
        <w:r w:rsidRPr="00496DC9">
          <w:rPr>
            <w:rFonts w:eastAsia="Calibri" w:cs="Calibri"/>
            <w:bCs/>
            <w:color w:val="0070C0"/>
            <w:sz w:val="24"/>
            <w:szCs w:val="24"/>
            <w:u w:val="single"/>
            <w:lang w:val="en"/>
          </w:rPr>
          <w:t>EDD Resources</w:t>
        </w:r>
      </w:hyperlink>
      <w:r w:rsidRPr="00496DC9">
        <w:rPr>
          <w:rFonts w:eastAsia="Calibri" w:cs="Calibri"/>
          <w:bCs/>
          <w:sz w:val="24"/>
          <w:szCs w:val="24"/>
          <w:lang w:val="en"/>
        </w:rPr>
        <w:t>)</w:t>
      </w:r>
    </w:p>
    <w:p w14:paraId="6FED2EFF" w14:textId="5C1A7B88" w:rsidR="008544AA" w:rsidRPr="00496DC9" w:rsidRDefault="008544AA" w:rsidP="01476CFA">
      <w:pPr>
        <w:spacing w:after="0" w:line="240" w:lineRule="auto"/>
        <w:rPr>
          <w:rFonts w:eastAsia="Calibri" w:cs="Calibri"/>
          <w:sz w:val="24"/>
          <w:szCs w:val="24"/>
        </w:rPr>
      </w:pPr>
      <w:r w:rsidRPr="00496DC9">
        <w:rPr>
          <w:rFonts w:eastAsia="Calibri" w:cs="Calibri"/>
          <w:sz w:val="24"/>
          <w:szCs w:val="24"/>
        </w:rPr>
        <w:t>An EDD website featuring “Frequently Asked Questions,” project management resources, guidance, webinar materials and other important information for applicants and subrecipients.</w:t>
      </w:r>
    </w:p>
    <w:p w14:paraId="230FA1CC" w14:textId="77777777" w:rsidR="00F470F1" w:rsidRPr="00496DC9" w:rsidRDefault="00F470F1" w:rsidP="00F470F1">
      <w:pPr>
        <w:spacing w:after="0" w:line="240" w:lineRule="auto"/>
        <w:rPr>
          <w:rFonts w:eastAsia="Calibri" w:cs="Calibri"/>
          <w:b/>
          <w:sz w:val="24"/>
          <w:szCs w:val="24"/>
          <w:lang w:val="en"/>
        </w:rPr>
      </w:pPr>
    </w:p>
    <w:p w14:paraId="1B660AAD" w14:textId="77777777" w:rsidR="00F470F1" w:rsidRPr="00496DC9" w:rsidRDefault="00F470F1" w:rsidP="00F470F1">
      <w:pPr>
        <w:spacing w:after="0" w:line="240" w:lineRule="auto"/>
        <w:rPr>
          <w:rFonts w:eastAsia="Calibri" w:cs="Calibri"/>
          <w:b/>
          <w:sz w:val="24"/>
          <w:szCs w:val="24"/>
          <w:lang w:val="en"/>
        </w:rPr>
      </w:pPr>
    </w:p>
    <w:p w14:paraId="7930EF62" w14:textId="29BEE50E"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United States Census Bureau </w:t>
      </w:r>
      <w:r w:rsidRPr="00496DC9">
        <w:rPr>
          <w:rFonts w:eastAsia="Calibri" w:cs="Calibri"/>
          <w:bCs/>
          <w:sz w:val="24"/>
          <w:szCs w:val="24"/>
          <w:lang w:val="en"/>
        </w:rPr>
        <w:t>(</w:t>
      </w:r>
      <w:hyperlink r:id="rId66" w:history="1">
        <w:r w:rsidRPr="00496DC9">
          <w:rPr>
            <w:rFonts w:eastAsia="Calibri" w:cs="Calibri"/>
            <w:bCs/>
            <w:color w:val="0070C0"/>
            <w:sz w:val="24"/>
            <w:szCs w:val="24"/>
            <w:u w:val="single"/>
            <w:lang w:val="en"/>
          </w:rPr>
          <w:t>Census Bureau</w:t>
        </w:r>
      </w:hyperlink>
      <w:r w:rsidRPr="00496DC9">
        <w:rPr>
          <w:rFonts w:eastAsia="Calibri" w:cs="Calibri"/>
          <w:bCs/>
          <w:sz w:val="24"/>
          <w:szCs w:val="24"/>
          <w:lang w:val="en"/>
        </w:rPr>
        <w:t>)</w:t>
      </w:r>
    </w:p>
    <w:p w14:paraId="28DF2CEA" w14:textId="1BC0CF56"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Serves as the leading source of quality data about people, business, and economy.</w:t>
      </w:r>
    </w:p>
    <w:p w14:paraId="75B1D29B" w14:textId="77777777" w:rsidR="00F470F1" w:rsidRPr="00496DC9" w:rsidRDefault="00F470F1" w:rsidP="00F470F1">
      <w:pPr>
        <w:spacing w:after="0" w:line="240" w:lineRule="auto"/>
        <w:rPr>
          <w:rFonts w:eastAsia="Calibri" w:cs="Calibri"/>
          <w:b/>
          <w:sz w:val="24"/>
          <w:szCs w:val="24"/>
          <w:lang w:val="en"/>
        </w:rPr>
      </w:pPr>
    </w:p>
    <w:p w14:paraId="14CAC475" w14:textId="3A449FC3"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U.S. Small Business Administration </w:t>
      </w:r>
      <w:r w:rsidRPr="00496DC9">
        <w:rPr>
          <w:rFonts w:eastAsia="Calibri" w:cs="Calibri"/>
          <w:bCs/>
          <w:sz w:val="24"/>
          <w:szCs w:val="24"/>
          <w:lang w:val="en"/>
        </w:rPr>
        <w:t>(</w:t>
      </w:r>
      <w:hyperlink r:id="rId67" w:history="1">
        <w:r w:rsidRPr="00496DC9">
          <w:rPr>
            <w:rFonts w:eastAsia="Calibri" w:cs="Calibri"/>
            <w:bCs/>
            <w:color w:val="0070C0"/>
            <w:sz w:val="24"/>
            <w:szCs w:val="24"/>
            <w:u w:val="single"/>
            <w:lang w:val="en"/>
          </w:rPr>
          <w:t>SBA</w:t>
        </w:r>
      </w:hyperlink>
      <w:r w:rsidRPr="00496DC9">
        <w:rPr>
          <w:rFonts w:eastAsia="Calibri" w:cs="Calibri"/>
          <w:bCs/>
          <w:sz w:val="24"/>
          <w:szCs w:val="24"/>
          <w:lang w:val="en"/>
        </w:rPr>
        <w:t>)</w:t>
      </w:r>
    </w:p>
    <w:p w14:paraId="36392670" w14:textId="706EE280"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Guidance and resource information to owners and operators of small businesses.</w:t>
      </w:r>
    </w:p>
    <w:p w14:paraId="4B6BBD14" w14:textId="77777777" w:rsidR="00F470F1" w:rsidRPr="00496DC9" w:rsidRDefault="00F470F1" w:rsidP="00F470F1">
      <w:pPr>
        <w:spacing w:after="0" w:line="240" w:lineRule="auto"/>
        <w:rPr>
          <w:rFonts w:eastAsia="Calibri" w:cs="Calibri"/>
          <w:b/>
          <w:sz w:val="24"/>
          <w:szCs w:val="24"/>
          <w:lang w:val="en"/>
        </w:rPr>
      </w:pPr>
    </w:p>
    <w:p w14:paraId="498478C5" w14:textId="5A60B77B"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U.S. Chamber of Commerce – Institute for Competitive Workforce </w:t>
      </w:r>
      <w:r w:rsidRPr="00496DC9">
        <w:rPr>
          <w:rFonts w:eastAsia="Calibri" w:cs="Calibri"/>
          <w:bCs/>
          <w:sz w:val="24"/>
          <w:szCs w:val="24"/>
          <w:lang w:val="en"/>
        </w:rPr>
        <w:t>(</w:t>
      </w:r>
      <w:hyperlink r:id="rId68" w:history="1">
        <w:r w:rsidRPr="00496DC9">
          <w:rPr>
            <w:rFonts w:eastAsia="Calibri" w:cs="Calibri"/>
            <w:bCs/>
            <w:color w:val="0070C0"/>
            <w:sz w:val="24"/>
            <w:szCs w:val="24"/>
            <w:u w:val="single"/>
            <w:lang w:val="en"/>
          </w:rPr>
          <w:t>ICW</w:t>
        </w:r>
      </w:hyperlink>
      <w:r w:rsidRPr="00496DC9">
        <w:rPr>
          <w:rFonts w:eastAsia="Calibri" w:cs="Calibri"/>
          <w:bCs/>
          <w:sz w:val="24"/>
          <w:szCs w:val="24"/>
          <w:lang w:val="en"/>
        </w:rPr>
        <w:t>)</w:t>
      </w:r>
    </w:p>
    <w:p w14:paraId="4FDF11D8" w14:textId="0DA2E963" w:rsidR="008544AA" w:rsidRPr="00496DC9" w:rsidRDefault="008544AA" w:rsidP="01476CFA">
      <w:pPr>
        <w:spacing w:after="0" w:line="240" w:lineRule="auto"/>
        <w:rPr>
          <w:rFonts w:eastAsia="Calibri" w:cs="Calibri"/>
          <w:sz w:val="24"/>
          <w:szCs w:val="24"/>
        </w:rPr>
      </w:pPr>
      <w:r w:rsidRPr="00496DC9">
        <w:rPr>
          <w:rFonts w:eastAsia="Calibri" w:cs="Calibri"/>
          <w:sz w:val="24"/>
          <w:szCs w:val="24"/>
        </w:rPr>
        <w:t>Develops workforce strategies for businesses, chambers of commerce, and communities to hire, train, retain, and advance skilled workers in the 21st century.</w:t>
      </w:r>
    </w:p>
    <w:p w14:paraId="1690DBFE" w14:textId="77777777" w:rsidR="00F470F1" w:rsidRPr="00496DC9" w:rsidRDefault="00F470F1" w:rsidP="00F470F1">
      <w:pPr>
        <w:spacing w:after="0" w:line="240" w:lineRule="auto"/>
        <w:rPr>
          <w:rFonts w:eastAsia="Calibri" w:cs="Calibri"/>
          <w:b/>
          <w:sz w:val="24"/>
          <w:szCs w:val="24"/>
          <w:lang w:val="en"/>
        </w:rPr>
      </w:pPr>
    </w:p>
    <w:p w14:paraId="3BBC5C9E" w14:textId="537A5161" w:rsidR="008544AA" w:rsidRPr="00496DC9" w:rsidRDefault="008544AA" w:rsidP="00F470F1">
      <w:pPr>
        <w:spacing w:after="0" w:line="240" w:lineRule="auto"/>
        <w:rPr>
          <w:rFonts w:eastAsia="Arial" w:cs="Calibri"/>
          <w:bCs/>
          <w:sz w:val="24"/>
          <w:szCs w:val="24"/>
          <w:lang w:val="en"/>
        </w:rPr>
      </w:pPr>
      <w:r w:rsidRPr="00496DC9">
        <w:rPr>
          <w:rFonts w:eastAsia="Calibri" w:cs="Calibri"/>
          <w:b/>
          <w:sz w:val="24"/>
          <w:szCs w:val="24"/>
          <w:lang w:val="en"/>
        </w:rPr>
        <w:t xml:space="preserve">U.S. Department of Labor Employment and Training Administration </w:t>
      </w:r>
      <w:r w:rsidRPr="00496DC9">
        <w:rPr>
          <w:rFonts w:eastAsia="Calibri" w:cs="Calibri"/>
          <w:bCs/>
          <w:sz w:val="24"/>
          <w:szCs w:val="24"/>
          <w:lang w:val="en"/>
        </w:rPr>
        <w:t>(</w:t>
      </w:r>
      <w:hyperlink r:id="rId69" w:history="1">
        <w:r w:rsidRPr="00496DC9">
          <w:rPr>
            <w:rFonts w:eastAsia="Calibri" w:cs="Calibri"/>
            <w:bCs/>
            <w:color w:val="0070C0"/>
            <w:sz w:val="24"/>
            <w:szCs w:val="24"/>
            <w:u w:val="single"/>
            <w:lang w:val="en"/>
          </w:rPr>
          <w:t>DOLETA</w:t>
        </w:r>
      </w:hyperlink>
      <w:r w:rsidRPr="00496DC9">
        <w:rPr>
          <w:rFonts w:eastAsia="Calibri" w:cs="Calibri"/>
          <w:bCs/>
          <w:sz w:val="24"/>
          <w:szCs w:val="24"/>
          <w:lang w:val="en"/>
        </w:rPr>
        <w:t>)</w:t>
      </w:r>
    </w:p>
    <w:p w14:paraId="7C946F95" w14:textId="17FAFA74"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The U.S. DOLETA is the federal agent for the WIOA program.</w:t>
      </w:r>
    </w:p>
    <w:p w14:paraId="33553ADC" w14:textId="77777777" w:rsidR="00F470F1" w:rsidRPr="00496DC9" w:rsidRDefault="00F470F1" w:rsidP="00F470F1">
      <w:pPr>
        <w:spacing w:after="0" w:line="240" w:lineRule="auto"/>
        <w:rPr>
          <w:rFonts w:eastAsia="Calibri" w:cs="Calibri"/>
          <w:b/>
          <w:sz w:val="24"/>
          <w:szCs w:val="24"/>
          <w:lang w:val="en"/>
        </w:rPr>
      </w:pPr>
    </w:p>
    <w:p w14:paraId="6589969F" w14:textId="40C3D1D2"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Workforce Development Solicitation for Proposals </w:t>
      </w:r>
      <w:r w:rsidRPr="00496DC9">
        <w:rPr>
          <w:rFonts w:eastAsia="Calibri" w:cs="Calibri"/>
          <w:bCs/>
          <w:sz w:val="24"/>
          <w:szCs w:val="24"/>
          <w:lang w:val="en"/>
        </w:rPr>
        <w:t>(</w:t>
      </w:r>
      <w:hyperlink r:id="rId70" w:history="1">
        <w:r w:rsidRPr="00496DC9">
          <w:rPr>
            <w:rFonts w:eastAsia="Calibri" w:cs="Calibri"/>
            <w:bCs/>
            <w:color w:val="0070C0"/>
            <w:sz w:val="24"/>
            <w:szCs w:val="24"/>
            <w:u w:val="single"/>
            <w:lang w:val="en"/>
          </w:rPr>
          <w:t>SFP</w:t>
        </w:r>
      </w:hyperlink>
      <w:r w:rsidRPr="00496DC9">
        <w:rPr>
          <w:rFonts w:eastAsia="Calibri" w:cs="Calibri"/>
          <w:bCs/>
          <w:sz w:val="24"/>
          <w:szCs w:val="24"/>
          <w:lang w:val="en"/>
        </w:rPr>
        <w:t>)</w:t>
      </w:r>
    </w:p>
    <w:p w14:paraId="218771FF" w14:textId="78827E0A"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WIOA-funded SFPs and related information can be accessed from the EDD’s SFP page.</w:t>
      </w:r>
    </w:p>
    <w:p w14:paraId="28B525B4" w14:textId="77777777" w:rsidR="00F470F1" w:rsidRPr="00496DC9" w:rsidRDefault="00F470F1" w:rsidP="00F470F1">
      <w:pPr>
        <w:spacing w:after="0" w:line="240" w:lineRule="auto"/>
        <w:rPr>
          <w:rFonts w:eastAsia="Calibri" w:cs="Calibri"/>
          <w:b/>
          <w:sz w:val="24"/>
          <w:szCs w:val="24"/>
          <w:lang w:val="en"/>
        </w:rPr>
      </w:pPr>
    </w:p>
    <w:p w14:paraId="642D0B0B" w14:textId="6A12ECB4" w:rsidR="008544AA" w:rsidRPr="00496DC9" w:rsidRDefault="008544AA" w:rsidP="01476CFA">
      <w:pPr>
        <w:spacing w:after="0" w:line="240" w:lineRule="auto"/>
        <w:rPr>
          <w:rFonts w:eastAsia="Arial" w:cs="Calibri"/>
          <w:sz w:val="24"/>
          <w:szCs w:val="24"/>
        </w:rPr>
      </w:pPr>
      <w:r w:rsidRPr="00496DC9">
        <w:rPr>
          <w:rFonts w:eastAsia="Calibri" w:cs="Calibri"/>
          <w:b/>
          <w:bCs/>
          <w:sz w:val="24"/>
          <w:szCs w:val="24"/>
          <w:lang w:val="en"/>
        </w:rPr>
        <w:t>WorkforceGPS</w:t>
      </w:r>
      <w:r w:rsidRPr="00496DC9">
        <w:rPr>
          <w:rFonts w:eastAsia="Calibri" w:cs="Calibri"/>
          <w:color w:val="0000FF"/>
          <w:sz w:val="24"/>
          <w:szCs w:val="24"/>
          <w:lang w:val="en"/>
        </w:rPr>
        <w:t xml:space="preserve"> </w:t>
      </w:r>
      <w:r w:rsidRPr="00496DC9">
        <w:rPr>
          <w:rFonts w:eastAsia="Calibri" w:cs="Calibri"/>
          <w:sz w:val="24"/>
          <w:szCs w:val="24"/>
          <w:lang w:val="en"/>
        </w:rPr>
        <w:t>(</w:t>
      </w:r>
      <w:hyperlink r:id="rId71">
        <w:r w:rsidRPr="00496DC9">
          <w:rPr>
            <w:rFonts w:eastAsia="Calibri" w:cs="Calibri"/>
            <w:color w:val="0070C0"/>
            <w:sz w:val="24"/>
            <w:szCs w:val="24"/>
            <w:u w:val="single"/>
            <w:lang w:val="en"/>
          </w:rPr>
          <w:t>WorkforceGPS</w:t>
        </w:r>
      </w:hyperlink>
      <w:r w:rsidRPr="00496DC9">
        <w:rPr>
          <w:rFonts w:eastAsia="Calibri" w:cs="Calibri"/>
          <w:sz w:val="24"/>
          <w:szCs w:val="24"/>
          <w:lang w:val="en"/>
        </w:rPr>
        <w:t>)</w:t>
      </w:r>
    </w:p>
    <w:p w14:paraId="34600290" w14:textId="5FD13867" w:rsidR="008544AA" w:rsidRPr="00496DC9" w:rsidRDefault="008544AA" w:rsidP="00F470F1">
      <w:pPr>
        <w:spacing w:after="0" w:line="240" w:lineRule="auto"/>
        <w:rPr>
          <w:rFonts w:eastAsia="Calibri" w:cs="Calibri"/>
          <w:b/>
          <w:sz w:val="24"/>
          <w:szCs w:val="24"/>
          <w:lang w:val="en"/>
        </w:rPr>
      </w:pPr>
      <w:r w:rsidRPr="00496DC9">
        <w:rPr>
          <w:rFonts w:eastAsia="Calibri" w:cs="Calibri"/>
          <w:sz w:val="24"/>
          <w:szCs w:val="24"/>
          <w:lang w:val="en"/>
        </w:rPr>
        <w:t>An integrated workforce system network sponsored by the DOL Employment and Training Administration.</w:t>
      </w:r>
    </w:p>
    <w:p w14:paraId="3E580B58" w14:textId="77777777" w:rsidR="00F470F1" w:rsidRPr="00496DC9" w:rsidRDefault="00F470F1" w:rsidP="00F470F1">
      <w:pPr>
        <w:spacing w:after="0" w:line="240" w:lineRule="auto"/>
        <w:rPr>
          <w:rFonts w:eastAsia="Calibri" w:cs="Calibri"/>
          <w:b/>
          <w:sz w:val="24"/>
          <w:szCs w:val="24"/>
          <w:lang w:val="en"/>
        </w:rPr>
      </w:pPr>
    </w:p>
    <w:p w14:paraId="624F0D1A" w14:textId="08C9BCAE" w:rsidR="008544AA" w:rsidRPr="00496DC9" w:rsidRDefault="008544AA" w:rsidP="00F470F1">
      <w:pPr>
        <w:spacing w:after="0" w:line="240" w:lineRule="auto"/>
        <w:rPr>
          <w:rFonts w:eastAsia="Arial" w:cs="Calibri"/>
          <w:b/>
          <w:sz w:val="24"/>
          <w:szCs w:val="24"/>
          <w:lang w:val="en"/>
        </w:rPr>
      </w:pPr>
      <w:r w:rsidRPr="00496DC9">
        <w:rPr>
          <w:rFonts w:eastAsia="Calibri" w:cs="Calibri"/>
          <w:b/>
          <w:sz w:val="24"/>
          <w:szCs w:val="24"/>
          <w:lang w:val="en"/>
        </w:rPr>
        <w:t xml:space="preserve">Workforce Innovation and Opportunity Act </w:t>
      </w:r>
      <w:r w:rsidRPr="00496DC9">
        <w:rPr>
          <w:rFonts w:eastAsia="Calibri" w:cs="Calibri"/>
          <w:bCs/>
          <w:sz w:val="24"/>
          <w:szCs w:val="24"/>
          <w:lang w:val="en"/>
        </w:rPr>
        <w:t>(</w:t>
      </w:r>
      <w:hyperlink r:id="rId72" w:history="1">
        <w:r w:rsidRPr="00496DC9">
          <w:rPr>
            <w:rFonts w:eastAsia="Calibri" w:cs="Calibri"/>
            <w:bCs/>
            <w:color w:val="0070C0"/>
            <w:sz w:val="24"/>
            <w:szCs w:val="24"/>
            <w:u w:val="single"/>
            <w:lang w:val="en"/>
          </w:rPr>
          <w:t>WIOA</w:t>
        </w:r>
      </w:hyperlink>
      <w:r w:rsidRPr="00496DC9">
        <w:rPr>
          <w:rFonts w:eastAsia="Calibri" w:cs="Calibri"/>
          <w:bCs/>
          <w:sz w:val="24"/>
          <w:szCs w:val="24"/>
          <w:lang w:val="en"/>
        </w:rPr>
        <w:t>)</w:t>
      </w:r>
    </w:p>
    <w:p w14:paraId="0DB68088" w14:textId="77777777" w:rsidR="008544AA" w:rsidRPr="00496DC9" w:rsidRDefault="008544AA" w:rsidP="00F470F1">
      <w:pPr>
        <w:spacing w:after="0" w:line="240" w:lineRule="auto"/>
        <w:rPr>
          <w:rFonts w:eastAsia="Calibri" w:cs="Calibri"/>
          <w:sz w:val="24"/>
          <w:szCs w:val="24"/>
          <w:lang w:val="en"/>
        </w:rPr>
      </w:pPr>
      <w:r w:rsidRPr="00496DC9">
        <w:rPr>
          <w:rFonts w:eastAsia="Calibri" w:cs="Calibri"/>
          <w:sz w:val="24"/>
          <w:szCs w:val="24"/>
          <w:lang w:val="en"/>
        </w:rPr>
        <w:t>The act governing the funds made available in this SFP.</w:t>
      </w:r>
    </w:p>
    <w:p w14:paraId="2D6D8BF8" w14:textId="77777777" w:rsidR="008544AA" w:rsidRPr="00496DC9" w:rsidRDefault="008544AA" w:rsidP="008544AA">
      <w:pPr>
        <w:spacing w:after="0" w:line="240" w:lineRule="auto"/>
        <w:rPr>
          <w:rFonts w:eastAsia="Calibri" w:cs="Calibri"/>
          <w:sz w:val="24"/>
          <w:szCs w:val="24"/>
          <w:lang w:val="en"/>
        </w:rPr>
      </w:pPr>
      <w:r w:rsidRPr="00496DC9">
        <w:rPr>
          <w:rFonts w:eastAsia="Calibri" w:cs="Calibri"/>
          <w:sz w:val="24"/>
          <w:szCs w:val="24"/>
          <w:lang w:val="en"/>
        </w:rPr>
        <w:br w:type="page"/>
      </w:r>
      <w:bookmarkStart w:id="449" w:name="_1rvwp1q"/>
      <w:bookmarkEnd w:id="449"/>
    </w:p>
    <w:p w14:paraId="5E9F6329" w14:textId="3E45695E" w:rsidR="008544AA" w:rsidRPr="00496DC9" w:rsidRDefault="008544AA" w:rsidP="01476CFA">
      <w:pPr>
        <w:pStyle w:val="Heading2"/>
        <w:numPr>
          <w:ilvl w:val="0"/>
          <w:numId w:val="0"/>
        </w:numPr>
        <w:rPr>
          <w:rFonts w:asciiTheme="minorHAnsi" w:eastAsia="Arial" w:hAnsiTheme="minorHAnsi" w:cs="Calibri"/>
        </w:rPr>
      </w:pPr>
      <w:bookmarkStart w:id="450" w:name="_Toc117246195"/>
      <w:bookmarkStart w:id="451" w:name="_Toc130496204"/>
      <w:bookmarkStart w:id="452" w:name="_Toc167356453"/>
      <w:bookmarkStart w:id="453" w:name="_Toc167894700"/>
      <w:bookmarkStart w:id="454" w:name="_Toc194994977"/>
      <w:bookmarkStart w:id="455" w:name="_Toc229121977"/>
      <w:r w:rsidRPr="00496DC9">
        <w:rPr>
          <w:rFonts w:asciiTheme="minorHAnsi" w:eastAsia="Arial" w:hAnsiTheme="minorHAnsi" w:cs="Calibri"/>
        </w:rPr>
        <w:t xml:space="preserve">Appendix </w:t>
      </w:r>
      <w:r w:rsidR="00653DA8" w:rsidRPr="00496DC9">
        <w:rPr>
          <w:rFonts w:asciiTheme="minorHAnsi" w:eastAsia="Arial" w:hAnsiTheme="minorHAnsi" w:cs="Calibri"/>
        </w:rPr>
        <w:t>E</w:t>
      </w:r>
      <w:r w:rsidRPr="00496DC9">
        <w:rPr>
          <w:rFonts w:asciiTheme="minorHAnsi" w:eastAsia="Arial" w:hAnsiTheme="minorHAnsi" w:cs="Calibri"/>
        </w:rPr>
        <w:t>: CalJOBS</w:t>
      </w:r>
      <w:r w:rsidRPr="00496DC9">
        <w:rPr>
          <w:rFonts w:asciiTheme="minorHAnsi" w:eastAsia="Arial" w:hAnsiTheme="minorHAnsi" w:cs="Calibri"/>
          <w:vertAlign w:val="superscript"/>
        </w:rPr>
        <w:t>SM</w:t>
      </w:r>
      <w:r w:rsidRPr="00496DC9">
        <w:rPr>
          <w:rFonts w:asciiTheme="minorHAnsi" w:eastAsia="Arial" w:hAnsiTheme="minorHAnsi" w:cs="Calibri"/>
        </w:rPr>
        <w:t xml:space="preserve"> Workstation and Software Requirements</w:t>
      </w:r>
      <w:bookmarkEnd w:id="450"/>
      <w:bookmarkEnd w:id="451"/>
      <w:bookmarkEnd w:id="452"/>
      <w:bookmarkEnd w:id="453"/>
      <w:bookmarkEnd w:id="454"/>
      <w:bookmarkEnd w:id="455"/>
    </w:p>
    <w:p w14:paraId="23AC1355" w14:textId="77777777" w:rsidR="008544AA" w:rsidRPr="00496DC9" w:rsidRDefault="008544AA" w:rsidP="008544AA">
      <w:pPr>
        <w:spacing w:after="0" w:line="240" w:lineRule="auto"/>
        <w:rPr>
          <w:rFonts w:eastAsia="Calibri" w:cs="Calibri"/>
          <w:b/>
          <w:sz w:val="24"/>
          <w:szCs w:val="24"/>
          <w:lang w:val="en"/>
        </w:rPr>
      </w:pPr>
      <w:bookmarkStart w:id="456" w:name="_4bvk7pj"/>
      <w:bookmarkEnd w:id="456"/>
    </w:p>
    <w:p w14:paraId="1B6E6BE3" w14:textId="4A4896ED" w:rsidR="008544AA" w:rsidRPr="00496DC9" w:rsidRDefault="008544AA" w:rsidP="00943164">
      <w:pPr>
        <w:pStyle w:val="BodyText"/>
        <w:spacing w:after="0"/>
        <w:rPr>
          <w:rFonts w:asciiTheme="minorHAnsi" w:hAnsiTheme="minorHAnsi" w:cs="Calibri"/>
          <w:b/>
          <w:bCs/>
        </w:rPr>
      </w:pPr>
      <w:r w:rsidRPr="00496DC9">
        <w:rPr>
          <w:rFonts w:asciiTheme="minorHAnsi" w:hAnsiTheme="minorHAnsi" w:cs="Calibri"/>
          <w:b/>
          <w:bCs/>
        </w:rPr>
        <w:t xml:space="preserve">Figure </w:t>
      </w:r>
      <w:r w:rsidR="00943164" w:rsidRPr="00496DC9">
        <w:rPr>
          <w:rFonts w:asciiTheme="minorHAnsi" w:hAnsiTheme="minorHAnsi" w:cs="Calibri"/>
          <w:b/>
          <w:bCs/>
        </w:rPr>
        <w:t>F.</w:t>
      </w:r>
      <w:r w:rsidRPr="00496DC9">
        <w:rPr>
          <w:rFonts w:asciiTheme="minorHAnsi" w:hAnsiTheme="minorHAnsi" w:cs="Calibri"/>
          <w:b/>
          <w:bCs/>
        </w:rPr>
        <w:t>1: Workstation Requirements (VOS v16.x)</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Workstation Requirements (VOS v16.x)"/>
      </w:tblPr>
      <w:tblGrid>
        <w:gridCol w:w="1631"/>
        <w:gridCol w:w="2784"/>
        <w:gridCol w:w="2818"/>
        <w:gridCol w:w="2117"/>
      </w:tblGrid>
      <w:tr w:rsidR="008544AA" w:rsidRPr="00496DC9" w14:paraId="313DAE82" w14:textId="77777777" w:rsidTr="01476CFA">
        <w:trPr>
          <w:tblHeade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762DAC4B" w14:textId="77777777" w:rsidR="008544AA" w:rsidRPr="00496DC9" w:rsidRDefault="008544AA" w:rsidP="00943164">
            <w:pPr>
              <w:pStyle w:val="BodyText"/>
              <w:spacing w:after="0"/>
              <w:rPr>
                <w:rFonts w:asciiTheme="minorHAnsi" w:hAnsiTheme="minorHAnsi" w:cs="Calibri"/>
              </w:rPr>
            </w:pPr>
            <w:r w:rsidRPr="00496DC9">
              <w:rPr>
                <w:rFonts w:asciiTheme="minorHAnsi" w:hAnsiTheme="minorHAnsi" w:cs="Calibri"/>
              </w:rPr>
              <w:t>System</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137A85D" w14:textId="77777777" w:rsidR="008544AA" w:rsidRPr="00496DC9" w:rsidRDefault="008544AA" w:rsidP="00943164">
            <w:pPr>
              <w:pStyle w:val="BodyText"/>
              <w:spacing w:after="0"/>
              <w:rPr>
                <w:rFonts w:asciiTheme="minorHAnsi" w:hAnsiTheme="minorHAnsi" w:cs="Calibri"/>
              </w:rPr>
            </w:pPr>
            <w:r w:rsidRPr="00496DC9">
              <w:rPr>
                <w:rFonts w:asciiTheme="minorHAnsi" w:hAnsiTheme="minorHAnsi" w:cs="Calibri"/>
              </w:rPr>
              <w:t>Hardware Required</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F42E002" w14:textId="77777777" w:rsidR="008544AA" w:rsidRPr="00496DC9" w:rsidRDefault="008544AA" w:rsidP="00943164">
            <w:pPr>
              <w:pStyle w:val="BodyText"/>
              <w:spacing w:after="0"/>
              <w:rPr>
                <w:rFonts w:asciiTheme="minorHAnsi" w:hAnsiTheme="minorHAnsi" w:cs="Calibri"/>
              </w:rPr>
            </w:pPr>
            <w:r w:rsidRPr="00496DC9">
              <w:rPr>
                <w:rFonts w:asciiTheme="minorHAnsi" w:hAnsiTheme="minorHAnsi" w:cs="Calibri"/>
              </w:rPr>
              <w:t>Software Required</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23989FF8" w14:textId="77777777" w:rsidR="008544AA" w:rsidRPr="00496DC9" w:rsidRDefault="008544AA" w:rsidP="00943164">
            <w:pPr>
              <w:pStyle w:val="BodyText"/>
              <w:spacing w:after="0"/>
              <w:rPr>
                <w:rFonts w:asciiTheme="minorHAnsi" w:hAnsiTheme="minorHAnsi" w:cs="Calibri"/>
              </w:rPr>
            </w:pPr>
            <w:r w:rsidRPr="00496DC9">
              <w:rPr>
                <w:rFonts w:asciiTheme="minorHAnsi" w:hAnsiTheme="minorHAnsi" w:cs="Calibri"/>
              </w:rPr>
              <w:t>Connectivity</w:t>
            </w:r>
          </w:p>
        </w:tc>
      </w:tr>
      <w:tr w:rsidR="008544AA" w:rsidRPr="00496DC9" w14:paraId="1A988DDA"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7AA8"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 xml:space="preserve">Client </w:t>
            </w:r>
            <w:r w:rsidRPr="00496DC9">
              <w:rPr>
                <w:rFonts w:asciiTheme="minorHAnsi" w:hAnsiTheme="minorHAnsi" w:cs="Calibri"/>
              </w:rPr>
              <w:br/>
              <w:t xml:space="preserve">Workstation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592C"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Processor: PIII or higher</w:t>
            </w:r>
          </w:p>
          <w:p w14:paraId="079BB42C"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Memory: 2 GB of RAM or higher</w:t>
            </w:r>
          </w:p>
          <w:p w14:paraId="7B5B9E86"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70C5"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Operating System:</w:t>
            </w:r>
          </w:p>
          <w:p w14:paraId="3E3BF33C"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Microsoft Windows 7</w:t>
            </w:r>
          </w:p>
          <w:p w14:paraId="1CEF0B15"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Macintosh OS X v10. 4.8 (Panther) or higher</w:t>
            </w:r>
          </w:p>
          <w:p w14:paraId="1988E6A5"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3rd-Party Software (described after the table):</w:t>
            </w:r>
          </w:p>
          <w:p w14:paraId="3404FC64"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lang w:val="en-US"/>
              </w:rPr>
              <w:t xml:space="preserve">Meadco ScriptX ActiveX 7.4/ Object¹/ Microsoft Silverlight 3² </w:t>
            </w:r>
          </w:p>
          <w:p w14:paraId="3E5367DD"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lang w:val="en-US"/>
              </w:rPr>
              <w:t xml:space="preserve">DynamSoft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45377"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Minimum:</w:t>
            </w:r>
          </w:p>
          <w:p w14:paraId="26C2CF54"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Dedicated broadband or high-speed access, 380k or higher</w:t>
            </w:r>
          </w:p>
        </w:tc>
      </w:tr>
      <w:tr w:rsidR="008544AA" w:rsidRPr="00496DC9" w14:paraId="5E67F3FF"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B0D8"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Staff/ Administrator Workstation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B3"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Processor: PIII or higher</w:t>
            </w:r>
          </w:p>
          <w:p w14:paraId="503A9A2F"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Memory: 2GB of RAM or higher</w:t>
            </w:r>
            <w:r w:rsidRPr="00496DC9">
              <w:rPr>
                <w:rFonts w:asciiTheme="minorHAnsi" w:hAnsiTheme="minorHAnsi" w:cs="Calibri"/>
              </w:rPr>
              <w:br/>
            </w:r>
          </w:p>
          <w:p w14:paraId="7339D629"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E1FA"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Operating System:</w:t>
            </w:r>
          </w:p>
          <w:p w14:paraId="1DBEE9B2"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Microsoft Windows 7</w:t>
            </w:r>
          </w:p>
          <w:p w14:paraId="40181C25" w14:textId="68E82992" w:rsidR="008544AA" w:rsidRPr="00496DC9" w:rsidRDefault="008544AA" w:rsidP="00943164">
            <w:pPr>
              <w:pStyle w:val="BodyText"/>
              <w:rPr>
                <w:rFonts w:asciiTheme="minorHAnsi" w:hAnsiTheme="minorHAnsi" w:cs="Calibri"/>
              </w:rPr>
            </w:pPr>
            <w:r w:rsidRPr="00496DC9">
              <w:rPr>
                <w:rFonts w:asciiTheme="minorHAnsi" w:hAnsiTheme="minorHAnsi" w:cs="Calibri"/>
              </w:rPr>
              <w:t>Macintosh OS X v10. 4.8 (Panther) or higher.</w:t>
            </w:r>
          </w:p>
          <w:p w14:paraId="77FC800B"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 xml:space="preserve">JAWS for Windows software for visually impaired access (optional) </w:t>
            </w:r>
          </w:p>
          <w:p w14:paraId="2CC92693"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3rd-Party Software (described after the table):</w:t>
            </w:r>
          </w:p>
          <w:p w14:paraId="3BD9A38E"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lang w:val="en-US"/>
              </w:rPr>
              <w:t>Meadco ScriptX ActiveX 7.4/ Object</w:t>
            </w:r>
          </w:p>
          <w:p w14:paraId="2764435F"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Microsoft Silverlight 3</w:t>
            </w:r>
          </w:p>
          <w:p w14:paraId="4C79639C"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lang w:val="en-US"/>
              </w:rPr>
              <w:t xml:space="preserve">DynamSoft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382D"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Minimum:</w:t>
            </w:r>
          </w:p>
          <w:p w14:paraId="5F4B14C0"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Dedicated broadband or high-speed access, 380Kbps or higher</w:t>
            </w:r>
          </w:p>
        </w:tc>
      </w:tr>
    </w:tbl>
    <w:p w14:paraId="53C041F4" w14:textId="77777777" w:rsidR="008544AA" w:rsidRPr="00496DC9" w:rsidRDefault="008544AA" w:rsidP="00943164">
      <w:pPr>
        <w:pStyle w:val="BodyText"/>
        <w:rPr>
          <w:rFonts w:asciiTheme="minorHAnsi" w:hAnsiTheme="minorHAnsi" w:cs="Calibri"/>
          <w:b/>
          <w:bCs/>
        </w:rPr>
      </w:pPr>
      <w:r w:rsidRPr="00496DC9">
        <w:rPr>
          <w:rFonts w:asciiTheme="minorHAnsi" w:hAnsiTheme="minorHAnsi" w:cs="Calibri"/>
          <w:b/>
          <w:bCs/>
        </w:rPr>
        <w:t>Supported Browsers</w:t>
      </w:r>
    </w:p>
    <w:p w14:paraId="11AF1BCA" w14:textId="77777777" w:rsidR="008544AA" w:rsidRPr="00496DC9" w:rsidRDefault="008544AA" w:rsidP="00943164">
      <w:pPr>
        <w:pStyle w:val="BodyText"/>
        <w:rPr>
          <w:rFonts w:asciiTheme="minorHAnsi" w:hAnsiTheme="minorHAnsi" w:cs="Calibri"/>
        </w:rPr>
      </w:pPr>
      <w:r w:rsidRPr="00496DC9">
        <w:rPr>
          <w:rFonts w:asciiTheme="minorHAnsi" w:hAnsiTheme="minorHAnsi" w:cs="Calibri"/>
        </w:rPr>
        <w:t>For best results, use a current version of one of the following supported browsers:</w:t>
      </w:r>
    </w:p>
    <w:p w14:paraId="05C9C850" w14:textId="77777777" w:rsidR="008544AA" w:rsidRPr="00496DC9" w:rsidRDefault="008544AA" w:rsidP="00943164">
      <w:pPr>
        <w:pStyle w:val="BodyText"/>
        <w:rPr>
          <w:rFonts w:asciiTheme="minorHAnsi" w:hAnsiTheme="minorHAnsi" w:cs="Calibri"/>
          <w:b/>
          <w:bCs/>
        </w:rPr>
      </w:pPr>
      <w:r w:rsidRPr="00496DC9">
        <w:rPr>
          <w:rFonts w:asciiTheme="minorHAnsi" w:hAnsiTheme="minorHAnsi" w:cs="Calibri"/>
          <w:b/>
          <w:bCs/>
        </w:rPr>
        <w:t xml:space="preserve">Desktop Browsers </w:t>
      </w:r>
    </w:p>
    <w:p w14:paraId="291653D2" w14:textId="77777777" w:rsidR="008544AA" w:rsidRPr="00496DC9" w:rsidRDefault="008544AA" w:rsidP="00943164">
      <w:pPr>
        <w:pStyle w:val="ListParagraph"/>
        <w:rPr>
          <w:rFonts w:asciiTheme="minorHAnsi" w:eastAsia="Arial" w:hAnsiTheme="minorHAnsi"/>
          <w:lang w:val="en"/>
        </w:rPr>
      </w:pPr>
      <w:r w:rsidRPr="00496DC9">
        <w:rPr>
          <w:rFonts w:asciiTheme="minorHAnsi" w:eastAsia="Calibri" w:hAnsiTheme="minorHAnsi"/>
          <w:noProof/>
          <w:color w:val="0000FF"/>
          <w:shd w:val="clear" w:color="auto" w:fill="E6E6E6"/>
        </w:rPr>
        <w:drawing>
          <wp:inline distT="0" distB="0" distL="0" distR="0" wp14:anchorId="58C860CE" wp14:editId="1A36A4AB">
            <wp:extent cx="419100" cy="419100"/>
            <wp:effectExtent l="0" t="0" r="0" b="0"/>
            <wp:docPr id="10" name="Picture 10" descr="Google Chrom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hrome | Download Latest Version"/>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74" w:history="1">
        <w:r w:rsidRPr="00496DC9">
          <w:rPr>
            <w:rFonts w:asciiTheme="minorHAnsi" w:eastAsia="Calibri" w:hAnsiTheme="minorHAnsi"/>
            <w:color w:val="0070C0"/>
            <w:u w:val="single"/>
            <w:lang w:val="en"/>
          </w:rPr>
          <w:t>Google Chrome</w:t>
        </w:r>
        <w:r w:rsidRPr="00496DC9">
          <w:rPr>
            <w:rFonts w:asciiTheme="minorHAnsi" w:eastAsia="Calibri" w:hAnsiTheme="minorHAnsi"/>
            <w:color w:val="0070C0"/>
            <w:lang w:val="en"/>
          </w:rPr>
          <w:t xml:space="preserve"> | </w:t>
        </w:r>
        <w:r w:rsidRPr="00496DC9">
          <w:rPr>
            <w:rFonts w:asciiTheme="minorHAnsi" w:eastAsia="Calibri" w:hAnsiTheme="minorHAnsi"/>
            <w:color w:val="0070C0"/>
            <w:u w:val="single"/>
            <w:lang w:val="en"/>
          </w:rPr>
          <w:t>Download Latest Version</w:t>
        </w:r>
      </w:hyperlink>
      <w:r w:rsidRPr="00496DC9">
        <w:rPr>
          <w:rFonts w:asciiTheme="minorHAnsi" w:eastAsia="Calibri" w:hAnsiTheme="minorHAnsi"/>
          <w:lang w:val="en"/>
        </w:rPr>
        <w:t xml:space="preserve"> </w:t>
      </w:r>
    </w:p>
    <w:p w14:paraId="589A5FF3" w14:textId="77777777" w:rsidR="008544AA" w:rsidRPr="00496DC9" w:rsidRDefault="008544AA" w:rsidP="00943164">
      <w:pPr>
        <w:pStyle w:val="ListParagraph"/>
        <w:rPr>
          <w:rFonts w:asciiTheme="minorHAnsi" w:eastAsia="Arial" w:hAnsiTheme="minorHAnsi"/>
          <w:color w:val="0070C0"/>
          <w:lang w:val="en"/>
        </w:rPr>
      </w:pPr>
      <w:r w:rsidRPr="00496DC9">
        <w:rPr>
          <w:rFonts w:asciiTheme="minorHAnsi" w:eastAsia="Calibri" w:hAnsiTheme="minorHAnsi"/>
          <w:noProof/>
          <w:color w:val="0000FF"/>
          <w:shd w:val="clear" w:color="auto" w:fill="E6E6E6"/>
        </w:rPr>
        <w:drawing>
          <wp:inline distT="0" distB="0" distL="0" distR="0" wp14:anchorId="3D57E1D4" wp14:editId="6F7F5436">
            <wp:extent cx="441960" cy="441960"/>
            <wp:effectExtent l="0" t="0" r="0" b="0"/>
            <wp:docPr id="9" name="Picture 9" descr="Mozilla Firefox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zilla Firefox | Download Latest Version"/>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76" w:history="1">
        <w:r w:rsidRPr="00496DC9">
          <w:rPr>
            <w:rFonts w:asciiTheme="minorHAnsi" w:eastAsia="Calibri" w:hAnsiTheme="minorHAnsi"/>
            <w:color w:val="0070C0"/>
            <w:u w:val="single"/>
            <w:lang w:val="en"/>
          </w:rPr>
          <w:t>Mozilla Firefox</w:t>
        </w:r>
        <w:r w:rsidRPr="00496DC9">
          <w:rPr>
            <w:rFonts w:asciiTheme="minorHAnsi" w:eastAsia="Calibri" w:hAnsiTheme="minorHAnsi"/>
            <w:color w:val="0070C0"/>
            <w:lang w:val="en"/>
          </w:rPr>
          <w:t xml:space="preserve"> | </w:t>
        </w:r>
        <w:r w:rsidRPr="00496DC9">
          <w:rPr>
            <w:rFonts w:asciiTheme="minorHAnsi" w:eastAsia="Calibri" w:hAnsiTheme="minorHAnsi"/>
            <w:color w:val="0070C0"/>
            <w:u w:val="single"/>
            <w:lang w:val="en"/>
          </w:rPr>
          <w:t>Download Latest Version</w:t>
        </w:r>
      </w:hyperlink>
      <w:r w:rsidRPr="00496DC9">
        <w:rPr>
          <w:rFonts w:asciiTheme="minorHAnsi" w:eastAsia="Calibri" w:hAnsiTheme="minorHAnsi"/>
          <w:color w:val="0070C0"/>
          <w:lang w:val="en"/>
        </w:rPr>
        <w:t xml:space="preserve"> </w:t>
      </w:r>
    </w:p>
    <w:p w14:paraId="355FE41D" w14:textId="77777777" w:rsidR="008544AA" w:rsidRPr="00496DC9" w:rsidRDefault="008544AA" w:rsidP="00943164">
      <w:pPr>
        <w:pStyle w:val="ListParagraph"/>
        <w:rPr>
          <w:rFonts w:asciiTheme="minorHAnsi" w:eastAsia="Arial" w:hAnsiTheme="minorHAnsi"/>
          <w:color w:val="0070C0"/>
          <w:lang w:val="en"/>
        </w:rPr>
      </w:pPr>
      <w:r w:rsidRPr="00496DC9">
        <w:rPr>
          <w:rFonts w:asciiTheme="minorHAnsi" w:eastAsia="Calibri" w:hAnsiTheme="minorHAnsi"/>
          <w:noProof/>
          <w:color w:val="0070C0"/>
          <w:shd w:val="clear" w:color="auto" w:fill="E6E6E6"/>
        </w:rPr>
        <w:drawing>
          <wp:inline distT="0" distB="0" distL="0" distR="0" wp14:anchorId="02CE7F6D" wp14:editId="794BC8C4">
            <wp:extent cx="396240" cy="396240"/>
            <wp:effectExtent l="0" t="0" r="3810" b="3810"/>
            <wp:docPr id="8" name="Picture 8" descr="Apple Safari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afari | Download Latest Version"/>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sidRPr="00496DC9">
        <w:rPr>
          <w:rFonts w:asciiTheme="minorHAnsi" w:eastAsia="Calibri" w:hAnsiTheme="minorHAnsi"/>
          <w:color w:val="0070C0"/>
          <w:lang w:val="en"/>
        </w:rPr>
        <w:t xml:space="preserve">  </w:t>
      </w:r>
      <w:hyperlink r:id="rId78" w:anchor="safari" w:history="1">
        <w:r w:rsidRPr="00496DC9">
          <w:rPr>
            <w:rFonts w:asciiTheme="minorHAnsi" w:eastAsia="Calibri" w:hAnsiTheme="minorHAnsi"/>
            <w:color w:val="0070C0"/>
            <w:u w:val="single"/>
            <w:lang w:val="en"/>
          </w:rPr>
          <w:t>Apple Safari</w:t>
        </w:r>
        <w:r w:rsidRPr="00496DC9">
          <w:rPr>
            <w:rFonts w:asciiTheme="minorHAnsi" w:eastAsia="Calibri" w:hAnsiTheme="minorHAnsi"/>
            <w:color w:val="0070C0"/>
            <w:lang w:val="en"/>
          </w:rPr>
          <w:t xml:space="preserve"> | </w:t>
        </w:r>
        <w:r w:rsidRPr="00496DC9">
          <w:rPr>
            <w:rFonts w:asciiTheme="minorHAnsi" w:eastAsia="Calibri" w:hAnsiTheme="minorHAnsi"/>
            <w:color w:val="0070C0"/>
            <w:u w:val="single"/>
            <w:lang w:val="en"/>
          </w:rPr>
          <w:t>Download Latest Version</w:t>
        </w:r>
      </w:hyperlink>
      <w:r w:rsidRPr="00496DC9">
        <w:rPr>
          <w:rFonts w:asciiTheme="minorHAnsi" w:eastAsia="Calibri" w:hAnsiTheme="minorHAnsi"/>
          <w:color w:val="0070C0"/>
          <w:lang w:val="en"/>
        </w:rPr>
        <w:t xml:space="preserve"> </w:t>
      </w:r>
    </w:p>
    <w:p w14:paraId="3ABF0986" w14:textId="77777777" w:rsidR="008544AA" w:rsidRPr="00496DC9" w:rsidRDefault="008544AA" w:rsidP="00943164">
      <w:pPr>
        <w:pStyle w:val="ListParagraph"/>
        <w:rPr>
          <w:rFonts w:asciiTheme="minorHAnsi" w:eastAsia="Arial" w:hAnsiTheme="minorHAnsi"/>
          <w:color w:val="0070C0"/>
          <w:lang w:val="en"/>
        </w:rPr>
      </w:pPr>
      <w:r w:rsidRPr="00496DC9">
        <w:rPr>
          <w:rFonts w:asciiTheme="minorHAnsi" w:eastAsia="Calibri" w:hAnsiTheme="minorHAnsi"/>
          <w:noProof/>
          <w:color w:val="0070C0"/>
          <w:shd w:val="clear" w:color="auto" w:fill="E6E6E6"/>
        </w:rPr>
        <w:drawing>
          <wp:inline distT="0" distB="0" distL="0" distR="0" wp14:anchorId="2C862A33" wp14:editId="1A563C16">
            <wp:extent cx="403860" cy="403860"/>
            <wp:effectExtent l="0" t="0" r="0" b="0"/>
            <wp:docPr id="7" name="Picture 7" descr="Opera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pera | Download Latest Version"/>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496DC9">
        <w:rPr>
          <w:rFonts w:asciiTheme="minorHAnsi" w:eastAsia="Calibri" w:hAnsiTheme="minorHAnsi"/>
          <w:color w:val="0070C0"/>
          <w:lang w:val="en"/>
        </w:rPr>
        <w:t xml:space="preserve">  </w:t>
      </w:r>
      <w:hyperlink r:id="rId80" w:history="1">
        <w:r w:rsidRPr="00496DC9">
          <w:rPr>
            <w:rFonts w:asciiTheme="minorHAnsi" w:eastAsia="Calibri" w:hAnsiTheme="minorHAnsi"/>
            <w:color w:val="0070C0"/>
            <w:u w:val="single"/>
            <w:lang w:val="en"/>
          </w:rPr>
          <w:t>Opera</w:t>
        </w:r>
        <w:r w:rsidRPr="00496DC9">
          <w:rPr>
            <w:rFonts w:asciiTheme="minorHAnsi" w:eastAsia="Calibri" w:hAnsiTheme="minorHAnsi"/>
            <w:color w:val="0070C0"/>
            <w:lang w:val="en"/>
          </w:rPr>
          <w:t xml:space="preserve"> | </w:t>
        </w:r>
        <w:r w:rsidRPr="00496DC9">
          <w:rPr>
            <w:rFonts w:asciiTheme="minorHAnsi" w:eastAsia="Calibri" w:hAnsiTheme="minorHAnsi"/>
            <w:color w:val="0070C0"/>
            <w:u w:val="single"/>
            <w:lang w:val="en"/>
          </w:rPr>
          <w:t>Download Latest Version</w:t>
        </w:r>
      </w:hyperlink>
      <w:r w:rsidRPr="00496DC9">
        <w:rPr>
          <w:rFonts w:asciiTheme="minorHAnsi" w:eastAsia="Calibri" w:hAnsiTheme="minorHAnsi"/>
          <w:color w:val="0070C0"/>
          <w:lang w:val="en"/>
        </w:rPr>
        <w:t xml:space="preserve"> </w:t>
      </w:r>
    </w:p>
    <w:p w14:paraId="4DDD1D1D" w14:textId="77777777" w:rsidR="008544AA" w:rsidRPr="00496DC9" w:rsidRDefault="008544AA" w:rsidP="00943164">
      <w:pPr>
        <w:pStyle w:val="ListParagraph"/>
        <w:rPr>
          <w:rFonts w:asciiTheme="minorHAnsi" w:eastAsia="Arial" w:hAnsiTheme="minorHAnsi"/>
          <w:lang w:val="en"/>
        </w:rPr>
      </w:pPr>
      <w:r w:rsidRPr="00496DC9">
        <w:rPr>
          <w:rFonts w:asciiTheme="minorHAnsi" w:eastAsia="Calibri" w:hAnsiTheme="minorHAnsi"/>
          <w:noProof/>
          <w:color w:val="0070C0"/>
          <w:shd w:val="clear" w:color="auto" w:fill="E6E6E6"/>
        </w:rPr>
        <w:drawing>
          <wp:inline distT="0" distB="0" distL="0" distR="0" wp14:anchorId="5246A297" wp14:editId="247E3F7C">
            <wp:extent cx="403860" cy="403860"/>
            <wp:effectExtent l="0" t="0" r="0" b="0"/>
            <wp:docPr id="6" name="Picture 6" descr="Microsoft Edg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crosoft Edge | Download Latest version"/>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496DC9">
        <w:rPr>
          <w:rFonts w:asciiTheme="minorHAnsi" w:eastAsia="Calibri" w:hAnsiTheme="minorHAnsi"/>
          <w:color w:val="0070C0"/>
          <w:lang w:val="en"/>
        </w:rPr>
        <w:t xml:space="preserve">  </w:t>
      </w:r>
      <w:hyperlink r:id="rId82" w:history="1">
        <w:r w:rsidRPr="00496DC9">
          <w:rPr>
            <w:rFonts w:asciiTheme="minorHAnsi" w:eastAsia="Calibri" w:hAnsiTheme="minorHAnsi"/>
            <w:color w:val="0070C0"/>
            <w:u w:val="single"/>
            <w:lang w:val="en"/>
          </w:rPr>
          <w:t>Microsoft Edge</w:t>
        </w:r>
        <w:r w:rsidRPr="00496DC9">
          <w:rPr>
            <w:rFonts w:asciiTheme="minorHAnsi" w:eastAsia="Calibri" w:hAnsiTheme="minorHAnsi"/>
            <w:color w:val="0070C0"/>
            <w:lang w:val="en"/>
          </w:rPr>
          <w:t xml:space="preserve"> | </w:t>
        </w:r>
        <w:r w:rsidRPr="00496DC9">
          <w:rPr>
            <w:rFonts w:asciiTheme="minorHAnsi" w:eastAsia="Calibri" w:hAnsiTheme="minorHAnsi"/>
            <w:color w:val="0070C0"/>
            <w:u w:val="single"/>
            <w:lang w:val="en"/>
          </w:rPr>
          <w:t>Download the Latest version</w:t>
        </w:r>
      </w:hyperlink>
      <w:r w:rsidRPr="00496DC9">
        <w:rPr>
          <w:rFonts w:asciiTheme="minorHAnsi" w:eastAsia="Calibri" w:hAnsiTheme="minorHAnsi"/>
          <w:lang w:val="en"/>
        </w:rPr>
        <w:t xml:space="preserve"> </w:t>
      </w:r>
    </w:p>
    <w:p w14:paraId="36B2CDA8" w14:textId="57FEF26C" w:rsidR="008544AA" w:rsidRPr="00496DC9" w:rsidRDefault="008544AA" w:rsidP="000655E5">
      <w:pPr>
        <w:pStyle w:val="BodyText"/>
        <w:rPr>
          <w:rFonts w:asciiTheme="minorHAnsi" w:hAnsiTheme="minorHAnsi" w:cs="Calibri"/>
          <w:b/>
          <w:bCs/>
        </w:rPr>
      </w:pPr>
      <w:r w:rsidRPr="00496DC9">
        <w:rPr>
          <w:rFonts w:asciiTheme="minorHAnsi" w:hAnsiTheme="minorHAnsi" w:cs="Calibri"/>
          <w:b/>
          <w:bCs/>
        </w:rPr>
        <w:t>Mobile Browsers</w:t>
      </w:r>
    </w:p>
    <w:p w14:paraId="048883FF"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For iOS and Android mobile phones and tablets, use a current version of one of the following supported browsers:</w:t>
      </w:r>
    </w:p>
    <w:p w14:paraId="043C7893" w14:textId="77777777" w:rsidR="008544AA" w:rsidRPr="00496DC9" w:rsidRDefault="008544AA" w:rsidP="000655E5">
      <w:pPr>
        <w:pStyle w:val="BodyText"/>
        <w:rPr>
          <w:rFonts w:asciiTheme="minorHAnsi" w:hAnsiTheme="minorHAnsi" w:cs="Calibri"/>
          <w:b/>
          <w:bCs/>
        </w:rPr>
      </w:pPr>
      <w:r w:rsidRPr="00496DC9">
        <w:rPr>
          <w:rFonts w:asciiTheme="minorHAnsi" w:hAnsiTheme="minorHAnsi" w:cs="Calibri"/>
          <w:b/>
          <w:bCs/>
        </w:rPr>
        <w:t xml:space="preserve">iOS </w:t>
      </w:r>
    </w:p>
    <w:p w14:paraId="1EEA55F4" w14:textId="77777777" w:rsidR="008544AA" w:rsidRPr="00496DC9" w:rsidRDefault="008544AA" w:rsidP="000655E5">
      <w:pPr>
        <w:pStyle w:val="ListParagraph"/>
        <w:rPr>
          <w:rFonts w:asciiTheme="minorHAnsi" w:eastAsia="Arial" w:hAnsiTheme="minorHAnsi"/>
          <w:lang w:val="en"/>
        </w:rPr>
      </w:pPr>
      <w:r w:rsidRPr="00496DC9">
        <w:rPr>
          <w:rFonts w:asciiTheme="minorHAnsi" w:eastAsia="Calibri" w:hAnsiTheme="minorHAnsi"/>
          <w:noProof/>
          <w:color w:val="0000FF"/>
          <w:shd w:val="clear" w:color="auto" w:fill="E6E6E6"/>
        </w:rPr>
        <w:drawing>
          <wp:inline distT="0" distB="0" distL="0" distR="0" wp14:anchorId="59809376" wp14:editId="34A60822">
            <wp:extent cx="419100" cy="419100"/>
            <wp:effectExtent l="0" t="0" r="0" b="0"/>
            <wp:docPr id="5" name="Picture 5" descr="Safari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afari for iOS"/>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83" w:anchor="safari" w:history="1">
        <w:r w:rsidRPr="00496DC9">
          <w:rPr>
            <w:rFonts w:asciiTheme="minorHAnsi" w:eastAsia="Calibri" w:hAnsiTheme="minorHAnsi"/>
            <w:color w:val="0070C0"/>
            <w:u w:val="single"/>
            <w:lang w:val="en"/>
          </w:rPr>
          <w:t>Safari for iOS</w:t>
        </w:r>
      </w:hyperlink>
      <w:r w:rsidRPr="00496DC9">
        <w:rPr>
          <w:rFonts w:asciiTheme="minorHAnsi" w:eastAsia="Calibri" w:hAnsiTheme="minorHAnsi"/>
          <w:lang w:val="en"/>
        </w:rPr>
        <w:t xml:space="preserve"> </w:t>
      </w:r>
    </w:p>
    <w:p w14:paraId="1EF02E1C" w14:textId="77777777" w:rsidR="008544AA" w:rsidRPr="00496DC9" w:rsidRDefault="008544AA" w:rsidP="000655E5">
      <w:pPr>
        <w:pStyle w:val="ListParagraph"/>
        <w:rPr>
          <w:rFonts w:asciiTheme="minorHAnsi" w:eastAsia="Arial" w:hAnsiTheme="minorHAnsi"/>
          <w:lang w:val="en"/>
        </w:rPr>
      </w:pPr>
      <w:r w:rsidRPr="00496DC9">
        <w:rPr>
          <w:rFonts w:asciiTheme="minorHAnsi" w:eastAsia="Calibri" w:hAnsiTheme="minorHAnsi"/>
          <w:noProof/>
          <w:color w:val="0000FF"/>
          <w:shd w:val="clear" w:color="auto" w:fill="E6E6E6"/>
        </w:rPr>
        <w:drawing>
          <wp:inline distT="0" distB="0" distL="0" distR="0" wp14:anchorId="6092DA44" wp14:editId="43796E03">
            <wp:extent cx="411480" cy="411480"/>
            <wp:effectExtent l="0" t="0" r="7620" b="7620"/>
            <wp:docPr id="4" name="Picture 4" descr="Google Chrome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Chrome for iOS"/>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84" w:history="1">
        <w:r w:rsidRPr="00496DC9">
          <w:rPr>
            <w:rFonts w:asciiTheme="minorHAnsi" w:eastAsia="Calibri" w:hAnsiTheme="minorHAnsi"/>
            <w:color w:val="0070C0"/>
            <w:u w:val="single"/>
            <w:lang w:val="en"/>
          </w:rPr>
          <w:t>Google Chrome for iOS</w:t>
        </w:r>
      </w:hyperlink>
      <w:r w:rsidRPr="00496DC9">
        <w:rPr>
          <w:rFonts w:asciiTheme="minorHAnsi" w:eastAsia="Calibri" w:hAnsiTheme="minorHAnsi"/>
          <w:lang w:val="en"/>
        </w:rPr>
        <w:t xml:space="preserve"> </w:t>
      </w:r>
    </w:p>
    <w:p w14:paraId="7F25B20C" w14:textId="77777777" w:rsidR="008544AA" w:rsidRPr="00496DC9" w:rsidRDefault="008544AA" w:rsidP="000655E5">
      <w:pPr>
        <w:pStyle w:val="ListParagraph"/>
        <w:rPr>
          <w:rFonts w:asciiTheme="minorHAnsi" w:eastAsia="Arial" w:hAnsiTheme="minorHAnsi"/>
          <w:lang w:val="en"/>
        </w:rPr>
      </w:pPr>
      <w:r w:rsidRPr="00496DC9">
        <w:rPr>
          <w:rFonts w:asciiTheme="minorHAnsi" w:eastAsia="Calibri" w:hAnsiTheme="minorHAnsi"/>
          <w:noProof/>
          <w:color w:val="0000FF"/>
          <w:shd w:val="clear" w:color="auto" w:fill="E6E6E6"/>
        </w:rPr>
        <w:drawing>
          <wp:inline distT="0" distB="0" distL="0" distR="0" wp14:anchorId="420D743D" wp14:editId="193116EA">
            <wp:extent cx="441960" cy="441960"/>
            <wp:effectExtent l="0" t="0" r="0" b="0"/>
            <wp:docPr id="3" name="Picture 3" descr="Firefox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efox for iOS"/>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85" w:history="1">
        <w:r w:rsidRPr="00496DC9">
          <w:rPr>
            <w:rFonts w:asciiTheme="minorHAnsi" w:eastAsia="Calibri" w:hAnsiTheme="minorHAnsi"/>
            <w:color w:val="0070C0"/>
            <w:u w:val="single"/>
            <w:lang w:val="en"/>
          </w:rPr>
          <w:t>Firefox for iOS</w:t>
        </w:r>
      </w:hyperlink>
      <w:r w:rsidRPr="00496DC9">
        <w:rPr>
          <w:rFonts w:asciiTheme="minorHAnsi" w:eastAsia="Calibri" w:hAnsiTheme="minorHAnsi"/>
          <w:lang w:val="en"/>
        </w:rPr>
        <w:t xml:space="preserve"> </w:t>
      </w:r>
    </w:p>
    <w:p w14:paraId="642C7A4E" w14:textId="77777777" w:rsidR="008544AA" w:rsidRPr="00496DC9" w:rsidRDefault="008544AA" w:rsidP="000655E5">
      <w:pPr>
        <w:pStyle w:val="BodyText"/>
        <w:rPr>
          <w:rFonts w:asciiTheme="minorHAnsi" w:hAnsiTheme="minorHAnsi" w:cs="Calibri"/>
          <w:b/>
          <w:bCs/>
        </w:rPr>
      </w:pPr>
      <w:r w:rsidRPr="00496DC9">
        <w:rPr>
          <w:rFonts w:asciiTheme="minorHAnsi" w:hAnsiTheme="minorHAnsi" w:cs="Calibri"/>
          <w:b/>
          <w:bCs/>
        </w:rPr>
        <w:t xml:space="preserve">Android </w:t>
      </w:r>
    </w:p>
    <w:p w14:paraId="195CFD98" w14:textId="77777777" w:rsidR="008544AA" w:rsidRPr="00496DC9" w:rsidRDefault="008544AA" w:rsidP="000655E5">
      <w:pPr>
        <w:pStyle w:val="ListParagraph"/>
        <w:rPr>
          <w:rFonts w:asciiTheme="minorHAnsi" w:eastAsia="Arial" w:hAnsiTheme="minorHAnsi"/>
          <w:lang w:val="en"/>
        </w:rPr>
      </w:pPr>
      <w:r w:rsidRPr="00496DC9">
        <w:rPr>
          <w:rFonts w:asciiTheme="minorHAnsi" w:eastAsia="Calibri" w:hAnsiTheme="minorHAnsi"/>
          <w:noProof/>
          <w:color w:val="0000FF"/>
          <w:shd w:val="clear" w:color="auto" w:fill="E6E6E6"/>
        </w:rPr>
        <w:drawing>
          <wp:inline distT="0" distB="0" distL="0" distR="0" wp14:anchorId="0B48BED1" wp14:editId="00CD070F">
            <wp:extent cx="449580" cy="449580"/>
            <wp:effectExtent l="0" t="0" r="7620" b="7620"/>
            <wp:docPr id="2" name="Picture 2" descr="Google Chrom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Google Chrome for Androi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86" w:history="1">
        <w:r w:rsidRPr="00496DC9">
          <w:rPr>
            <w:rFonts w:asciiTheme="minorHAnsi" w:eastAsia="Calibri" w:hAnsiTheme="minorHAnsi"/>
            <w:color w:val="0070C0"/>
            <w:u w:val="single"/>
            <w:lang w:val="en"/>
          </w:rPr>
          <w:t>Google Chrome for Android</w:t>
        </w:r>
      </w:hyperlink>
      <w:r w:rsidRPr="00496DC9">
        <w:rPr>
          <w:rFonts w:asciiTheme="minorHAnsi" w:eastAsia="Calibri" w:hAnsiTheme="minorHAnsi"/>
          <w:lang w:val="en"/>
        </w:rPr>
        <w:t xml:space="preserve"> </w:t>
      </w:r>
    </w:p>
    <w:p w14:paraId="1F798258" w14:textId="77777777" w:rsidR="008544AA" w:rsidRPr="00496DC9" w:rsidRDefault="008544AA" w:rsidP="000655E5">
      <w:pPr>
        <w:pStyle w:val="ListParagraph"/>
        <w:rPr>
          <w:rFonts w:asciiTheme="minorHAnsi" w:eastAsia="Arial" w:hAnsiTheme="minorHAnsi"/>
          <w:lang w:val="en"/>
        </w:rPr>
      </w:pPr>
      <w:r w:rsidRPr="00496DC9">
        <w:rPr>
          <w:rFonts w:asciiTheme="minorHAnsi" w:eastAsia="Calibri" w:hAnsiTheme="minorHAnsi"/>
          <w:noProof/>
          <w:color w:val="0000FF"/>
          <w:shd w:val="clear" w:color="auto" w:fill="E6E6E6"/>
        </w:rPr>
        <w:drawing>
          <wp:inline distT="0" distB="0" distL="0" distR="0" wp14:anchorId="54948797" wp14:editId="61228E16">
            <wp:extent cx="449580" cy="449580"/>
            <wp:effectExtent l="0" t="0" r="7620" b="7620"/>
            <wp:docPr id="12" name="Picture 12" descr="Firefox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Firefox for Androi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496DC9">
        <w:rPr>
          <w:rFonts w:asciiTheme="minorHAnsi" w:eastAsia="Calibri" w:hAnsiTheme="minorHAnsi"/>
          <w:lang w:val="en"/>
        </w:rPr>
        <w:t xml:space="preserve">  </w:t>
      </w:r>
      <w:hyperlink r:id="rId87" w:history="1">
        <w:r w:rsidRPr="00496DC9">
          <w:rPr>
            <w:rFonts w:asciiTheme="minorHAnsi" w:eastAsia="Calibri" w:hAnsiTheme="minorHAnsi"/>
            <w:color w:val="0070C0"/>
            <w:u w:val="single"/>
            <w:lang w:val="en"/>
          </w:rPr>
          <w:t>Firefox for Android</w:t>
        </w:r>
      </w:hyperlink>
      <w:r w:rsidRPr="00496DC9">
        <w:rPr>
          <w:rFonts w:asciiTheme="minorHAnsi" w:eastAsia="Calibri" w:hAnsiTheme="minorHAnsi"/>
          <w:lang w:val="en"/>
        </w:rPr>
        <w:t xml:space="preserve"> </w:t>
      </w:r>
    </w:p>
    <w:p w14:paraId="138A2072" w14:textId="77777777" w:rsidR="008544AA" w:rsidRPr="00496DC9" w:rsidRDefault="008544AA" w:rsidP="008544AA">
      <w:pPr>
        <w:spacing w:after="0" w:line="240" w:lineRule="auto"/>
        <w:rPr>
          <w:rFonts w:eastAsia="Calibri" w:cs="Calibri"/>
          <w:sz w:val="24"/>
          <w:szCs w:val="24"/>
          <w:lang w:val="en"/>
        </w:rPr>
      </w:pPr>
    </w:p>
    <w:p w14:paraId="350B6AEA" w14:textId="77777777" w:rsidR="008544AA" w:rsidRPr="00496DC9" w:rsidRDefault="008544AA" w:rsidP="000655E5">
      <w:pPr>
        <w:pStyle w:val="Heading4"/>
        <w:rPr>
          <w:rFonts w:asciiTheme="minorHAnsi" w:hAnsiTheme="minorHAnsi"/>
        </w:rPr>
      </w:pPr>
      <w:r w:rsidRPr="00496DC9">
        <w:rPr>
          <w:rFonts w:asciiTheme="minorHAnsi" w:hAnsiTheme="minorHAnsi"/>
        </w:rPr>
        <w:t>Client Workstations (Third-Party Software)</w:t>
      </w:r>
    </w:p>
    <w:p w14:paraId="12116103"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 xml:space="preserve">As indicated in the preceding table, specific freely available third-party software is required on client workstations to maximize all of the features in the Virtual OneStop suite. </w:t>
      </w:r>
    </w:p>
    <w:p w14:paraId="4650DD87" w14:textId="50B27DD1" w:rsidR="008544AA" w:rsidRPr="00496DC9" w:rsidRDefault="008544AA" w:rsidP="000655E5">
      <w:pPr>
        <w:pStyle w:val="BodyText"/>
        <w:spacing w:after="0"/>
        <w:rPr>
          <w:rFonts w:asciiTheme="minorHAnsi" w:hAnsiTheme="minorHAnsi" w:cs="Calibri"/>
          <w:b/>
        </w:rPr>
      </w:pPr>
      <w:r w:rsidRPr="00496DC9">
        <w:rPr>
          <w:rFonts w:asciiTheme="minorHAnsi" w:hAnsiTheme="minorHAnsi" w:cs="Calibri"/>
          <w:b/>
        </w:rPr>
        <w:t xml:space="preserve">Figure </w:t>
      </w:r>
      <w:r w:rsidR="000655E5" w:rsidRPr="00496DC9">
        <w:rPr>
          <w:rFonts w:asciiTheme="minorHAnsi" w:hAnsiTheme="minorHAnsi" w:cs="Calibri"/>
          <w:b/>
        </w:rPr>
        <w:t>F.</w:t>
      </w:r>
      <w:r w:rsidRPr="00496DC9">
        <w:rPr>
          <w:rFonts w:asciiTheme="minorHAnsi" w:hAnsiTheme="minorHAnsi" w:cs="Calibri"/>
          <w:b/>
        </w:rPr>
        <w:t xml:space="preserve">2: Third-Party Software </w:t>
      </w:r>
    </w:p>
    <w:tbl>
      <w:tblPr>
        <w:tblW w:w="0" w:type="dxa"/>
        <w:tblLayout w:type="fixed"/>
        <w:tblLook w:val="0400" w:firstRow="0" w:lastRow="0" w:firstColumn="0" w:lastColumn="0" w:noHBand="0" w:noVBand="1"/>
        <w:tblCaption w:val="Figure 2: Third-Party Software "/>
      </w:tblPr>
      <w:tblGrid>
        <w:gridCol w:w="1943"/>
        <w:gridCol w:w="771"/>
        <w:gridCol w:w="925"/>
        <w:gridCol w:w="5701"/>
      </w:tblGrid>
      <w:tr w:rsidR="008544AA" w:rsidRPr="00496DC9" w14:paraId="0FC8585C" w14:textId="77777777" w:rsidTr="01476CFA">
        <w:tc>
          <w:tcPr>
            <w:tcW w:w="19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4F63CE" w14:textId="77777777" w:rsidR="008544AA" w:rsidRPr="00496DC9" w:rsidRDefault="008544AA" w:rsidP="000655E5">
            <w:pPr>
              <w:pStyle w:val="BodyText"/>
              <w:spacing w:after="0"/>
              <w:rPr>
                <w:rFonts w:asciiTheme="minorHAnsi" w:hAnsiTheme="minorHAnsi" w:cs="Calibri"/>
                <w:b/>
                <w:bCs/>
              </w:rPr>
            </w:pPr>
            <w:r w:rsidRPr="00496DC9">
              <w:rPr>
                <w:rFonts w:asciiTheme="minorHAnsi" w:hAnsiTheme="minorHAnsi" w:cs="Calibri"/>
                <w:b/>
                <w:bCs/>
              </w:rPr>
              <w:t>VOS</w:t>
            </w:r>
          </w:p>
        </w:tc>
        <w:tc>
          <w:tcPr>
            <w:tcW w:w="771" w:type="dxa"/>
            <w:tcBorders>
              <w:top w:val="single" w:sz="8" w:space="0" w:color="000000" w:themeColor="text1"/>
              <w:left w:val="nil"/>
              <w:bottom w:val="single" w:sz="8" w:space="0" w:color="000000" w:themeColor="text1"/>
              <w:right w:val="single" w:sz="8" w:space="0" w:color="000000" w:themeColor="text1"/>
            </w:tcBorders>
            <w:hideMark/>
          </w:tcPr>
          <w:p w14:paraId="2BB48E8F" w14:textId="77777777" w:rsidR="008544AA" w:rsidRPr="00496DC9" w:rsidRDefault="008544AA" w:rsidP="000655E5">
            <w:pPr>
              <w:pStyle w:val="BodyText"/>
              <w:spacing w:after="0"/>
              <w:rPr>
                <w:rFonts w:asciiTheme="minorHAnsi" w:hAnsiTheme="minorHAnsi" w:cs="Calibri"/>
                <w:b/>
                <w:bCs/>
              </w:rPr>
            </w:pPr>
            <w:r w:rsidRPr="00496DC9">
              <w:rPr>
                <w:rFonts w:asciiTheme="minorHAnsi" w:hAnsiTheme="minorHAnsi" w:cs="Calibri"/>
                <w:b/>
                <w:bCs/>
              </w:rPr>
              <w:t>v14.0</w:t>
            </w:r>
          </w:p>
        </w:tc>
        <w:tc>
          <w:tcPr>
            <w:tcW w:w="925" w:type="dxa"/>
            <w:tcBorders>
              <w:top w:val="single" w:sz="8" w:space="0" w:color="000000" w:themeColor="text1"/>
              <w:left w:val="nil"/>
              <w:bottom w:val="single" w:sz="8" w:space="0" w:color="000000" w:themeColor="text1"/>
              <w:right w:val="single" w:sz="8" w:space="0" w:color="000000" w:themeColor="text1"/>
            </w:tcBorders>
            <w:hideMark/>
          </w:tcPr>
          <w:p w14:paraId="48CDCAAE" w14:textId="77777777" w:rsidR="008544AA" w:rsidRPr="00496DC9" w:rsidRDefault="008544AA" w:rsidP="000655E5">
            <w:pPr>
              <w:pStyle w:val="BodyText"/>
              <w:spacing w:after="0"/>
              <w:rPr>
                <w:rFonts w:asciiTheme="minorHAnsi" w:hAnsiTheme="minorHAnsi" w:cs="Calibri"/>
                <w:b/>
                <w:bCs/>
              </w:rPr>
            </w:pPr>
            <w:r w:rsidRPr="00496DC9">
              <w:rPr>
                <w:rFonts w:asciiTheme="minorHAnsi" w:hAnsiTheme="minorHAnsi" w:cs="Calibri"/>
                <w:b/>
                <w:bCs/>
              </w:rPr>
              <w:t>v15.3</w:t>
            </w:r>
          </w:p>
        </w:tc>
        <w:tc>
          <w:tcPr>
            <w:tcW w:w="5701" w:type="dxa"/>
            <w:tcBorders>
              <w:top w:val="single" w:sz="8" w:space="0" w:color="000000" w:themeColor="text1"/>
              <w:left w:val="nil"/>
              <w:bottom w:val="single" w:sz="8" w:space="0" w:color="000000" w:themeColor="text1"/>
              <w:right w:val="single" w:sz="8" w:space="0" w:color="000000" w:themeColor="text1"/>
            </w:tcBorders>
          </w:tcPr>
          <w:p w14:paraId="19E56109" w14:textId="77777777" w:rsidR="008544AA" w:rsidRPr="00496DC9" w:rsidRDefault="008544AA" w:rsidP="000655E5">
            <w:pPr>
              <w:pStyle w:val="BodyText"/>
              <w:spacing w:after="0"/>
              <w:rPr>
                <w:rFonts w:asciiTheme="minorHAnsi" w:hAnsiTheme="minorHAnsi" w:cs="Calibri"/>
                <w:b/>
                <w:bCs/>
              </w:rPr>
            </w:pPr>
          </w:p>
        </w:tc>
      </w:tr>
      <w:tr w:rsidR="008544AA" w:rsidRPr="00496DC9" w14:paraId="54A7759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13F27CD8"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Adobe Acrobat Reader</w:t>
            </w:r>
          </w:p>
        </w:tc>
        <w:tc>
          <w:tcPr>
            <w:tcW w:w="771" w:type="dxa"/>
            <w:tcBorders>
              <w:top w:val="nil"/>
              <w:left w:val="nil"/>
              <w:bottom w:val="single" w:sz="8" w:space="0" w:color="000000" w:themeColor="text1"/>
              <w:right w:val="single" w:sz="8" w:space="0" w:color="000000" w:themeColor="text1"/>
            </w:tcBorders>
            <w:hideMark/>
          </w:tcPr>
          <w:p w14:paraId="58AC1F84"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v8.0+</w:t>
            </w:r>
          </w:p>
        </w:tc>
        <w:tc>
          <w:tcPr>
            <w:tcW w:w="925" w:type="dxa"/>
            <w:tcBorders>
              <w:top w:val="nil"/>
              <w:left w:val="nil"/>
              <w:bottom w:val="single" w:sz="8" w:space="0" w:color="000000" w:themeColor="text1"/>
              <w:right w:val="single" w:sz="8" w:space="0" w:color="000000" w:themeColor="text1"/>
            </w:tcBorders>
            <w:hideMark/>
          </w:tcPr>
          <w:p w14:paraId="5E41FBDE"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v8.0+</w:t>
            </w:r>
          </w:p>
        </w:tc>
        <w:tc>
          <w:tcPr>
            <w:tcW w:w="5701" w:type="dxa"/>
            <w:tcBorders>
              <w:top w:val="nil"/>
              <w:left w:val="nil"/>
              <w:bottom w:val="single" w:sz="8" w:space="0" w:color="000000" w:themeColor="text1"/>
              <w:right w:val="single" w:sz="8" w:space="0" w:color="000000" w:themeColor="text1"/>
            </w:tcBorders>
            <w:hideMark/>
          </w:tcPr>
          <w:p w14:paraId="24686996" w14:textId="77777777" w:rsidR="008544AA" w:rsidRPr="00496DC9" w:rsidRDefault="008544AA" w:rsidP="000655E5">
            <w:pPr>
              <w:pStyle w:val="BodyText"/>
              <w:rPr>
                <w:rFonts w:asciiTheme="minorHAnsi" w:hAnsiTheme="minorHAnsi" w:cs="Calibri"/>
                <w:color w:val="0563C1"/>
              </w:rPr>
            </w:pPr>
            <w:hyperlink r:id="rId88" w:history="1">
              <w:r w:rsidRPr="00496DC9">
                <w:rPr>
                  <w:rFonts w:asciiTheme="minorHAnsi" w:hAnsiTheme="minorHAnsi" w:cs="Calibri"/>
                  <w:color w:val="0070C0"/>
                  <w:u w:val="single"/>
                </w:rPr>
                <w:t>Adobe Acrobat Reader</w:t>
              </w:r>
            </w:hyperlink>
          </w:p>
        </w:tc>
      </w:tr>
      <w:tr w:rsidR="008544AA" w:rsidRPr="00496DC9" w14:paraId="224EA360"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756CA05"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Adobe Flash</w:t>
            </w:r>
          </w:p>
        </w:tc>
        <w:tc>
          <w:tcPr>
            <w:tcW w:w="771" w:type="dxa"/>
            <w:tcBorders>
              <w:top w:val="nil"/>
              <w:left w:val="nil"/>
              <w:bottom w:val="single" w:sz="8" w:space="0" w:color="000000" w:themeColor="text1"/>
              <w:right w:val="single" w:sz="8" w:space="0" w:color="000000" w:themeColor="text1"/>
            </w:tcBorders>
            <w:hideMark/>
          </w:tcPr>
          <w:p w14:paraId="1790E315"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v11+</w:t>
            </w:r>
          </w:p>
        </w:tc>
        <w:tc>
          <w:tcPr>
            <w:tcW w:w="925" w:type="dxa"/>
            <w:tcBorders>
              <w:top w:val="nil"/>
              <w:left w:val="nil"/>
              <w:bottom w:val="single" w:sz="8" w:space="0" w:color="000000" w:themeColor="text1"/>
              <w:right w:val="single" w:sz="8" w:space="0" w:color="000000" w:themeColor="text1"/>
            </w:tcBorders>
            <w:hideMark/>
          </w:tcPr>
          <w:p w14:paraId="2C645820"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v11+</w:t>
            </w:r>
          </w:p>
        </w:tc>
        <w:tc>
          <w:tcPr>
            <w:tcW w:w="5701" w:type="dxa"/>
            <w:tcBorders>
              <w:top w:val="nil"/>
              <w:left w:val="nil"/>
              <w:bottom w:val="single" w:sz="8" w:space="0" w:color="000000" w:themeColor="text1"/>
              <w:right w:val="single" w:sz="8" w:space="0" w:color="000000" w:themeColor="text1"/>
            </w:tcBorders>
            <w:hideMark/>
          </w:tcPr>
          <w:p w14:paraId="20957FA5" w14:textId="77777777" w:rsidR="008544AA" w:rsidRPr="00496DC9" w:rsidRDefault="008544AA" w:rsidP="000655E5">
            <w:pPr>
              <w:pStyle w:val="BodyText"/>
              <w:rPr>
                <w:rFonts w:asciiTheme="minorHAnsi" w:hAnsiTheme="minorHAnsi" w:cs="Calibri"/>
              </w:rPr>
            </w:pPr>
            <w:hyperlink r:id="rId89" w:history="1">
              <w:r w:rsidRPr="00496DC9">
                <w:rPr>
                  <w:rFonts w:asciiTheme="minorHAnsi" w:hAnsiTheme="minorHAnsi" w:cs="Calibri"/>
                  <w:color w:val="0070C0"/>
                  <w:u w:val="single"/>
                </w:rPr>
                <w:t>Adobe Flash</w:t>
              </w:r>
            </w:hyperlink>
          </w:p>
        </w:tc>
      </w:tr>
      <w:tr w:rsidR="008544AA" w:rsidRPr="00496DC9" w14:paraId="32F05B6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DDE69D3"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 xml:space="preserve">Meadco ScriptX </w:t>
            </w:r>
          </w:p>
        </w:tc>
        <w:tc>
          <w:tcPr>
            <w:tcW w:w="771" w:type="dxa"/>
            <w:tcBorders>
              <w:top w:val="nil"/>
              <w:left w:val="nil"/>
              <w:bottom w:val="single" w:sz="8" w:space="0" w:color="000000" w:themeColor="text1"/>
              <w:right w:val="single" w:sz="8" w:space="0" w:color="000000" w:themeColor="text1"/>
            </w:tcBorders>
            <w:hideMark/>
          </w:tcPr>
          <w:p w14:paraId="188E963A"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v7.4+</w:t>
            </w:r>
          </w:p>
        </w:tc>
        <w:tc>
          <w:tcPr>
            <w:tcW w:w="925" w:type="dxa"/>
            <w:tcBorders>
              <w:top w:val="nil"/>
              <w:left w:val="nil"/>
              <w:bottom w:val="single" w:sz="8" w:space="0" w:color="000000" w:themeColor="text1"/>
              <w:right w:val="single" w:sz="8" w:space="0" w:color="000000" w:themeColor="text1"/>
            </w:tcBorders>
            <w:hideMark/>
          </w:tcPr>
          <w:p w14:paraId="3125E8FE"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v7.4+</w:t>
            </w:r>
          </w:p>
        </w:tc>
        <w:tc>
          <w:tcPr>
            <w:tcW w:w="5701" w:type="dxa"/>
            <w:tcBorders>
              <w:top w:val="nil"/>
              <w:left w:val="nil"/>
              <w:bottom w:val="single" w:sz="8" w:space="0" w:color="000000" w:themeColor="text1"/>
              <w:right w:val="single" w:sz="8" w:space="0" w:color="000000" w:themeColor="text1"/>
            </w:tcBorders>
            <w:hideMark/>
          </w:tcPr>
          <w:p w14:paraId="16681B69" w14:textId="77777777" w:rsidR="008544AA" w:rsidRPr="00496DC9" w:rsidRDefault="008544AA" w:rsidP="000655E5">
            <w:pPr>
              <w:pStyle w:val="BodyText"/>
              <w:rPr>
                <w:rFonts w:asciiTheme="minorHAnsi" w:hAnsiTheme="minorHAnsi" w:cs="Calibri"/>
              </w:rPr>
            </w:pPr>
            <w:hyperlink r:id="rId90" w:history="1">
              <w:r w:rsidRPr="00496DC9">
                <w:rPr>
                  <w:rFonts w:asciiTheme="minorHAnsi" w:hAnsiTheme="minorHAnsi" w:cs="Calibri"/>
                  <w:color w:val="0070C0"/>
                  <w:u w:val="single"/>
                </w:rPr>
                <w:t>Meadco ScriptX</w:t>
              </w:r>
            </w:hyperlink>
          </w:p>
        </w:tc>
      </w:tr>
      <w:tr w:rsidR="008544AA" w:rsidRPr="00496DC9" w14:paraId="33E59116" w14:textId="77777777" w:rsidTr="01476CFA">
        <w:tc>
          <w:tcPr>
            <w:tcW w:w="1943" w:type="dxa"/>
            <w:tcBorders>
              <w:top w:val="nil"/>
              <w:left w:val="single" w:sz="8" w:space="0" w:color="000000" w:themeColor="text1"/>
              <w:bottom w:val="single" w:sz="4" w:space="0" w:color="000000" w:themeColor="text1"/>
              <w:right w:val="single" w:sz="8" w:space="0" w:color="000000" w:themeColor="text1"/>
            </w:tcBorders>
            <w:hideMark/>
          </w:tcPr>
          <w:p w14:paraId="49EEF9C6"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Microsoft RSClientPrint for SSRS reports</w:t>
            </w:r>
          </w:p>
        </w:tc>
        <w:tc>
          <w:tcPr>
            <w:tcW w:w="771" w:type="dxa"/>
            <w:tcBorders>
              <w:top w:val="nil"/>
              <w:left w:val="nil"/>
              <w:bottom w:val="single" w:sz="4" w:space="0" w:color="000000" w:themeColor="text1"/>
              <w:right w:val="single" w:sz="8" w:space="0" w:color="000000" w:themeColor="text1"/>
            </w:tcBorders>
          </w:tcPr>
          <w:p w14:paraId="6FF0F0BA" w14:textId="77777777" w:rsidR="008544AA" w:rsidRPr="00496DC9" w:rsidRDefault="008544AA" w:rsidP="000655E5">
            <w:pPr>
              <w:pStyle w:val="BodyText"/>
              <w:rPr>
                <w:rFonts w:asciiTheme="minorHAnsi" w:hAnsiTheme="minorHAnsi" w:cs="Calibri"/>
              </w:rPr>
            </w:pPr>
          </w:p>
        </w:tc>
        <w:tc>
          <w:tcPr>
            <w:tcW w:w="925" w:type="dxa"/>
            <w:tcBorders>
              <w:top w:val="nil"/>
              <w:left w:val="nil"/>
              <w:bottom w:val="single" w:sz="4" w:space="0" w:color="000000" w:themeColor="text1"/>
              <w:right w:val="single" w:sz="8" w:space="0" w:color="000000" w:themeColor="text1"/>
            </w:tcBorders>
          </w:tcPr>
          <w:p w14:paraId="094FFA92" w14:textId="77777777" w:rsidR="008544AA" w:rsidRPr="00496DC9" w:rsidRDefault="008544AA" w:rsidP="000655E5">
            <w:pPr>
              <w:pStyle w:val="BodyText"/>
              <w:rPr>
                <w:rFonts w:asciiTheme="minorHAnsi" w:hAnsiTheme="minorHAnsi" w:cs="Calibri"/>
              </w:rPr>
            </w:pPr>
          </w:p>
        </w:tc>
        <w:tc>
          <w:tcPr>
            <w:tcW w:w="5701" w:type="dxa"/>
            <w:tcBorders>
              <w:top w:val="nil"/>
              <w:left w:val="nil"/>
              <w:bottom w:val="single" w:sz="4" w:space="0" w:color="000000" w:themeColor="text1"/>
              <w:right w:val="single" w:sz="8" w:space="0" w:color="000000" w:themeColor="text1"/>
            </w:tcBorders>
            <w:hideMark/>
          </w:tcPr>
          <w:p w14:paraId="5C4C7533"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Downloading and installing the ActiveX control RSClientPrint.cab requires administrator permissions on the client machine.</w:t>
            </w:r>
          </w:p>
          <w:p w14:paraId="7C390E46"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A user with permissions would opt to install when prompted by their browser to download the Active X control.</w:t>
            </w:r>
          </w:p>
        </w:tc>
      </w:tr>
      <w:tr w:rsidR="008544AA" w:rsidRPr="00496DC9" w14:paraId="0006908B" w14:textId="77777777" w:rsidTr="01476CFA">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BC400"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 xml:space="preserve">DynamSoft HTML5 Document Scanning </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E0A8" w14:textId="77777777" w:rsidR="008544AA" w:rsidRPr="00496DC9" w:rsidRDefault="008544AA" w:rsidP="000655E5">
            <w:pPr>
              <w:pStyle w:val="BodyText"/>
              <w:rPr>
                <w:rFonts w:asciiTheme="minorHAnsi" w:hAnsiTheme="minorHAnsi" w:cs="Calibri"/>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70C2" w14:textId="77777777" w:rsidR="008544AA" w:rsidRPr="00496DC9" w:rsidRDefault="008544AA" w:rsidP="000655E5">
            <w:pPr>
              <w:pStyle w:val="BodyText"/>
              <w:rPr>
                <w:rFonts w:asciiTheme="minorHAnsi" w:hAnsiTheme="minorHAnsi" w:cs="Calibri"/>
              </w:rPr>
            </w:pPr>
          </w:p>
        </w:tc>
        <w:tc>
          <w:tcPr>
            <w:tcW w:w="5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B99C" w14:textId="77777777" w:rsidR="008544AA" w:rsidRPr="00496DC9" w:rsidRDefault="008544AA" w:rsidP="000655E5">
            <w:pPr>
              <w:pStyle w:val="BodyText"/>
              <w:rPr>
                <w:rFonts w:asciiTheme="minorHAnsi" w:hAnsiTheme="minorHAnsi" w:cs="Calibri"/>
                <w:color w:val="0563C1"/>
              </w:rPr>
            </w:pPr>
            <w:hyperlink r:id="rId91" w:history="1">
              <w:r w:rsidRPr="00496DC9">
                <w:rPr>
                  <w:rFonts w:asciiTheme="minorHAnsi" w:hAnsiTheme="minorHAnsi" w:cs="Calibri"/>
                  <w:color w:val="0070C0"/>
                  <w:u w:val="single"/>
                </w:rPr>
                <w:t>DynamSoft</w:t>
              </w:r>
            </w:hyperlink>
          </w:p>
          <w:p w14:paraId="64788EAE"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Download DynamicWebTWAINHTML5Edition.exe</w:t>
            </w:r>
          </w:p>
        </w:tc>
      </w:tr>
    </w:tbl>
    <w:p w14:paraId="16E3C41E" w14:textId="77777777" w:rsidR="008544AA" w:rsidRPr="00496DC9" w:rsidRDefault="008544AA" w:rsidP="000655E5">
      <w:pPr>
        <w:pStyle w:val="BodyText"/>
        <w:rPr>
          <w:rFonts w:asciiTheme="minorHAnsi" w:hAnsiTheme="minorHAnsi" w:cs="Calibri"/>
        </w:rPr>
      </w:pPr>
    </w:p>
    <w:p w14:paraId="3AE77F67"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Meadco ScriptX 7.4: ScriptX provides for the closely controlled printing of HTML- and XML-based documents. It is a client-side ActiveX object used throughout Virtual OneStop to ensure the consistent formatting and appearance of printed output from any local or networked printer, regardless of the printing attributes already set in that computer’s browser. It temporarily controls printer settings such as margin sizes, header and footer information, page numbering, and whether to print in Landscape or Portrait mode. The control is in place at the time of printing a browser window or framed content; all settings are automatically restored to default settings, and no permanent changes are saved. ScriptX v7.5 or later is required when working with Internet Explorer 8 on Windows XP, Windows Vista, and Windows 7.</w:t>
      </w:r>
    </w:p>
    <w:p w14:paraId="5E0F6502" w14:textId="77777777" w:rsidR="008544AA" w:rsidRPr="00496DC9" w:rsidRDefault="008544AA" w:rsidP="000655E5">
      <w:pPr>
        <w:pStyle w:val="BodyText"/>
        <w:rPr>
          <w:rFonts w:asciiTheme="minorHAnsi" w:hAnsiTheme="minorHAnsi" w:cs="Calibri"/>
        </w:rPr>
      </w:pPr>
    </w:p>
    <w:p w14:paraId="0FA2D625"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Adobe Acrobat Reader 11: Certain documents (such as User Guides and Quick Reference Cards) are available to our customers on our external OPC website as Adobe Acrobat files. They are also frequently attached as some resources available on the Staff Online Resources page in Virtual LMI. These files can be read with Adobe Acrobat Reader 6.0 or higher; however, it is recommended that this recent version of Adobe Acrobat Reader be installed. Acrobat Reader is free browser software.</w:t>
      </w:r>
    </w:p>
    <w:p w14:paraId="50CAFECC"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Adobe Flash 11: The Training/Learning Center Videos for Virtual OneStop can be watched with Adobe Flash 9 or later, although we recommend the current version 11. Adobe Flash is free browser software. The only limitations may be client firewalls and security obstructions that may keep the videos from functioning correctly.</w:t>
      </w:r>
    </w:p>
    <w:p w14:paraId="3DB766CF"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RSClientPrint is a Microsoft ActiveX control that enables client-side printing of Microsoft SQL Server Reporting Services reports. The ActiveX control displays a custom print dialog box that shares common features with other print dialog boxes. The client-side print dialog box includes a printer list for selection, a print preview option, page margin settings, orientation, etc.</w:t>
      </w:r>
    </w:p>
    <w:p w14:paraId="3FEFDECD"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Downloading and installing the ActiveX control RSClientPrint.cab requires administrator permissions on the client machine.</w:t>
      </w:r>
    </w:p>
    <w:p w14:paraId="5F69747F"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VOS uses CKEditor version 4.3.1</w:t>
      </w:r>
    </w:p>
    <w:p w14:paraId="0676E1A1"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The version 14.0 Virtual One Stop (VOS) currently uses version 4.3.1 of CKEditor. CKEditor is used within the VOS system to allow you to use common word processing features in the system with such things as job descriptions, resumes, and cover letters.</w:t>
      </w:r>
    </w:p>
    <w:p w14:paraId="22F6C0D2"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lang w:val="en-US"/>
        </w:rPr>
        <w:t>CKEditor supports all popular browsers, including Chrome, Firefox, Internet Explorer, Opera, and Safari. However, Internet Explorer 7 (or lower) and Firefox 3.6 are no longer supported (CKEditor 4.1.3 was the last version to support Internet Explorer 7 and Firefox 3.6).</w:t>
      </w:r>
    </w:p>
    <w:p w14:paraId="6C759D6F" w14:textId="77777777" w:rsidR="008544AA" w:rsidRPr="00496DC9" w:rsidRDefault="008544AA" w:rsidP="000655E5">
      <w:pPr>
        <w:pStyle w:val="BodyText"/>
        <w:rPr>
          <w:rFonts w:asciiTheme="minorHAnsi" w:hAnsiTheme="minorHAnsi" w:cs="Calibri"/>
        </w:rPr>
      </w:pPr>
      <w:r w:rsidRPr="00496DC9">
        <w:rPr>
          <w:rFonts w:asciiTheme="minorHAnsi" w:hAnsiTheme="minorHAnsi" w:cs="Calibri"/>
        </w:rPr>
        <w:t>It should also be noted that while the latest version of Safari is actively supported, earlier versions may have compatibility issues.</w:t>
      </w:r>
    </w:p>
    <w:p w14:paraId="7BBC2594" w14:textId="77777777" w:rsidR="008544AA" w:rsidRPr="00865720" w:rsidRDefault="008544AA" w:rsidP="000655E5">
      <w:pPr>
        <w:pStyle w:val="BodyText"/>
        <w:rPr>
          <w:rFonts w:asciiTheme="minorHAnsi" w:hAnsiTheme="minorHAnsi" w:cs="Calibri"/>
        </w:rPr>
      </w:pPr>
      <w:r w:rsidRPr="00496DC9">
        <w:rPr>
          <w:rFonts w:asciiTheme="minorHAnsi" w:hAnsiTheme="minorHAnsi" w:cs="Calibri"/>
        </w:rPr>
        <w:t>If using these unsupported browser versions, the browser should be updated to avoid compatibility issues.</w:t>
      </w:r>
    </w:p>
    <w:p w14:paraId="5F7E92D5" w14:textId="77777777" w:rsidR="00F308AC" w:rsidRPr="00865720" w:rsidRDefault="00F308AC" w:rsidP="000655E5">
      <w:pPr>
        <w:pStyle w:val="BodyText"/>
        <w:rPr>
          <w:rFonts w:asciiTheme="minorHAnsi" w:hAnsiTheme="minorHAnsi" w:cs="Calibri"/>
        </w:rPr>
      </w:pPr>
    </w:p>
    <w:sectPr w:rsidR="00F308AC" w:rsidRPr="00865720" w:rsidSect="008F564F">
      <w:footerReference w:type="default" r:id="rId9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EA92" w14:textId="77777777" w:rsidR="00B2636F" w:rsidRDefault="00B2636F" w:rsidP="00FC67D0">
      <w:pPr>
        <w:spacing w:after="0" w:line="240" w:lineRule="auto"/>
      </w:pPr>
      <w:r>
        <w:separator/>
      </w:r>
    </w:p>
    <w:p w14:paraId="2078B34A" w14:textId="77777777" w:rsidR="00B2636F" w:rsidRDefault="00B2636F"/>
  </w:endnote>
  <w:endnote w:type="continuationSeparator" w:id="0">
    <w:p w14:paraId="25BD0488" w14:textId="77777777" w:rsidR="00B2636F" w:rsidRDefault="00B2636F" w:rsidP="00FC67D0">
      <w:pPr>
        <w:spacing w:after="0" w:line="240" w:lineRule="auto"/>
      </w:pPr>
      <w:r>
        <w:continuationSeparator/>
      </w:r>
    </w:p>
    <w:p w14:paraId="5F639A0A" w14:textId="77777777" w:rsidR="00B2636F" w:rsidRDefault="00B2636F"/>
  </w:endnote>
  <w:endnote w:type="continuationNotice" w:id="1">
    <w:p w14:paraId="66A49947" w14:textId="77777777" w:rsidR="00B2636F" w:rsidRDefault="00B2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7553" w14:textId="0F2325E5" w:rsidR="00FC67D0" w:rsidRPr="00865720" w:rsidRDefault="005769D7" w:rsidP="00FC67D0">
    <w:pPr>
      <w:pStyle w:val="Footer"/>
      <w:rPr>
        <w:rFonts w:cs="Calibri"/>
        <w:sz w:val="24"/>
        <w:szCs w:val="24"/>
      </w:rPr>
    </w:pPr>
    <w:r w:rsidRPr="00865720">
      <w:rPr>
        <w:rFonts w:cs="Calibri"/>
        <w:sz w:val="24"/>
        <w:szCs w:val="24"/>
      </w:rPr>
      <w:t>CCOG-RM</w:t>
    </w:r>
    <w:r w:rsidR="00793684" w:rsidRPr="00865720">
      <w:rPr>
        <w:rFonts w:cs="Calibri"/>
        <w:sz w:val="24"/>
        <w:szCs w:val="24"/>
      </w:rPr>
      <w:t xml:space="preserve"> PY 2</w:t>
    </w:r>
    <w:r w:rsidR="004B261A" w:rsidRPr="00865720">
      <w:rPr>
        <w:rFonts w:cs="Calibri"/>
        <w:sz w:val="24"/>
        <w:szCs w:val="24"/>
      </w:rPr>
      <w:t>6-27</w:t>
    </w:r>
    <w:r w:rsidR="00FC67D0" w:rsidRPr="00865720">
      <w:rPr>
        <w:rFonts w:cs="Calibri"/>
        <w:sz w:val="24"/>
        <w:szCs w:val="24"/>
      </w:rPr>
      <w:t xml:space="preserve"> </w:t>
    </w:r>
    <w:r w:rsidR="00A17259" w:rsidRPr="00865720">
      <w:rPr>
        <w:rFonts w:cs="Calibri"/>
        <w:sz w:val="24"/>
        <w:szCs w:val="24"/>
      </w:rPr>
      <w:t>SFP</w:t>
    </w:r>
    <w:r w:rsidR="00FC67D0" w:rsidRPr="00865720">
      <w:rPr>
        <w:rFonts w:cs="Calibri"/>
        <w:sz w:val="24"/>
        <w:szCs w:val="24"/>
      </w:rPr>
      <w:tab/>
    </w:r>
    <w:sdt>
      <w:sdtPr>
        <w:rPr>
          <w:rFonts w:cs="Calibri"/>
          <w:sz w:val="24"/>
          <w:szCs w:val="24"/>
          <w:shd w:val="clear" w:color="auto" w:fill="FFFFFF" w:themeFill="background1"/>
        </w:rPr>
        <w:id w:val="1565142879"/>
        <w:docPartObj>
          <w:docPartGallery w:val="Page Numbers (Bottom of Page)"/>
          <w:docPartUnique/>
        </w:docPartObj>
      </w:sdtPr>
      <w:sdtEndPr>
        <w:rPr>
          <w:noProof/>
        </w:rPr>
      </w:sdtEndPr>
      <w:sdtContent>
        <w:r w:rsidR="00FC67D0" w:rsidRPr="00865720">
          <w:rPr>
            <w:rFonts w:cs="Calibri"/>
            <w:sz w:val="24"/>
            <w:szCs w:val="24"/>
            <w:shd w:val="clear" w:color="auto" w:fill="FFFFFF" w:themeFill="background1"/>
          </w:rPr>
          <w:fldChar w:fldCharType="begin"/>
        </w:r>
        <w:r w:rsidR="00FC67D0" w:rsidRPr="00865720">
          <w:rPr>
            <w:rFonts w:cs="Calibri"/>
            <w:sz w:val="24"/>
            <w:szCs w:val="24"/>
            <w:shd w:val="clear" w:color="auto" w:fill="FFFFFF" w:themeFill="background1"/>
          </w:rPr>
          <w:instrText xml:space="preserve"> PAGE   \* MERGEFORMAT </w:instrText>
        </w:r>
        <w:r w:rsidR="00FC67D0" w:rsidRPr="00865720">
          <w:rPr>
            <w:rFonts w:cs="Calibri"/>
            <w:sz w:val="24"/>
            <w:szCs w:val="24"/>
            <w:shd w:val="clear" w:color="auto" w:fill="FFFFFF" w:themeFill="background1"/>
          </w:rPr>
          <w:fldChar w:fldCharType="separate"/>
        </w:r>
        <w:r w:rsidR="00FC67D0" w:rsidRPr="00865720">
          <w:rPr>
            <w:rFonts w:cs="Calibri"/>
            <w:noProof/>
            <w:sz w:val="24"/>
            <w:szCs w:val="24"/>
            <w:shd w:val="clear" w:color="auto" w:fill="FFFFFF" w:themeFill="background1"/>
          </w:rPr>
          <w:t>1</w:t>
        </w:r>
        <w:r w:rsidR="00FC67D0" w:rsidRPr="00865720">
          <w:rPr>
            <w:rFonts w:cs="Calibri"/>
            <w:noProof/>
            <w:sz w:val="24"/>
            <w:szCs w:val="24"/>
            <w:shd w:val="clear" w:color="auto" w:fill="FFFFFF" w:themeFill="background1"/>
          </w:rPr>
          <w:fldChar w:fldCharType="end"/>
        </w:r>
      </w:sdtContent>
    </w:sdt>
    <w:r w:rsidR="00FC67D0" w:rsidRPr="00865720">
      <w:rPr>
        <w:rFonts w:cs="Calibri"/>
        <w:noProof/>
        <w:sz w:val="24"/>
        <w:szCs w:val="24"/>
      </w:rPr>
      <w:tab/>
      <w:t xml:space="preserve"> </w:t>
    </w:r>
    <w:r w:rsidR="004A3AFB">
      <w:rPr>
        <w:rFonts w:cs="Calibri"/>
        <w:noProof/>
        <w:sz w:val="24"/>
        <w:szCs w:val="24"/>
      </w:rPr>
      <w:t xml:space="preserve">May </w:t>
    </w:r>
    <w:r w:rsidR="00A17259" w:rsidRPr="00865720">
      <w:rPr>
        <w:rFonts w:cs="Calibri"/>
        <w:noProof/>
        <w:sz w:val="24"/>
        <w:szCs w:val="24"/>
      </w:rPr>
      <w:t>202</w:t>
    </w:r>
    <w:r w:rsidR="004B261A" w:rsidRPr="00865720">
      <w:rPr>
        <w:rFonts w:cs="Calibri"/>
        <w:noProof/>
        <w:sz w:val="24"/>
        <w:szCs w:val="24"/>
      </w:rPr>
      <w:t>6</w:t>
    </w:r>
  </w:p>
  <w:p w14:paraId="0750DF14" w14:textId="77777777" w:rsidR="00FC67D0" w:rsidRDefault="00FC67D0">
    <w:pPr>
      <w:pStyle w:val="Footer"/>
    </w:pPr>
  </w:p>
  <w:p w14:paraId="75890C8E" w14:textId="77777777" w:rsidR="007B2644" w:rsidRDefault="007B26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F818" w14:textId="455E5842" w:rsidR="00544A1E" w:rsidRPr="00865720" w:rsidRDefault="00EF3E2E" w:rsidP="00544A1E">
    <w:pPr>
      <w:pStyle w:val="Footer"/>
      <w:rPr>
        <w:rFonts w:cs="Calibri"/>
        <w:sz w:val="24"/>
        <w:szCs w:val="24"/>
      </w:rPr>
    </w:pPr>
    <w:r w:rsidRPr="00865720">
      <w:rPr>
        <w:rFonts w:cs="Calibri"/>
        <w:sz w:val="24"/>
        <w:szCs w:val="24"/>
      </w:rPr>
      <w:t>CCOG-RM</w:t>
    </w:r>
    <w:r w:rsidR="004846ED" w:rsidRPr="00865720">
      <w:rPr>
        <w:rFonts w:cs="Calibri"/>
        <w:sz w:val="24"/>
        <w:szCs w:val="24"/>
      </w:rPr>
      <w:t xml:space="preserve"> PY 2</w:t>
    </w:r>
    <w:r w:rsidR="00FF72EF" w:rsidRPr="00865720">
      <w:rPr>
        <w:rFonts w:cs="Calibri"/>
        <w:sz w:val="24"/>
        <w:szCs w:val="24"/>
      </w:rPr>
      <w:t>6-27</w:t>
    </w:r>
    <w:r w:rsidR="004846ED" w:rsidRPr="00865720">
      <w:rPr>
        <w:rFonts w:cs="Calibri"/>
        <w:sz w:val="24"/>
        <w:szCs w:val="24"/>
      </w:rPr>
      <w:t xml:space="preserve"> SFP</w:t>
    </w:r>
    <w:r w:rsidR="00544A1E" w:rsidRPr="00865720">
      <w:rPr>
        <w:rFonts w:cs="Calibri"/>
        <w:sz w:val="24"/>
        <w:szCs w:val="24"/>
      </w:rPr>
      <w:t xml:space="preserve"> </w:t>
    </w:r>
    <w:r w:rsidR="00544A1E" w:rsidRPr="00865720">
      <w:rPr>
        <w:rFonts w:cs="Calibri"/>
        <w:sz w:val="24"/>
        <w:szCs w:val="24"/>
      </w:rPr>
      <w:tab/>
    </w:r>
    <w:sdt>
      <w:sdtPr>
        <w:rPr>
          <w:rFonts w:cs="Calibri"/>
          <w:sz w:val="24"/>
          <w:szCs w:val="24"/>
          <w:shd w:val="clear" w:color="auto" w:fill="FFFFFF" w:themeFill="background1"/>
        </w:rPr>
        <w:id w:val="578870160"/>
        <w:docPartObj>
          <w:docPartGallery w:val="Page Numbers (Bottom of Page)"/>
          <w:docPartUnique/>
        </w:docPartObj>
      </w:sdtPr>
      <w:sdtEndPr>
        <w:rPr>
          <w:noProof/>
        </w:rPr>
      </w:sdtEndPr>
      <w:sdtContent>
        <w:r w:rsidR="000D5EBF" w:rsidRPr="00865720">
          <w:rPr>
            <w:rFonts w:cs="Calibri"/>
            <w:sz w:val="24"/>
            <w:szCs w:val="24"/>
            <w:shd w:val="clear" w:color="auto" w:fill="FFFFFF" w:themeFill="background1"/>
          </w:rPr>
          <w:fldChar w:fldCharType="begin"/>
        </w:r>
        <w:r w:rsidR="000D5EBF" w:rsidRPr="00865720">
          <w:rPr>
            <w:rFonts w:cs="Calibri"/>
            <w:sz w:val="24"/>
            <w:szCs w:val="24"/>
            <w:shd w:val="clear" w:color="auto" w:fill="FFFFFF" w:themeFill="background1"/>
          </w:rPr>
          <w:instrText xml:space="preserve"> PAGE   \* MERGEFORMAT </w:instrText>
        </w:r>
        <w:r w:rsidR="000D5EBF" w:rsidRPr="00865720">
          <w:rPr>
            <w:rFonts w:cs="Calibri"/>
            <w:sz w:val="24"/>
            <w:szCs w:val="24"/>
            <w:shd w:val="clear" w:color="auto" w:fill="FFFFFF" w:themeFill="background1"/>
          </w:rPr>
          <w:fldChar w:fldCharType="separate"/>
        </w:r>
        <w:r w:rsidR="000D5EBF" w:rsidRPr="00865720">
          <w:rPr>
            <w:rFonts w:cs="Calibri"/>
            <w:noProof/>
            <w:sz w:val="24"/>
            <w:szCs w:val="24"/>
            <w:shd w:val="clear" w:color="auto" w:fill="FFFFFF" w:themeFill="background1"/>
          </w:rPr>
          <w:t>1</w:t>
        </w:r>
        <w:r w:rsidR="000D5EBF" w:rsidRPr="00865720">
          <w:rPr>
            <w:rFonts w:cs="Calibri"/>
            <w:noProof/>
            <w:sz w:val="24"/>
            <w:szCs w:val="24"/>
            <w:shd w:val="clear" w:color="auto" w:fill="FFFFFF" w:themeFill="background1"/>
          </w:rPr>
          <w:fldChar w:fldCharType="end"/>
        </w:r>
      </w:sdtContent>
    </w:sdt>
    <w:r w:rsidR="00544A1E" w:rsidRPr="00865720">
      <w:rPr>
        <w:rFonts w:cs="Calibri"/>
        <w:noProof/>
        <w:sz w:val="24"/>
        <w:szCs w:val="24"/>
      </w:rPr>
      <w:tab/>
      <w:t xml:space="preserve"> </w:t>
    </w:r>
    <w:r w:rsidR="004A3AFB">
      <w:rPr>
        <w:rFonts w:cs="Calibri"/>
        <w:noProof/>
        <w:sz w:val="24"/>
        <w:szCs w:val="24"/>
      </w:rPr>
      <w:t>May</w:t>
    </w:r>
    <w:r w:rsidR="004846ED" w:rsidRPr="00865720">
      <w:rPr>
        <w:rFonts w:cs="Calibri"/>
        <w:noProof/>
        <w:sz w:val="24"/>
        <w:szCs w:val="24"/>
      </w:rPr>
      <w:t xml:space="preserve"> 202</w:t>
    </w:r>
    <w:r w:rsidR="00FF72EF" w:rsidRPr="00865720">
      <w:rPr>
        <w:rFonts w:cs="Calibri"/>
        <w:noProof/>
        <w:sz w:val="24"/>
        <w:szCs w:val="24"/>
      </w:rPr>
      <w:t>6</w:t>
    </w:r>
  </w:p>
  <w:p w14:paraId="1D68C2BA" w14:textId="77777777" w:rsidR="00544A1E" w:rsidRPr="00544A1E" w:rsidRDefault="00544A1E" w:rsidP="00544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F01B" w14:textId="6E6DA6D0" w:rsidR="00F308AC" w:rsidRPr="00865720" w:rsidRDefault="005769D7" w:rsidP="006F5653">
    <w:pPr>
      <w:pStyle w:val="Footer"/>
      <w:rPr>
        <w:rFonts w:cs="Calibri"/>
      </w:rPr>
    </w:pPr>
    <w:r w:rsidRPr="00865720">
      <w:rPr>
        <w:rFonts w:cs="Calibri"/>
        <w:sz w:val="24"/>
        <w:szCs w:val="24"/>
      </w:rPr>
      <w:t>CCOG-RM</w:t>
    </w:r>
    <w:r w:rsidR="00F308AC" w:rsidRPr="00865720">
      <w:rPr>
        <w:rFonts w:cs="Calibri"/>
        <w:sz w:val="24"/>
        <w:szCs w:val="24"/>
      </w:rPr>
      <w:t xml:space="preserve"> PY 2</w:t>
    </w:r>
    <w:r w:rsidR="0072195B" w:rsidRPr="00865720">
      <w:rPr>
        <w:rFonts w:cs="Calibri"/>
        <w:sz w:val="24"/>
        <w:szCs w:val="24"/>
      </w:rPr>
      <w:t>6-27</w:t>
    </w:r>
    <w:r w:rsidR="00F308AC" w:rsidRPr="00865720">
      <w:rPr>
        <w:rFonts w:cs="Calibri"/>
        <w:sz w:val="24"/>
        <w:szCs w:val="24"/>
      </w:rPr>
      <w:t xml:space="preserve"> </w:t>
    </w:r>
    <w:r w:rsidR="000D5EBF" w:rsidRPr="00865720">
      <w:rPr>
        <w:rFonts w:cs="Calibri"/>
        <w:sz w:val="24"/>
        <w:szCs w:val="24"/>
      </w:rPr>
      <w:t>SFP</w:t>
    </w:r>
    <w:r w:rsidR="00F308AC" w:rsidRPr="00865720">
      <w:rPr>
        <w:rFonts w:cs="Calibri"/>
        <w:sz w:val="24"/>
        <w:szCs w:val="24"/>
      </w:rPr>
      <w:tab/>
    </w:r>
    <w:r w:rsidR="000D5EBF" w:rsidRPr="00865720">
      <w:rPr>
        <w:rFonts w:cs="Calibri"/>
        <w:sz w:val="24"/>
        <w:szCs w:val="24"/>
      </w:rPr>
      <w:fldChar w:fldCharType="begin"/>
    </w:r>
    <w:r w:rsidR="000D5EBF" w:rsidRPr="00865720">
      <w:rPr>
        <w:rFonts w:cs="Calibri"/>
        <w:sz w:val="24"/>
        <w:szCs w:val="24"/>
      </w:rPr>
      <w:instrText xml:space="preserve"> PAGE   \* MERGEFORMAT </w:instrText>
    </w:r>
    <w:r w:rsidR="000D5EBF" w:rsidRPr="00865720">
      <w:rPr>
        <w:rFonts w:cs="Calibri"/>
        <w:sz w:val="24"/>
        <w:szCs w:val="24"/>
      </w:rPr>
      <w:fldChar w:fldCharType="separate"/>
    </w:r>
    <w:r w:rsidR="000D5EBF" w:rsidRPr="00865720">
      <w:rPr>
        <w:rFonts w:cs="Calibri"/>
        <w:noProof/>
        <w:sz w:val="24"/>
        <w:szCs w:val="24"/>
      </w:rPr>
      <w:t>1</w:t>
    </w:r>
    <w:r w:rsidR="000D5EBF" w:rsidRPr="00865720">
      <w:rPr>
        <w:rFonts w:cs="Calibri"/>
        <w:noProof/>
        <w:sz w:val="24"/>
        <w:szCs w:val="24"/>
      </w:rPr>
      <w:fldChar w:fldCharType="end"/>
    </w:r>
    <w:r w:rsidR="00F308AC" w:rsidRPr="00865720">
      <w:rPr>
        <w:rFonts w:cs="Calibri"/>
        <w:sz w:val="24"/>
        <w:szCs w:val="24"/>
      </w:rPr>
      <w:tab/>
    </w:r>
    <w:r w:rsidR="004A3AFB">
      <w:rPr>
        <w:rFonts w:cs="Calibri"/>
        <w:sz w:val="24"/>
        <w:szCs w:val="24"/>
      </w:rPr>
      <w:t>May</w:t>
    </w:r>
    <w:r w:rsidR="00F308AC" w:rsidRPr="00865720">
      <w:rPr>
        <w:rFonts w:cs="Calibri"/>
        <w:sz w:val="24"/>
        <w:szCs w:val="24"/>
      </w:rPr>
      <w:t xml:space="preserve"> 202</w:t>
    </w:r>
    <w:r w:rsidR="0072195B" w:rsidRPr="00865720">
      <w:rPr>
        <w:rFonts w:cs="Calibri"/>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7E17" w14:textId="77777777" w:rsidR="00B2636F" w:rsidRDefault="00B2636F" w:rsidP="00FC67D0">
      <w:pPr>
        <w:spacing w:after="0" w:line="240" w:lineRule="auto"/>
      </w:pPr>
      <w:r>
        <w:separator/>
      </w:r>
    </w:p>
    <w:p w14:paraId="729516EA" w14:textId="77777777" w:rsidR="00B2636F" w:rsidRDefault="00B2636F"/>
  </w:footnote>
  <w:footnote w:type="continuationSeparator" w:id="0">
    <w:p w14:paraId="0BF0CF52" w14:textId="77777777" w:rsidR="00B2636F" w:rsidRDefault="00B2636F" w:rsidP="00FC67D0">
      <w:pPr>
        <w:spacing w:after="0" w:line="240" w:lineRule="auto"/>
      </w:pPr>
      <w:r>
        <w:continuationSeparator/>
      </w:r>
    </w:p>
    <w:p w14:paraId="304E4339" w14:textId="77777777" w:rsidR="00B2636F" w:rsidRDefault="00B2636F"/>
  </w:footnote>
  <w:footnote w:type="continuationNotice" w:id="1">
    <w:p w14:paraId="4F2D4C9A" w14:textId="77777777" w:rsidR="00B2636F" w:rsidRDefault="00B2636F">
      <w:pPr>
        <w:spacing w:after="0" w:line="240" w:lineRule="auto"/>
      </w:pPr>
    </w:p>
  </w:footnote>
  <w:footnote w:id="2">
    <w:p w14:paraId="10B0FF14" w14:textId="5B93A84F" w:rsidR="0062091D" w:rsidRPr="0062091D" w:rsidRDefault="0062091D" w:rsidP="0062091D">
      <w:pPr>
        <w:pStyle w:val="FootnoteText"/>
        <w:rPr>
          <w:rFonts w:ascii="Calibri" w:hAnsi="Calibri" w:cs="Calibri"/>
          <w:sz w:val="24"/>
          <w:szCs w:val="24"/>
        </w:rPr>
      </w:pPr>
      <w:r w:rsidRPr="0062091D">
        <w:rPr>
          <w:rStyle w:val="FootnoteReference"/>
          <w:rFonts w:ascii="Calibri" w:hAnsi="Calibri" w:cs="Calibri"/>
          <w:sz w:val="24"/>
          <w:szCs w:val="24"/>
        </w:rPr>
        <w:footnoteRef/>
      </w:r>
      <w:r w:rsidRPr="0062091D">
        <w:rPr>
          <w:rFonts w:ascii="Calibri" w:hAnsi="Calibri" w:cs="Calibri"/>
          <w:sz w:val="24"/>
          <w:szCs w:val="24"/>
        </w:rPr>
        <w:t xml:space="preserve"> </w:t>
      </w:r>
      <w:r w:rsidR="00AC71CA">
        <w:rPr>
          <w:rFonts w:ascii="Calibri" w:hAnsi="Calibri" w:cs="Calibri"/>
          <w:sz w:val="24"/>
          <w:szCs w:val="24"/>
        </w:rPr>
        <w:t>Leveraged Resources</w:t>
      </w:r>
      <w:r w:rsidRPr="0062091D">
        <w:rPr>
          <w:rFonts w:ascii="Calibri" w:hAnsi="Calibri" w:cs="Calibri"/>
          <w:sz w:val="24"/>
          <w:szCs w:val="24"/>
        </w:rPr>
        <w:t xml:space="preserve"> are made available to the applicant and used specifically for the project outreach activities and must be consistent with the allowable activities of the Campesino de California Radio Media Program fund source. The awardee must have control over and be able to disburse these </w:t>
      </w:r>
      <w:r w:rsidR="00AC71CA">
        <w:rPr>
          <w:rFonts w:ascii="Calibri" w:hAnsi="Calibri" w:cs="Calibri"/>
          <w:sz w:val="24"/>
          <w:szCs w:val="24"/>
        </w:rPr>
        <w:t>resources</w:t>
      </w:r>
      <w:r w:rsidRPr="0062091D">
        <w:rPr>
          <w:rFonts w:ascii="Calibri" w:hAnsi="Calibri" w:cs="Calibri"/>
          <w:sz w:val="24"/>
          <w:szCs w:val="24"/>
        </w:rPr>
        <w:t xml:space="preserve"> – for example</w:t>
      </w:r>
      <w:r w:rsidR="00861BF6">
        <w:rPr>
          <w:rFonts w:ascii="Calibri" w:hAnsi="Calibri" w:cs="Calibri"/>
          <w:sz w:val="24"/>
          <w:szCs w:val="24"/>
        </w:rPr>
        <w:t>,</w:t>
      </w:r>
      <w:r w:rsidRPr="0062091D">
        <w:rPr>
          <w:rFonts w:ascii="Calibri" w:hAnsi="Calibri" w:cs="Calibri"/>
          <w:sz w:val="24"/>
          <w:szCs w:val="24"/>
        </w:rPr>
        <w:t xml:space="preserve"> </w:t>
      </w:r>
      <w:r w:rsidR="00AC71CA">
        <w:rPr>
          <w:rFonts w:ascii="Calibri" w:hAnsi="Calibri" w:cs="Calibri"/>
          <w:sz w:val="24"/>
          <w:szCs w:val="24"/>
        </w:rPr>
        <w:t>contributions</w:t>
      </w:r>
      <w:r w:rsidR="00AC71CA" w:rsidRPr="0062091D">
        <w:rPr>
          <w:rFonts w:ascii="Calibri" w:hAnsi="Calibri" w:cs="Calibri"/>
          <w:sz w:val="24"/>
          <w:szCs w:val="24"/>
        </w:rPr>
        <w:t xml:space="preserve"> </w:t>
      </w:r>
      <w:r w:rsidRPr="0062091D">
        <w:rPr>
          <w:rFonts w:ascii="Calibri" w:hAnsi="Calibri" w:cs="Calibri"/>
          <w:sz w:val="24"/>
          <w:szCs w:val="24"/>
        </w:rPr>
        <w:t>received from employers, foundations, private entities, or local governments.</w:t>
      </w:r>
    </w:p>
  </w:footnote>
  <w:footnote w:id="3">
    <w:p w14:paraId="71365EE1" w14:textId="7DF3AAC9" w:rsidR="0062091D" w:rsidRPr="00823B88" w:rsidRDefault="0062091D" w:rsidP="0062091D">
      <w:pPr>
        <w:pStyle w:val="FootnoteText"/>
      </w:pPr>
      <w:r w:rsidRPr="0062091D">
        <w:rPr>
          <w:rStyle w:val="FootnoteReference"/>
          <w:rFonts w:ascii="Calibri" w:hAnsi="Calibri" w:cs="Calibri"/>
          <w:sz w:val="24"/>
          <w:szCs w:val="24"/>
        </w:rPr>
        <w:footnoteRef/>
      </w:r>
      <w:r w:rsidRPr="0062091D">
        <w:rPr>
          <w:rFonts w:ascii="Calibri" w:hAnsi="Calibri" w:cs="Calibri"/>
          <w:sz w:val="24"/>
          <w:szCs w:val="24"/>
        </w:rPr>
        <w:t xml:space="preserve"> In-kind </w:t>
      </w:r>
      <w:r w:rsidR="00861BF6">
        <w:rPr>
          <w:rFonts w:ascii="Calibri" w:hAnsi="Calibri" w:cs="Calibri"/>
          <w:sz w:val="24"/>
          <w:szCs w:val="24"/>
        </w:rPr>
        <w:t>contributions</w:t>
      </w:r>
      <w:r w:rsidRPr="0062091D">
        <w:rPr>
          <w:rFonts w:ascii="Calibri" w:hAnsi="Calibri" w:cs="Calibri"/>
          <w:sz w:val="24"/>
          <w:szCs w:val="24"/>
        </w:rPr>
        <w:t xml:space="preserve"> are non-cash resources used specifically for project activities – for example</w:t>
      </w:r>
      <w:r w:rsidR="00861BF6">
        <w:rPr>
          <w:rFonts w:ascii="Calibri" w:hAnsi="Calibri" w:cs="Calibri"/>
          <w:sz w:val="24"/>
          <w:szCs w:val="24"/>
        </w:rPr>
        <w:t>,</w:t>
      </w:r>
      <w:r w:rsidRPr="0062091D">
        <w:rPr>
          <w:rFonts w:ascii="Calibri" w:hAnsi="Calibri" w:cs="Calibri"/>
          <w:sz w:val="24"/>
          <w:szCs w:val="24"/>
        </w:rPr>
        <w:t xml:space="preserve"> donated personnel, services, shared resources, or use of equipment or space.</w:t>
      </w:r>
    </w:p>
  </w:footnote>
  <w:footnote w:id="4">
    <w:p w14:paraId="072502BF" w14:textId="77777777" w:rsidR="00A42E54" w:rsidRPr="00865720" w:rsidRDefault="00A42E54" w:rsidP="00A42E54">
      <w:pPr>
        <w:pStyle w:val="FootnoteText"/>
        <w:rPr>
          <w:rFonts w:asciiTheme="minorHAnsi" w:hAnsiTheme="minorHAnsi" w:cs="Calibri"/>
          <w:sz w:val="24"/>
          <w:szCs w:val="24"/>
        </w:rPr>
      </w:pPr>
      <w:r w:rsidRPr="00865720">
        <w:rPr>
          <w:rStyle w:val="FootnoteReference"/>
          <w:rFonts w:asciiTheme="minorHAnsi" w:hAnsiTheme="minorHAnsi" w:cs="Calibri"/>
          <w:sz w:val="24"/>
        </w:rPr>
        <w:footnoteRef/>
      </w:r>
      <w:r w:rsidRPr="00865720">
        <w:rPr>
          <w:rFonts w:asciiTheme="minorHAnsi" w:hAnsiTheme="minorHAnsi" w:cs="Calibri"/>
          <w:sz w:val="24"/>
        </w:rPr>
        <w:t xml:space="preserve"> All Workforce Services Directives cited in </w:t>
      </w:r>
      <w:r w:rsidRPr="00865720">
        <w:rPr>
          <w:rFonts w:asciiTheme="minorHAnsi" w:hAnsiTheme="minorHAnsi" w:cs="Calibri"/>
          <w:sz w:val="24"/>
          <w:szCs w:val="24"/>
        </w:rPr>
        <w:t xml:space="preserve">this SFP can be found on the </w:t>
      </w:r>
      <w:hyperlink r:id="rId1" w:history="1">
        <w:r w:rsidRPr="00865720">
          <w:rPr>
            <w:rStyle w:val="Hyperlink"/>
            <w:rFonts w:asciiTheme="minorHAnsi" w:eastAsiaTheme="majorEastAsia" w:hAnsiTheme="minorHAnsi" w:cs="Calibri"/>
            <w:color w:val="0070C0"/>
            <w:sz w:val="24"/>
            <w:szCs w:val="24"/>
          </w:rPr>
          <w:t>EDD website</w:t>
        </w:r>
      </w:hyperlink>
      <w:r w:rsidRPr="00865720">
        <w:rPr>
          <w:rFonts w:asciiTheme="minorHAnsi" w:hAnsiTheme="minorHAnsi" w:cs="Calibri"/>
          <w:color w:val="0070C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A2"/>
    <w:multiLevelType w:val="hybridMultilevel"/>
    <w:tmpl w:val="DDBE5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13F7E"/>
    <w:multiLevelType w:val="hybridMultilevel"/>
    <w:tmpl w:val="F14A2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9A1"/>
    <w:multiLevelType w:val="hybridMultilevel"/>
    <w:tmpl w:val="69CC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973838"/>
    <w:multiLevelType w:val="multilevel"/>
    <w:tmpl w:val="B5DC4A8A"/>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A4241C"/>
    <w:multiLevelType w:val="multilevel"/>
    <w:tmpl w:val="EC528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5A1758"/>
    <w:multiLevelType w:val="hybridMultilevel"/>
    <w:tmpl w:val="797C019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0AC72772"/>
    <w:multiLevelType w:val="hybridMultilevel"/>
    <w:tmpl w:val="F8C66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F5517F"/>
    <w:multiLevelType w:val="hybridMultilevel"/>
    <w:tmpl w:val="7D72FC8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B6AB8"/>
    <w:multiLevelType w:val="hybridMultilevel"/>
    <w:tmpl w:val="956CF114"/>
    <w:lvl w:ilvl="0" w:tplc="5308D0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A12E9"/>
    <w:multiLevelType w:val="hybridMultilevel"/>
    <w:tmpl w:val="2D6C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24AF4"/>
    <w:multiLevelType w:val="hybridMultilevel"/>
    <w:tmpl w:val="18360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E8417C"/>
    <w:multiLevelType w:val="hybridMultilevel"/>
    <w:tmpl w:val="70F2946A"/>
    <w:lvl w:ilvl="0" w:tplc="5056670A">
      <w:start w:val="1"/>
      <w:numFmt w:val="bullet"/>
      <w:pStyle w:val="ListParagraph"/>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A0A92"/>
    <w:multiLevelType w:val="hybridMultilevel"/>
    <w:tmpl w:val="A394EED8"/>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D3C7C"/>
    <w:multiLevelType w:val="hybridMultilevel"/>
    <w:tmpl w:val="4706FE90"/>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19BB52A2"/>
    <w:multiLevelType w:val="hybridMultilevel"/>
    <w:tmpl w:val="9DDE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23D56"/>
    <w:multiLevelType w:val="hybridMultilevel"/>
    <w:tmpl w:val="72803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EC30AF"/>
    <w:multiLevelType w:val="hybridMultilevel"/>
    <w:tmpl w:val="DD7A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A973EC"/>
    <w:multiLevelType w:val="hybridMultilevel"/>
    <w:tmpl w:val="2B7EF0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C02F32"/>
    <w:multiLevelType w:val="hybridMultilevel"/>
    <w:tmpl w:val="ADE82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33776"/>
    <w:multiLevelType w:val="multilevel"/>
    <w:tmpl w:val="A32EBA56"/>
    <w:lvl w:ilvl="0">
      <w:start w:val="2"/>
      <w:numFmt w:val="decimal"/>
      <w:pStyle w:val="Heading2"/>
      <w:lvlText w:val="%1."/>
      <w:lvlJc w:val="left"/>
      <w:pPr>
        <w:ind w:left="1080" w:hanging="72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20" w15:restartNumberingAfterBreak="0">
    <w:nsid w:val="1F860D35"/>
    <w:multiLevelType w:val="hybridMultilevel"/>
    <w:tmpl w:val="D46242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2C5079D"/>
    <w:multiLevelType w:val="hybridMultilevel"/>
    <w:tmpl w:val="89D8C5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31D482B"/>
    <w:multiLevelType w:val="hybridMultilevel"/>
    <w:tmpl w:val="D448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A4456B"/>
    <w:multiLevelType w:val="hybridMultilevel"/>
    <w:tmpl w:val="8D324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C528E8"/>
    <w:multiLevelType w:val="hybridMultilevel"/>
    <w:tmpl w:val="52F26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E00522"/>
    <w:multiLevelType w:val="hybridMultilevel"/>
    <w:tmpl w:val="FB349CE2"/>
    <w:lvl w:ilvl="0" w:tplc="1B666BFE">
      <w:start w:val="1"/>
      <w:numFmt w:val="upperLetter"/>
      <w:pStyle w:val="Heading3"/>
      <w:lvlText w:val="%1."/>
      <w:lvlJc w:val="left"/>
      <w:pPr>
        <w:ind w:left="720" w:hanging="360"/>
      </w:pPr>
      <w:rPr>
        <w:rFonts w:hint="default"/>
        <w:sz w:val="28"/>
        <w:szCs w:val="28"/>
      </w:rPr>
    </w:lvl>
    <w:lvl w:ilvl="1" w:tplc="1458C9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9B69CF"/>
    <w:multiLevelType w:val="hybridMultilevel"/>
    <w:tmpl w:val="F3581E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B70C3D"/>
    <w:multiLevelType w:val="hybridMultilevel"/>
    <w:tmpl w:val="7F183A0A"/>
    <w:lvl w:ilvl="0" w:tplc="04090001">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435088"/>
    <w:multiLevelType w:val="hybridMultilevel"/>
    <w:tmpl w:val="76A036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E6054B"/>
    <w:multiLevelType w:val="hybridMultilevel"/>
    <w:tmpl w:val="8C6CA3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15:restartNumberingAfterBreak="0">
    <w:nsid w:val="31E679A4"/>
    <w:multiLevelType w:val="hybridMultilevel"/>
    <w:tmpl w:val="743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91FC7"/>
    <w:multiLevelType w:val="hybridMultilevel"/>
    <w:tmpl w:val="028C2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3C374CA"/>
    <w:multiLevelType w:val="hybridMultilevel"/>
    <w:tmpl w:val="6D0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F12958"/>
    <w:multiLevelType w:val="hybridMultilevel"/>
    <w:tmpl w:val="89F61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3A1BFC"/>
    <w:multiLevelType w:val="hybridMultilevel"/>
    <w:tmpl w:val="6F8E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F28C5"/>
    <w:multiLevelType w:val="hybridMultilevel"/>
    <w:tmpl w:val="D2627D1C"/>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6" w15:restartNumberingAfterBreak="0">
    <w:nsid w:val="3CFB3335"/>
    <w:multiLevelType w:val="hybridMultilevel"/>
    <w:tmpl w:val="867CA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4C2DFF"/>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34B4644"/>
    <w:multiLevelType w:val="hybridMultilevel"/>
    <w:tmpl w:val="C996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A600C7"/>
    <w:multiLevelType w:val="hybridMultilevel"/>
    <w:tmpl w:val="E9587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4970D1"/>
    <w:multiLevelType w:val="hybridMultilevel"/>
    <w:tmpl w:val="A970E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150007"/>
    <w:multiLevelType w:val="hybridMultilevel"/>
    <w:tmpl w:val="9F04D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C575BAD"/>
    <w:multiLevelType w:val="hybridMultilevel"/>
    <w:tmpl w:val="5F6C28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DC259E2"/>
    <w:multiLevelType w:val="hybridMultilevel"/>
    <w:tmpl w:val="890E63AC"/>
    <w:lvl w:ilvl="0" w:tplc="0409000F">
      <w:start w:val="1"/>
      <w:numFmt w:val="decimal"/>
      <w:lvlText w:val="%1."/>
      <w:lvlJc w:val="left"/>
      <w:pPr>
        <w:ind w:left="720" w:hanging="360"/>
      </w:pPr>
    </w:lvl>
    <w:lvl w:ilvl="1" w:tplc="39549FBC">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E761C3"/>
    <w:multiLevelType w:val="multilevel"/>
    <w:tmpl w:val="7BBEC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B2212"/>
    <w:multiLevelType w:val="hybridMultilevel"/>
    <w:tmpl w:val="F96E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FFB046F"/>
    <w:multiLevelType w:val="hybridMultilevel"/>
    <w:tmpl w:val="6EF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3D28A8"/>
    <w:multiLevelType w:val="hybridMultilevel"/>
    <w:tmpl w:val="EF40F442"/>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515067"/>
    <w:multiLevelType w:val="hybridMultilevel"/>
    <w:tmpl w:val="A8A8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C02597"/>
    <w:multiLevelType w:val="hybridMultilevel"/>
    <w:tmpl w:val="9AE82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E1E0260"/>
    <w:multiLevelType w:val="hybridMultilevel"/>
    <w:tmpl w:val="ABDED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B31123"/>
    <w:multiLevelType w:val="hybridMultilevel"/>
    <w:tmpl w:val="2F0C3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11D6775"/>
    <w:multiLevelType w:val="hybridMultilevel"/>
    <w:tmpl w:val="9DB4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F35D98"/>
    <w:multiLevelType w:val="hybridMultilevel"/>
    <w:tmpl w:val="9336F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C33C99"/>
    <w:multiLevelType w:val="hybridMultilevel"/>
    <w:tmpl w:val="E3142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535375"/>
    <w:multiLevelType w:val="hybridMultilevel"/>
    <w:tmpl w:val="EFA2CA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EAF7FF1"/>
    <w:multiLevelType w:val="hybridMultilevel"/>
    <w:tmpl w:val="0D5C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241A49"/>
    <w:multiLevelType w:val="hybridMultilevel"/>
    <w:tmpl w:val="6394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500E5C"/>
    <w:multiLevelType w:val="hybridMultilevel"/>
    <w:tmpl w:val="2E44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8D2E2A"/>
    <w:multiLevelType w:val="hybridMultilevel"/>
    <w:tmpl w:val="5EC4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1C78DD"/>
    <w:multiLevelType w:val="hybridMultilevel"/>
    <w:tmpl w:val="12E63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404127"/>
    <w:multiLevelType w:val="hybridMultilevel"/>
    <w:tmpl w:val="7FD45BA6"/>
    <w:lvl w:ilvl="0" w:tplc="1CD225BC">
      <w:numFmt w:val="bullet"/>
      <w:lvlText w:val="•"/>
      <w:lvlJc w:val="left"/>
      <w:pPr>
        <w:ind w:left="2160" w:hanging="72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37E7C64"/>
    <w:multiLevelType w:val="hybridMultilevel"/>
    <w:tmpl w:val="B7E679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3F85416"/>
    <w:multiLevelType w:val="hybridMultilevel"/>
    <w:tmpl w:val="032058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57D1BA7"/>
    <w:multiLevelType w:val="hybridMultilevel"/>
    <w:tmpl w:val="FE6E4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7B1135"/>
    <w:multiLevelType w:val="hybridMultilevel"/>
    <w:tmpl w:val="8780E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BB3FCD"/>
    <w:multiLevelType w:val="multilevel"/>
    <w:tmpl w:val="6D8C278A"/>
    <w:lvl w:ilvl="0">
      <w:start w:val="1"/>
      <w:numFmt w:val="decimal"/>
      <w:lvlText w:val="%1."/>
      <w:lvlJc w:val="left"/>
      <w:pPr>
        <w:ind w:left="1080" w:hanging="72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9045F9B"/>
    <w:multiLevelType w:val="hybridMultilevel"/>
    <w:tmpl w:val="1AEE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7B3B96"/>
    <w:multiLevelType w:val="hybridMultilevel"/>
    <w:tmpl w:val="4B78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BE40EE"/>
    <w:multiLevelType w:val="hybridMultilevel"/>
    <w:tmpl w:val="69A66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F9D107D"/>
    <w:multiLevelType w:val="hybridMultilevel"/>
    <w:tmpl w:val="28943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1271370">
    <w:abstractNumId w:val="12"/>
  </w:num>
  <w:num w:numId="2" w16cid:durableId="1914310738">
    <w:abstractNumId w:val="4"/>
  </w:num>
  <w:num w:numId="3" w16cid:durableId="591814336">
    <w:abstractNumId w:val="45"/>
  </w:num>
  <w:num w:numId="4" w16cid:durableId="510336298">
    <w:abstractNumId w:val="11"/>
  </w:num>
  <w:num w:numId="5" w16cid:durableId="812717968">
    <w:abstractNumId w:val="25"/>
  </w:num>
  <w:num w:numId="6" w16cid:durableId="1407268508">
    <w:abstractNumId w:val="19"/>
  </w:num>
  <w:num w:numId="7" w16cid:durableId="1395397257">
    <w:abstractNumId w:val="25"/>
    <w:lvlOverride w:ilvl="0">
      <w:startOverride w:val="1"/>
    </w:lvlOverride>
  </w:num>
  <w:num w:numId="8" w16cid:durableId="715934385">
    <w:abstractNumId w:val="25"/>
    <w:lvlOverride w:ilvl="0">
      <w:startOverride w:val="1"/>
    </w:lvlOverride>
  </w:num>
  <w:num w:numId="9" w16cid:durableId="1501122778">
    <w:abstractNumId w:val="25"/>
    <w:lvlOverride w:ilvl="0">
      <w:startOverride w:val="1"/>
    </w:lvlOverride>
  </w:num>
  <w:num w:numId="10" w16cid:durableId="1261983791">
    <w:abstractNumId w:val="25"/>
    <w:lvlOverride w:ilvl="0">
      <w:startOverride w:val="1"/>
    </w:lvlOverride>
  </w:num>
  <w:num w:numId="11" w16cid:durableId="2065060315">
    <w:abstractNumId w:val="25"/>
    <w:lvlOverride w:ilvl="0">
      <w:startOverride w:val="1"/>
    </w:lvlOverride>
  </w:num>
  <w:num w:numId="12" w16cid:durableId="2030138798">
    <w:abstractNumId w:val="43"/>
  </w:num>
  <w:num w:numId="13" w16cid:durableId="1535072487">
    <w:abstractNumId w:val="66"/>
  </w:num>
  <w:num w:numId="14" w16cid:durableId="1256742125">
    <w:abstractNumId w:val="25"/>
    <w:lvlOverride w:ilvl="0">
      <w:startOverride w:val="1"/>
    </w:lvlOverride>
  </w:num>
  <w:num w:numId="15" w16cid:durableId="1194151487">
    <w:abstractNumId w:val="37"/>
  </w:num>
  <w:num w:numId="16" w16cid:durableId="1803112572">
    <w:abstractNumId w:val="47"/>
  </w:num>
  <w:num w:numId="17" w16cid:durableId="1777021617">
    <w:abstractNumId w:val="61"/>
  </w:num>
  <w:num w:numId="18" w16cid:durableId="113600394">
    <w:abstractNumId w:val="53"/>
  </w:num>
  <w:num w:numId="19" w16cid:durableId="1522627955">
    <w:abstractNumId w:val="8"/>
  </w:num>
  <w:num w:numId="20" w16cid:durableId="1105230499">
    <w:abstractNumId w:val="16"/>
  </w:num>
  <w:num w:numId="21" w16cid:durableId="636183340">
    <w:abstractNumId w:val="48"/>
  </w:num>
  <w:num w:numId="22" w16cid:durableId="107899914">
    <w:abstractNumId w:val="9"/>
  </w:num>
  <w:num w:numId="23" w16cid:durableId="1859389753">
    <w:abstractNumId w:val="59"/>
  </w:num>
  <w:num w:numId="24" w16cid:durableId="512763891">
    <w:abstractNumId w:val="38"/>
  </w:num>
  <w:num w:numId="25" w16cid:durableId="1799566624">
    <w:abstractNumId w:val="46"/>
  </w:num>
  <w:num w:numId="26" w16cid:durableId="713579189">
    <w:abstractNumId w:val="22"/>
  </w:num>
  <w:num w:numId="27" w16cid:durableId="85618428">
    <w:abstractNumId w:val="0"/>
  </w:num>
  <w:num w:numId="28" w16cid:durableId="110981354">
    <w:abstractNumId w:val="26"/>
  </w:num>
  <w:num w:numId="29" w16cid:durableId="1182470196">
    <w:abstractNumId w:val="7"/>
  </w:num>
  <w:num w:numId="30" w16cid:durableId="1008674431">
    <w:abstractNumId w:val="14"/>
  </w:num>
  <w:num w:numId="31" w16cid:durableId="1263411916">
    <w:abstractNumId w:val="18"/>
  </w:num>
  <w:num w:numId="32" w16cid:durableId="1623266753">
    <w:abstractNumId w:val="27"/>
  </w:num>
  <w:num w:numId="33" w16cid:durableId="479077699">
    <w:abstractNumId w:val="30"/>
  </w:num>
  <w:num w:numId="34" w16cid:durableId="282541739">
    <w:abstractNumId w:val="44"/>
  </w:num>
  <w:num w:numId="35" w16cid:durableId="1877618105">
    <w:abstractNumId w:val="3"/>
  </w:num>
  <w:num w:numId="36" w16cid:durableId="1002006690">
    <w:abstractNumId w:val="52"/>
  </w:num>
  <w:num w:numId="37" w16cid:durableId="2109424300">
    <w:abstractNumId w:val="68"/>
  </w:num>
  <w:num w:numId="38" w16cid:durableId="1257909710">
    <w:abstractNumId w:val="57"/>
  </w:num>
  <w:num w:numId="39" w16cid:durableId="1290279372">
    <w:abstractNumId w:val="58"/>
  </w:num>
  <w:num w:numId="40" w16cid:durableId="851334791">
    <w:abstractNumId w:val="5"/>
  </w:num>
  <w:num w:numId="41" w16cid:durableId="2141142967">
    <w:abstractNumId w:val="1"/>
  </w:num>
  <w:num w:numId="42" w16cid:durableId="1592083089">
    <w:abstractNumId w:val="65"/>
  </w:num>
  <w:num w:numId="43" w16cid:durableId="772362897">
    <w:abstractNumId w:val="35"/>
  </w:num>
  <w:num w:numId="44" w16cid:durableId="938097387">
    <w:abstractNumId w:val="13"/>
  </w:num>
  <w:num w:numId="45" w16cid:durableId="1010958676">
    <w:abstractNumId w:val="17"/>
  </w:num>
  <w:num w:numId="46" w16cid:durableId="983389038">
    <w:abstractNumId w:val="51"/>
  </w:num>
  <w:num w:numId="47" w16cid:durableId="1218274661">
    <w:abstractNumId w:val="21"/>
  </w:num>
  <w:num w:numId="48" w16cid:durableId="459613503">
    <w:abstractNumId w:val="24"/>
  </w:num>
  <w:num w:numId="49" w16cid:durableId="1792819789">
    <w:abstractNumId w:val="41"/>
  </w:num>
  <w:num w:numId="50" w16cid:durableId="335155376">
    <w:abstractNumId w:val="63"/>
  </w:num>
  <w:num w:numId="51" w16cid:durableId="1700471810">
    <w:abstractNumId w:val="15"/>
  </w:num>
  <w:num w:numId="52" w16cid:durableId="2038509426">
    <w:abstractNumId w:val="55"/>
  </w:num>
  <w:num w:numId="53" w16cid:durableId="592277812">
    <w:abstractNumId w:val="23"/>
  </w:num>
  <w:num w:numId="54" w16cid:durableId="175658647">
    <w:abstractNumId w:val="20"/>
  </w:num>
  <w:num w:numId="55" w16cid:durableId="923537503">
    <w:abstractNumId w:val="33"/>
  </w:num>
  <w:num w:numId="56" w16cid:durableId="2075279783">
    <w:abstractNumId w:val="54"/>
  </w:num>
  <w:num w:numId="57" w16cid:durableId="403993335">
    <w:abstractNumId w:val="42"/>
  </w:num>
  <w:num w:numId="58" w16cid:durableId="1116682383">
    <w:abstractNumId w:val="67"/>
  </w:num>
  <w:num w:numId="59" w16cid:durableId="476797550">
    <w:abstractNumId w:val="60"/>
  </w:num>
  <w:num w:numId="60" w16cid:durableId="682785279">
    <w:abstractNumId w:val="56"/>
  </w:num>
  <w:num w:numId="61" w16cid:durableId="1235511128">
    <w:abstractNumId w:val="50"/>
  </w:num>
  <w:num w:numId="62" w16cid:durableId="1279919511">
    <w:abstractNumId w:val="31"/>
  </w:num>
  <w:num w:numId="63" w16cid:durableId="551424817">
    <w:abstractNumId w:val="64"/>
  </w:num>
  <w:num w:numId="64" w16cid:durableId="1357972264">
    <w:abstractNumId w:val="39"/>
  </w:num>
  <w:num w:numId="65" w16cid:durableId="718360702">
    <w:abstractNumId w:val="34"/>
  </w:num>
  <w:num w:numId="66" w16cid:durableId="107939534">
    <w:abstractNumId w:val="36"/>
  </w:num>
  <w:num w:numId="67" w16cid:durableId="424301583">
    <w:abstractNumId w:val="2"/>
  </w:num>
  <w:num w:numId="68" w16cid:durableId="486094187">
    <w:abstractNumId w:val="70"/>
  </w:num>
  <w:num w:numId="69" w16cid:durableId="1400593069">
    <w:abstractNumId w:val="62"/>
  </w:num>
  <w:num w:numId="70" w16cid:durableId="1442872606">
    <w:abstractNumId w:val="28"/>
  </w:num>
  <w:num w:numId="71" w16cid:durableId="1255820453">
    <w:abstractNumId w:val="6"/>
  </w:num>
  <w:num w:numId="72" w16cid:durableId="525749640">
    <w:abstractNumId w:val="10"/>
  </w:num>
  <w:num w:numId="73" w16cid:durableId="1360083219">
    <w:abstractNumId w:val="40"/>
  </w:num>
  <w:num w:numId="74" w16cid:durableId="961690165">
    <w:abstractNumId w:val="32"/>
  </w:num>
  <w:num w:numId="75" w16cid:durableId="404188687">
    <w:abstractNumId w:val="69"/>
  </w:num>
  <w:num w:numId="76" w16cid:durableId="1704287018">
    <w:abstractNumId w:val="29"/>
  </w:num>
  <w:num w:numId="77" w16cid:durableId="1763380506">
    <w:abstractNumId w:val="49"/>
  </w:num>
  <w:num w:numId="78" w16cid:durableId="1498031793">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zQ0NDUxtTQxNzFV0lEKTi0uzszPAykwNq0FAI8R7sgtAAAA"/>
  </w:docVars>
  <w:rsids>
    <w:rsidRoot w:val="002B0D2A"/>
    <w:rsid w:val="0000625F"/>
    <w:rsid w:val="000108EC"/>
    <w:rsid w:val="00013578"/>
    <w:rsid w:val="000156CE"/>
    <w:rsid w:val="000167C1"/>
    <w:rsid w:val="00027CB7"/>
    <w:rsid w:val="00033FC9"/>
    <w:rsid w:val="0003651C"/>
    <w:rsid w:val="00041591"/>
    <w:rsid w:val="000468D4"/>
    <w:rsid w:val="00046F75"/>
    <w:rsid w:val="000541C2"/>
    <w:rsid w:val="0006315C"/>
    <w:rsid w:val="00064B73"/>
    <w:rsid w:val="000655E5"/>
    <w:rsid w:val="00077C15"/>
    <w:rsid w:val="000920D7"/>
    <w:rsid w:val="00097025"/>
    <w:rsid w:val="000B05FF"/>
    <w:rsid w:val="000B24D3"/>
    <w:rsid w:val="000B344E"/>
    <w:rsid w:val="000B682F"/>
    <w:rsid w:val="000C2232"/>
    <w:rsid w:val="000C3B41"/>
    <w:rsid w:val="000C6DA5"/>
    <w:rsid w:val="000D5EBF"/>
    <w:rsid w:val="000E0EA4"/>
    <w:rsid w:val="000E63FF"/>
    <w:rsid w:val="00110792"/>
    <w:rsid w:val="00112013"/>
    <w:rsid w:val="001142C6"/>
    <w:rsid w:val="00120A59"/>
    <w:rsid w:val="0012527F"/>
    <w:rsid w:val="00130FE6"/>
    <w:rsid w:val="00137533"/>
    <w:rsid w:val="00141A90"/>
    <w:rsid w:val="00142DE2"/>
    <w:rsid w:val="0014312F"/>
    <w:rsid w:val="001614DA"/>
    <w:rsid w:val="00166829"/>
    <w:rsid w:val="00175320"/>
    <w:rsid w:val="00176D3B"/>
    <w:rsid w:val="001939D2"/>
    <w:rsid w:val="00196D01"/>
    <w:rsid w:val="001A4A1F"/>
    <w:rsid w:val="001B023F"/>
    <w:rsid w:val="001B024F"/>
    <w:rsid w:val="001B49AA"/>
    <w:rsid w:val="001B5E2C"/>
    <w:rsid w:val="001C33B8"/>
    <w:rsid w:val="001C5616"/>
    <w:rsid w:val="001E641C"/>
    <w:rsid w:val="001E6600"/>
    <w:rsid w:val="001F19F2"/>
    <w:rsid w:val="001F6BCC"/>
    <w:rsid w:val="00202594"/>
    <w:rsid w:val="00202B06"/>
    <w:rsid w:val="00212A44"/>
    <w:rsid w:val="00217B04"/>
    <w:rsid w:val="002225C5"/>
    <w:rsid w:val="002233F7"/>
    <w:rsid w:val="00224092"/>
    <w:rsid w:val="00224EE0"/>
    <w:rsid w:val="00232864"/>
    <w:rsid w:val="00241143"/>
    <w:rsid w:val="00241EF4"/>
    <w:rsid w:val="00251A0C"/>
    <w:rsid w:val="0025404D"/>
    <w:rsid w:val="00260CA1"/>
    <w:rsid w:val="002615BB"/>
    <w:rsid w:val="00262373"/>
    <w:rsid w:val="00270E1B"/>
    <w:rsid w:val="00274B16"/>
    <w:rsid w:val="00281333"/>
    <w:rsid w:val="00287B59"/>
    <w:rsid w:val="002A05DB"/>
    <w:rsid w:val="002A4C71"/>
    <w:rsid w:val="002A649F"/>
    <w:rsid w:val="002B0D2A"/>
    <w:rsid w:val="002C5347"/>
    <w:rsid w:val="002C6186"/>
    <w:rsid w:val="002D0BD2"/>
    <w:rsid w:val="002D1912"/>
    <w:rsid w:val="002D3CB1"/>
    <w:rsid w:val="002D4ED1"/>
    <w:rsid w:val="002D61C0"/>
    <w:rsid w:val="002D6657"/>
    <w:rsid w:val="002E0D77"/>
    <w:rsid w:val="002E74F3"/>
    <w:rsid w:val="002E7EDD"/>
    <w:rsid w:val="002F1E7E"/>
    <w:rsid w:val="002F3479"/>
    <w:rsid w:val="002F3D03"/>
    <w:rsid w:val="002F6D0B"/>
    <w:rsid w:val="00305C0D"/>
    <w:rsid w:val="00307A47"/>
    <w:rsid w:val="00312640"/>
    <w:rsid w:val="00312B7E"/>
    <w:rsid w:val="003141A4"/>
    <w:rsid w:val="00315BFF"/>
    <w:rsid w:val="00320DA5"/>
    <w:rsid w:val="00324BEE"/>
    <w:rsid w:val="003312BD"/>
    <w:rsid w:val="003314BC"/>
    <w:rsid w:val="00340B6A"/>
    <w:rsid w:val="0034141E"/>
    <w:rsid w:val="00345885"/>
    <w:rsid w:val="00361D6A"/>
    <w:rsid w:val="00364C51"/>
    <w:rsid w:val="0036536D"/>
    <w:rsid w:val="0036577F"/>
    <w:rsid w:val="003814DF"/>
    <w:rsid w:val="003869E0"/>
    <w:rsid w:val="00387D27"/>
    <w:rsid w:val="00394F05"/>
    <w:rsid w:val="003B197A"/>
    <w:rsid w:val="003B26CB"/>
    <w:rsid w:val="003B78B0"/>
    <w:rsid w:val="003C3107"/>
    <w:rsid w:val="003D355A"/>
    <w:rsid w:val="003D3FB5"/>
    <w:rsid w:val="003D60FA"/>
    <w:rsid w:val="003E7746"/>
    <w:rsid w:val="004067F7"/>
    <w:rsid w:val="00420DA8"/>
    <w:rsid w:val="00421440"/>
    <w:rsid w:val="00424A51"/>
    <w:rsid w:val="00427CF8"/>
    <w:rsid w:val="004340C8"/>
    <w:rsid w:val="00443D0B"/>
    <w:rsid w:val="00446CD9"/>
    <w:rsid w:val="00455FFA"/>
    <w:rsid w:val="00464F6B"/>
    <w:rsid w:val="0046557C"/>
    <w:rsid w:val="0047502A"/>
    <w:rsid w:val="00476CE3"/>
    <w:rsid w:val="004846ED"/>
    <w:rsid w:val="00493556"/>
    <w:rsid w:val="0049534F"/>
    <w:rsid w:val="0049609B"/>
    <w:rsid w:val="00496DC9"/>
    <w:rsid w:val="004A3AFB"/>
    <w:rsid w:val="004A6A3A"/>
    <w:rsid w:val="004B261A"/>
    <w:rsid w:val="004C3287"/>
    <w:rsid w:val="004C5910"/>
    <w:rsid w:val="004C5FBE"/>
    <w:rsid w:val="004D5C00"/>
    <w:rsid w:val="004E3C58"/>
    <w:rsid w:val="004F0A60"/>
    <w:rsid w:val="004F1789"/>
    <w:rsid w:val="004F5CBA"/>
    <w:rsid w:val="00502A63"/>
    <w:rsid w:val="005063C6"/>
    <w:rsid w:val="005112AC"/>
    <w:rsid w:val="005153C1"/>
    <w:rsid w:val="00530AD8"/>
    <w:rsid w:val="00530DD7"/>
    <w:rsid w:val="00532D39"/>
    <w:rsid w:val="00534CF1"/>
    <w:rsid w:val="0054069F"/>
    <w:rsid w:val="00544A1E"/>
    <w:rsid w:val="00551B95"/>
    <w:rsid w:val="00570D71"/>
    <w:rsid w:val="005769D7"/>
    <w:rsid w:val="00576CDE"/>
    <w:rsid w:val="0058765B"/>
    <w:rsid w:val="0059028C"/>
    <w:rsid w:val="005A25E6"/>
    <w:rsid w:val="005A48C9"/>
    <w:rsid w:val="005B1D28"/>
    <w:rsid w:val="005B34FE"/>
    <w:rsid w:val="005C2538"/>
    <w:rsid w:val="005C3F6C"/>
    <w:rsid w:val="005C5E73"/>
    <w:rsid w:val="005C7445"/>
    <w:rsid w:val="005C7F79"/>
    <w:rsid w:val="005E7739"/>
    <w:rsid w:val="005F6152"/>
    <w:rsid w:val="006117B3"/>
    <w:rsid w:val="0061280A"/>
    <w:rsid w:val="0062091D"/>
    <w:rsid w:val="006260A4"/>
    <w:rsid w:val="0062716E"/>
    <w:rsid w:val="00632B08"/>
    <w:rsid w:val="006515ED"/>
    <w:rsid w:val="00651BDC"/>
    <w:rsid w:val="00651E9E"/>
    <w:rsid w:val="00653DA8"/>
    <w:rsid w:val="00655887"/>
    <w:rsid w:val="00660912"/>
    <w:rsid w:val="00660BA3"/>
    <w:rsid w:val="0067250E"/>
    <w:rsid w:val="0068363A"/>
    <w:rsid w:val="00691503"/>
    <w:rsid w:val="00691BAA"/>
    <w:rsid w:val="006939CE"/>
    <w:rsid w:val="006C6F87"/>
    <w:rsid w:val="006D18DF"/>
    <w:rsid w:val="006D32D6"/>
    <w:rsid w:val="006D3F65"/>
    <w:rsid w:val="006D5E2B"/>
    <w:rsid w:val="006F2AF5"/>
    <w:rsid w:val="006F3BA3"/>
    <w:rsid w:val="006F5653"/>
    <w:rsid w:val="00707BC8"/>
    <w:rsid w:val="007206A2"/>
    <w:rsid w:val="007209A9"/>
    <w:rsid w:val="0072195B"/>
    <w:rsid w:val="00721983"/>
    <w:rsid w:val="0073255D"/>
    <w:rsid w:val="00735E0C"/>
    <w:rsid w:val="00746203"/>
    <w:rsid w:val="00750868"/>
    <w:rsid w:val="0075356F"/>
    <w:rsid w:val="007617CC"/>
    <w:rsid w:val="00762632"/>
    <w:rsid w:val="007729FF"/>
    <w:rsid w:val="00776FB3"/>
    <w:rsid w:val="00783B8C"/>
    <w:rsid w:val="007840E2"/>
    <w:rsid w:val="00784359"/>
    <w:rsid w:val="00786BE3"/>
    <w:rsid w:val="00793684"/>
    <w:rsid w:val="0079782B"/>
    <w:rsid w:val="007A69A5"/>
    <w:rsid w:val="007B0FA7"/>
    <w:rsid w:val="007B2644"/>
    <w:rsid w:val="007B4874"/>
    <w:rsid w:val="007B6D7C"/>
    <w:rsid w:val="007C07BA"/>
    <w:rsid w:val="007D206B"/>
    <w:rsid w:val="007D5620"/>
    <w:rsid w:val="007E5C14"/>
    <w:rsid w:val="007F50AD"/>
    <w:rsid w:val="00801EE9"/>
    <w:rsid w:val="0081202A"/>
    <w:rsid w:val="00813781"/>
    <w:rsid w:val="00816385"/>
    <w:rsid w:val="00820F1A"/>
    <w:rsid w:val="00826FCC"/>
    <w:rsid w:val="00832384"/>
    <w:rsid w:val="00834227"/>
    <w:rsid w:val="00847A33"/>
    <w:rsid w:val="00850059"/>
    <w:rsid w:val="0085269B"/>
    <w:rsid w:val="008544AA"/>
    <w:rsid w:val="00861BF6"/>
    <w:rsid w:val="008630AB"/>
    <w:rsid w:val="00863284"/>
    <w:rsid w:val="00865720"/>
    <w:rsid w:val="0087076F"/>
    <w:rsid w:val="00872A37"/>
    <w:rsid w:val="00875A40"/>
    <w:rsid w:val="00881BA0"/>
    <w:rsid w:val="00882D8A"/>
    <w:rsid w:val="0088571D"/>
    <w:rsid w:val="0088789B"/>
    <w:rsid w:val="00893CFA"/>
    <w:rsid w:val="008A4C0A"/>
    <w:rsid w:val="008A5C57"/>
    <w:rsid w:val="008A64EC"/>
    <w:rsid w:val="008B46AC"/>
    <w:rsid w:val="008D1D1F"/>
    <w:rsid w:val="008D7EF4"/>
    <w:rsid w:val="008E1F47"/>
    <w:rsid w:val="008E506B"/>
    <w:rsid w:val="008F097E"/>
    <w:rsid w:val="008F0EBE"/>
    <w:rsid w:val="008F11DD"/>
    <w:rsid w:val="008F135C"/>
    <w:rsid w:val="008F44F6"/>
    <w:rsid w:val="008F564F"/>
    <w:rsid w:val="008F6A99"/>
    <w:rsid w:val="00905DB5"/>
    <w:rsid w:val="009131C3"/>
    <w:rsid w:val="00914272"/>
    <w:rsid w:val="009202EF"/>
    <w:rsid w:val="00922A14"/>
    <w:rsid w:val="0092601A"/>
    <w:rsid w:val="009308B7"/>
    <w:rsid w:val="00931254"/>
    <w:rsid w:val="00943164"/>
    <w:rsid w:val="00943BE6"/>
    <w:rsid w:val="00950C8C"/>
    <w:rsid w:val="009518D1"/>
    <w:rsid w:val="00952BE3"/>
    <w:rsid w:val="00956BB8"/>
    <w:rsid w:val="00957A3B"/>
    <w:rsid w:val="0096244E"/>
    <w:rsid w:val="0096646D"/>
    <w:rsid w:val="00970E2E"/>
    <w:rsid w:val="009730C6"/>
    <w:rsid w:val="00973D22"/>
    <w:rsid w:val="009813FD"/>
    <w:rsid w:val="00983563"/>
    <w:rsid w:val="009840E8"/>
    <w:rsid w:val="009926C1"/>
    <w:rsid w:val="00995A63"/>
    <w:rsid w:val="009973A8"/>
    <w:rsid w:val="009A68E9"/>
    <w:rsid w:val="009B32AD"/>
    <w:rsid w:val="009B62CE"/>
    <w:rsid w:val="009D43EA"/>
    <w:rsid w:val="009D4F0A"/>
    <w:rsid w:val="009E131D"/>
    <w:rsid w:val="009F5234"/>
    <w:rsid w:val="00A01CA8"/>
    <w:rsid w:val="00A07A2E"/>
    <w:rsid w:val="00A137BD"/>
    <w:rsid w:val="00A13C32"/>
    <w:rsid w:val="00A144D4"/>
    <w:rsid w:val="00A158E2"/>
    <w:rsid w:val="00A17259"/>
    <w:rsid w:val="00A25E05"/>
    <w:rsid w:val="00A33D98"/>
    <w:rsid w:val="00A42E54"/>
    <w:rsid w:val="00A43710"/>
    <w:rsid w:val="00A51F91"/>
    <w:rsid w:val="00A544A1"/>
    <w:rsid w:val="00A63BB9"/>
    <w:rsid w:val="00A67DD5"/>
    <w:rsid w:val="00A709A3"/>
    <w:rsid w:val="00A92C0E"/>
    <w:rsid w:val="00A94B96"/>
    <w:rsid w:val="00A9756D"/>
    <w:rsid w:val="00AB360D"/>
    <w:rsid w:val="00AB3F72"/>
    <w:rsid w:val="00AB6A87"/>
    <w:rsid w:val="00AB70E3"/>
    <w:rsid w:val="00AC71CA"/>
    <w:rsid w:val="00AD19E0"/>
    <w:rsid w:val="00AE3D84"/>
    <w:rsid w:val="00AF3ED9"/>
    <w:rsid w:val="00AF7567"/>
    <w:rsid w:val="00B02992"/>
    <w:rsid w:val="00B206CE"/>
    <w:rsid w:val="00B217B4"/>
    <w:rsid w:val="00B22372"/>
    <w:rsid w:val="00B231FA"/>
    <w:rsid w:val="00B2636F"/>
    <w:rsid w:val="00B50756"/>
    <w:rsid w:val="00B55738"/>
    <w:rsid w:val="00B739A9"/>
    <w:rsid w:val="00B75D09"/>
    <w:rsid w:val="00B84564"/>
    <w:rsid w:val="00B87814"/>
    <w:rsid w:val="00B94F7B"/>
    <w:rsid w:val="00BA0422"/>
    <w:rsid w:val="00BB547A"/>
    <w:rsid w:val="00BB6B4A"/>
    <w:rsid w:val="00BC3407"/>
    <w:rsid w:val="00BD52DB"/>
    <w:rsid w:val="00BE00F0"/>
    <w:rsid w:val="00BE421A"/>
    <w:rsid w:val="00BE6875"/>
    <w:rsid w:val="00BF1328"/>
    <w:rsid w:val="00C12D58"/>
    <w:rsid w:val="00C13036"/>
    <w:rsid w:val="00C17635"/>
    <w:rsid w:val="00C27919"/>
    <w:rsid w:val="00C27E44"/>
    <w:rsid w:val="00C32224"/>
    <w:rsid w:val="00C3798C"/>
    <w:rsid w:val="00C43784"/>
    <w:rsid w:val="00C47C50"/>
    <w:rsid w:val="00C53C19"/>
    <w:rsid w:val="00C62724"/>
    <w:rsid w:val="00C62AC0"/>
    <w:rsid w:val="00C66AB6"/>
    <w:rsid w:val="00C70D05"/>
    <w:rsid w:val="00C72322"/>
    <w:rsid w:val="00C734A0"/>
    <w:rsid w:val="00C73FE8"/>
    <w:rsid w:val="00C769DE"/>
    <w:rsid w:val="00C76E7D"/>
    <w:rsid w:val="00C818F7"/>
    <w:rsid w:val="00C82AED"/>
    <w:rsid w:val="00C86718"/>
    <w:rsid w:val="00C909BB"/>
    <w:rsid w:val="00C919DF"/>
    <w:rsid w:val="00C96516"/>
    <w:rsid w:val="00CA31A8"/>
    <w:rsid w:val="00CB6AEE"/>
    <w:rsid w:val="00CC5753"/>
    <w:rsid w:val="00CD3544"/>
    <w:rsid w:val="00CD46C7"/>
    <w:rsid w:val="00CD5700"/>
    <w:rsid w:val="00CD733F"/>
    <w:rsid w:val="00CE0FE3"/>
    <w:rsid w:val="00CE229B"/>
    <w:rsid w:val="00CF0D6C"/>
    <w:rsid w:val="00CF2366"/>
    <w:rsid w:val="00CF4BCD"/>
    <w:rsid w:val="00D04064"/>
    <w:rsid w:val="00D04EF6"/>
    <w:rsid w:val="00D13334"/>
    <w:rsid w:val="00D2524B"/>
    <w:rsid w:val="00D4221C"/>
    <w:rsid w:val="00D454EC"/>
    <w:rsid w:val="00D4758E"/>
    <w:rsid w:val="00D6178E"/>
    <w:rsid w:val="00D74F1F"/>
    <w:rsid w:val="00D757C5"/>
    <w:rsid w:val="00D76ADF"/>
    <w:rsid w:val="00D954F8"/>
    <w:rsid w:val="00D9646E"/>
    <w:rsid w:val="00DA40AE"/>
    <w:rsid w:val="00DB04B6"/>
    <w:rsid w:val="00DB185C"/>
    <w:rsid w:val="00DB462D"/>
    <w:rsid w:val="00DC031B"/>
    <w:rsid w:val="00DD16BF"/>
    <w:rsid w:val="00DD2DB0"/>
    <w:rsid w:val="00DE0FBC"/>
    <w:rsid w:val="00DF3A32"/>
    <w:rsid w:val="00DF7565"/>
    <w:rsid w:val="00E12AD0"/>
    <w:rsid w:val="00E1730A"/>
    <w:rsid w:val="00E2057B"/>
    <w:rsid w:val="00E21BF4"/>
    <w:rsid w:val="00E31F2F"/>
    <w:rsid w:val="00E40239"/>
    <w:rsid w:val="00E404EB"/>
    <w:rsid w:val="00E429ED"/>
    <w:rsid w:val="00E533AD"/>
    <w:rsid w:val="00E56373"/>
    <w:rsid w:val="00E569C2"/>
    <w:rsid w:val="00E576C6"/>
    <w:rsid w:val="00E60407"/>
    <w:rsid w:val="00E72524"/>
    <w:rsid w:val="00E76FC3"/>
    <w:rsid w:val="00E95667"/>
    <w:rsid w:val="00EA17B7"/>
    <w:rsid w:val="00EA376E"/>
    <w:rsid w:val="00EC16EB"/>
    <w:rsid w:val="00EC4F36"/>
    <w:rsid w:val="00EC71F8"/>
    <w:rsid w:val="00EE6B6E"/>
    <w:rsid w:val="00EF3E2E"/>
    <w:rsid w:val="00EF432E"/>
    <w:rsid w:val="00F07E54"/>
    <w:rsid w:val="00F10F22"/>
    <w:rsid w:val="00F12D7E"/>
    <w:rsid w:val="00F145F3"/>
    <w:rsid w:val="00F15F20"/>
    <w:rsid w:val="00F257AE"/>
    <w:rsid w:val="00F308AC"/>
    <w:rsid w:val="00F30BF1"/>
    <w:rsid w:val="00F31FFD"/>
    <w:rsid w:val="00F470F1"/>
    <w:rsid w:val="00F5688B"/>
    <w:rsid w:val="00F61C7C"/>
    <w:rsid w:val="00F72AEA"/>
    <w:rsid w:val="00F7373C"/>
    <w:rsid w:val="00F74158"/>
    <w:rsid w:val="00F76614"/>
    <w:rsid w:val="00F80259"/>
    <w:rsid w:val="00F8777D"/>
    <w:rsid w:val="00F904F3"/>
    <w:rsid w:val="00FA04E7"/>
    <w:rsid w:val="00FA1F57"/>
    <w:rsid w:val="00FA7B09"/>
    <w:rsid w:val="00FC4E95"/>
    <w:rsid w:val="00FC6016"/>
    <w:rsid w:val="00FC67D0"/>
    <w:rsid w:val="00FC6D14"/>
    <w:rsid w:val="00FD0CCF"/>
    <w:rsid w:val="00FD35D2"/>
    <w:rsid w:val="00FD5F5F"/>
    <w:rsid w:val="00FE2381"/>
    <w:rsid w:val="00FE622C"/>
    <w:rsid w:val="00FE6FA7"/>
    <w:rsid w:val="00FF0731"/>
    <w:rsid w:val="00FF72EF"/>
    <w:rsid w:val="01476CFA"/>
    <w:rsid w:val="05307702"/>
    <w:rsid w:val="05E3A93F"/>
    <w:rsid w:val="05FD645D"/>
    <w:rsid w:val="0757F672"/>
    <w:rsid w:val="08419CEB"/>
    <w:rsid w:val="09518C6B"/>
    <w:rsid w:val="0999FF71"/>
    <w:rsid w:val="0BB59C5F"/>
    <w:rsid w:val="0C4F05D5"/>
    <w:rsid w:val="0E66BCFD"/>
    <w:rsid w:val="0FAF94C4"/>
    <w:rsid w:val="1379BA92"/>
    <w:rsid w:val="144DAA9F"/>
    <w:rsid w:val="15A953B0"/>
    <w:rsid w:val="15E0E49B"/>
    <w:rsid w:val="1613A92F"/>
    <w:rsid w:val="167ECD27"/>
    <w:rsid w:val="17894820"/>
    <w:rsid w:val="1A8892E8"/>
    <w:rsid w:val="1BBB7AA8"/>
    <w:rsid w:val="1D9342AF"/>
    <w:rsid w:val="1E3DECE5"/>
    <w:rsid w:val="1E688A1B"/>
    <w:rsid w:val="1E88D79A"/>
    <w:rsid w:val="1E90CE92"/>
    <w:rsid w:val="1EF5C775"/>
    <w:rsid w:val="1FA2BBE6"/>
    <w:rsid w:val="1FFE9563"/>
    <w:rsid w:val="206D9FF2"/>
    <w:rsid w:val="21AB951B"/>
    <w:rsid w:val="23952BC9"/>
    <w:rsid w:val="2736E08F"/>
    <w:rsid w:val="27BF0B66"/>
    <w:rsid w:val="27E54ACE"/>
    <w:rsid w:val="28C55ED6"/>
    <w:rsid w:val="28EFA80E"/>
    <w:rsid w:val="2D40C61A"/>
    <w:rsid w:val="2DA33FA1"/>
    <w:rsid w:val="2DE27620"/>
    <w:rsid w:val="2E574205"/>
    <w:rsid w:val="2E8EBB6C"/>
    <w:rsid w:val="2ED26F21"/>
    <w:rsid w:val="2F84F163"/>
    <w:rsid w:val="315F28DB"/>
    <w:rsid w:val="31FE2F62"/>
    <w:rsid w:val="34EE5365"/>
    <w:rsid w:val="36313989"/>
    <w:rsid w:val="364A6976"/>
    <w:rsid w:val="36832E92"/>
    <w:rsid w:val="3845C696"/>
    <w:rsid w:val="39B4925B"/>
    <w:rsid w:val="3A0706D5"/>
    <w:rsid w:val="3B72A331"/>
    <w:rsid w:val="3BB88C52"/>
    <w:rsid w:val="3BC686F9"/>
    <w:rsid w:val="3CB90132"/>
    <w:rsid w:val="3CECCFBC"/>
    <w:rsid w:val="3DA8AD32"/>
    <w:rsid w:val="3ED129E7"/>
    <w:rsid w:val="4067A909"/>
    <w:rsid w:val="410403EC"/>
    <w:rsid w:val="411ABE9B"/>
    <w:rsid w:val="413AD0AF"/>
    <w:rsid w:val="41B2F589"/>
    <w:rsid w:val="42728C37"/>
    <w:rsid w:val="42B1608D"/>
    <w:rsid w:val="43A375E8"/>
    <w:rsid w:val="43A856AE"/>
    <w:rsid w:val="45152843"/>
    <w:rsid w:val="45B4BD74"/>
    <w:rsid w:val="47879D03"/>
    <w:rsid w:val="4808E176"/>
    <w:rsid w:val="4878C10E"/>
    <w:rsid w:val="4925479F"/>
    <w:rsid w:val="4AB8B6D8"/>
    <w:rsid w:val="4BC51743"/>
    <w:rsid w:val="4C02E664"/>
    <w:rsid w:val="4F6ABB2E"/>
    <w:rsid w:val="50B21EB5"/>
    <w:rsid w:val="50F80CA8"/>
    <w:rsid w:val="5104C596"/>
    <w:rsid w:val="52786593"/>
    <w:rsid w:val="543319F8"/>
    <w:rsid w:val="54FC1336"/>
    <w:rsid w:val="5E1818CA"/>
    <w:rsid w:val="610D23C7"/>
    <w:rsid w:val="627F29BF"/>
    <w:rsid w:val="62BEC624"/>
    <w:rsid w:val="63DB474B"/>
    <w:rsid w:val="64491B9E"/>
    <w:rsid w:val="64B72036"/>
    <w:rsid w:val="6594BCDC"/>
    <w:rsid w:val="674D9645"/>
    <w:rsid w:val="67CE75A8"/>
    <w:rsid w:val="6C15E451"/>
    <w:rsid w:val="6C46B10E"/>
    <w:rsid w:val="6C5DA139"/>
    <w:rsid w:val="6F154B8D"/>
    <w:rsid w:val="7055DD2F"/>
    <w:rsid w:val="718D3C21"/>
    <w:rsid w:val="71F507B5"/>
    <w:rsid w:val="720C32EC"/>
    <w:rsid w:val="720CF3A2"/>
    <w:rsid w:val="726D880B"/>
    <w:rsid w:val="729D4A59"/>
    <w:rsid w:val="749FB698"/>
    <w:rsid w:val="758B2D31"/>
    <w:rsid w:val="78555B09"/>
    <w:rsid w:val="79739689"/>
    <w:rsid w:val="7A0E5DA2"/>
    <w:rsid w:val="7A9FBCEB"/>
    <w:rsid w:val="7BAEE375"/>
    <w:rsid w:val="7C07BB22"/>
    <w:rsid w:val="7DD7DAD9"/>
    <w:rsid w:val="7EFF7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519A"/>
  <w15:chartTrackingRefBased/>
  <w15:docId w15:val="{7FF4154B-80A0-496F-82B3-638FF80C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qFormat/>
    <w:rsid w:val="00B206CE"/>
    <w:pPr>
      <w:jc w:val="center"/>
      <w:outlineLvl w:val="0"/>
    </w:pPr>
    <w:rPr>
      <w:b/>
      <w:bCs/>
      <w:sz w:val="32"/>
      <w:szCs w:val="32"/>
    </w:rPr>
  </w:style>
  <w:style w:type="paragraph" w:styleId="Heading2">
    <w:name w:val="heading 2"/>
    <w:basedOn w:val="Normal"/>
    <w:next w:val="Normal"/>
    <w:link w:val="Heading2Char"/>
    <w:unhideWhenUsed/>
    <w:qFormat/>
    <w:rsid w:val="00816385"/>
    <w:pPr>
      <w:keepNext/>
      <w:keepLines/>
      <w:numPr>
        <w:numId w:val="6"/>
      </w:numPr>
      <w:pBdr>
        <w:bottom w:val="double" w:sz="12" w:space="12" w:color="CF7F00"/>
      </w:pBdr>
      <w:spacing w:before="40" w:after="0" w:line="240" w:lineRule="auto"/>
      <w:outlineLvl w:val="1"/>
    </w:pPr>
    <w:rPr>
      <w:rFonts w:ascii="Calibri" w:eastAsia="Times New Roman" w:hAnsi="Calibri" w:cs="Times New Roman"/>
      <w:b/>
      <w:bCs/>
      <w:color w:val="00587C"/>
      <w:kern w:val="0"/>
      <w:sz w:val="32"/>
      <w:szCs w:val="24"/>
      <w14:ligatures w14:val="none"/>
    </w:rPr>
  </w:style>
  <w:style w:type="paragraph" w:styleId="Heading3">
    <w:name w:val="heading 3"/>
    <w:basedOn w:val="Normal"/>
    <w:next w:val="Normal"/>
    <w:link w:val="Heading3Char"/>
    <w:unhideWhenUsed/>
    <w:qFormat/>
    <w:rsid w:val="008E506B"/>
    <w:pPr>
      <w:keepNext/>
      <w:keepLines/>
      <w:numPr>
        <w:numId w:val="5"/>
      </w:numPr>
      <w:spacing w:before="480" w:after="80"/>
      <w:outlineLvl w:val="2"/>
    </w:pPr>
    <w:rPr>
      <w:rFonts w:ascii="Calibri" w:eastAsiaTheme="majorEastAsia" w:hAnsi="Calibri" w:cs="Calibri"/>
      <w:color w:val="00587C"/>
      <w:sz w:val="28"/>
      <w:szCs w:val="28"/>
    </w:rPr>
  </w:style>
  <w:style w:type="paragraph" w:styleId="Heading4">
    <w:name w:val="heading 4"/>
    <w:basedOn w:val="Normal"/>
    <w:next w:val="Normal"/>
    <w:link w:val="Heading4Char"/>
    <w:unhideWhenUsed/>
    <w:qFormat/>
    <w:rsid w:val="0081202A"/>
    <w:pPr>
      <w:keepNext/>
      <w:keepLines/>
      <w:spacing w:after="240" w:line="240" w:lineRule="auto"/>
      <w:contextualSpacing/>
      <w:outlineLvl w:val="3"/>
    </w:pPr>
    <w:rPr>
      <w:rFonts w:ascii="Calibri" w:eastAsia="Calibri" w:hAnsi="Calibri" w:cs="Calibri"/>
      <w:bCs/>
      <w:i/>
      <w:iCs/>
      <w:color w:val="00587C"/>
      <w:sz w:val="28"/>
      <w:szCs w:val="28"/>
      <w:lang w:val="en"/>
    </w:rPr>
  </w:style>
  <w:style w:type="paragraph" w:styleId="Heading5">
    <w:name w:val="heading 5"/>
    <w:basedOn w:val="Heading4"/>
    <w:next w:val="Normal"/>
    <w:link w:val="Heading5Char"/>
    <w:unhideWhenUsed/>
    <w:qFormat/>
    <w:rsid w:val="003869E0"/>
    <w:pPr>
      <w:outlineLvl w:val="4"/>
    </w:pPr>
    <w:rPr>
      <w:b/>
      <w:color w:val="auto"/>
    </w:rPr>
  </w:style>
  <w:style w:type="paragraph" w:styleId="Heading6">
    <w:name w:val="heading 6"/>
    <w:basedOn w:val="BodyText"/>
    <w:next w:val="Normal"/>
    <w:link w:val="Heading6Char"/>
    <w:unhideWhenUsed/>
    <w:qFormat/>
    <w:rsid w:val="000B682F"/>
    <w:pPr>
      <w:outlineLvl w:val="5"/>
    </w:pPr>
    <w:rPr>
      <w:rFonts w:cs="Calibri"/>
      <w:b/>
      <w:bCs/>
      <w:i/>
      <w:iCs/>
    </w:rPr>
  </w:style>
  <w:style w:type="paragraph" w:styleId="Heading7">
    <w:name w:val="heading 7"/>
    <w:basedOn w:val="Normal"/>
    <w:next w:val="Normal"/>
    <w:link w:val="Heading7Char"/>
    <w:uiPriority w:val="9"/>
    <w:semiHidden/>
    <w:unhideWhenUsed/>
    <w:qFormat/>
    <w:rsid w:val="002B0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CE"/>
    <w:rPr>
      <w:rFonts w:ascii="Calibri" w:eastAsia="Calibri" w:hAnsi="Calibri" w:cstheme="minorHAnsi"/>
      <w:b/>
      <w:bCs/>
      <w:sz w:val="32"/>
      <w:szCs w:val="32"/>
      <w:lang w:val="en"/>
    </w:rPr>
  </w:style>
  <w:style w:type="character" w:customStyle="1" w:styleId="Heading2Char">
    <w:name w:val="Heading 2 Char"/>
    <w:basedOn w:val="DefaultParagraphFont"/>
    <w:link w:val="Heading2"/>
    <w:rsid w:val="00816385"/>
    <w:rPr>
      <w:rFonts w:ascii="Calibri" w:eastAsia="Times New Roman" w:hAnsi="Calibri" w:cs="Times New Roman"/>
      <w:b/>
      <w:bCs/>
      <w:color w:val="00587C"/>
      <w:kern w:val="0"/>
      <w:sz w:val="32"/>
      <w:szCs w:val="24"/>
      <w14:ligatures w14:val="none"/>
    </w:rPr>
  </w:style>
  <w:style w:type="character" w:customStyle="1" w:styleId="Heading3Char">
    <w:name w:val="Heading 3 Char"/>
    <w:basedOn w:val="DefaultParagraphFont"/>
    <w:link w:val="Heading3"/>
    <w:rsid w:val="008E506B"/>
    <w:rPr>
      <w:rFonts w:ascii="Calibri" w:eastAsiaTheme="majorEastAsia" w:hAnsi="Calibri" w:cs="Calibri"/>
      <w:color w:val="00587C"/>
      <w:sz w:val="28"/>
      <w:szCs w:val="28"/>
    </w:rPr>
  </w:style>
  <w:style w:type="character" w:customStyle="1" w:styleId="Heading4Char">
    <w:name w:val="Heading 4 Char"/>
    <w:basedOn w:val="DefaultParagraphFont"/>
    <w:link w:val="Heading4"/>
    <w:rsid w:val="0081202A"/>
    <w:rPr>
      <w:rFonts w:ascii="Calibri" w:eastAsia="Calibri" w:hAnsi="Calibri" w:cs="Calibri"/>
      <w:bCs/>
      <w:i/>
      <w:iCs/>
      <w:color w:val="00587C"/>
      <w:sz w:val="28"/>
      <w:szCs w:val="28"/>
      <w:lang w:val="en"/>
    </w:rPr>
  </w:style>
  <w:style w:type="character" w:customStyle="1" w:styleId="Heading5Char">
    <w:name w:val="Heading 5 Char"/>
    <w:basedOn w:val="DefaultParagraphFont"/>
    <w:link w:val="Heading5"/>
    <w:rsid w:val="003869E0"/>
    <w:rPr>
      <w:rFonts w:ascii="Calibri" w:eastAsia="Calibri" w:hAnsi="Calibri" w:cs="Calibri"/>
      <w:b/>
      <w:bCs/>
      <w:i/>
      <w:iCs/>
      <w:sz w:val="24"/>
      <w:szCs w:val="24"/>
      <w:lang w:val="en"/>
    </w:rPr>
  </w:style>
  <w:style w:type="character" w:customStyle="1" w:styleId="Heading6Char">
    <w:name w:val="Heading 6 Char"/>
    <w:basedOn w:val="DefaultParagraphFont"/>
    <w:link w:val="Heading6"/>
    <w:rsid w:val="000B682F"/>
    <w:rPr>
      <w:rFonts w:ascii="Calibri" w:eastAsia="Calibri" w:hAnsi="Calibri" w:cs="Calibri"/>
      <w:b/>
      <w:bCs/>
      <w:i/>
      <w:iCs/>
      <w:sz w:val="24"/>
      <w:szCs w:val="24"/>
      <w:lang w:val="en"/>
    </w:rPr>
  </w:style>
  <w:style w:type="character" w:customStyle="1" w:styleId="Heading7Char">
    <w:name w:val="Heading 7 Char"/>
    <w:basedOn w:val="DefaultParagraphFont"/>
    <w:link w:val="Heading7"/>
    <w:uiPriority w:val="9"/>
    <w:semiHidden/>
    <w:rsid w:val="002B0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2A"/>
    <w:rPr>
      <w:rFonts w:eastAsiaTheme="majorEastAsia" w:cstheme="majorBidi"/>
      <w:color w:val="272727" w:themeColor="text1" w:themeTint="D8"/>
    </w:rPr>
  </w:style>
  <w:style w:type="paragraph" w:styleId="Title">
    <w:name w:val="Title"/>
    <w:basedOn w:val="Normal"/>
    <w:next w:val="Normal"/>
    <w:link w:val="TitleChar"/>
    <w:qFormat/>
    <w:rsid w:val="002B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0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0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2A"/>
    <w:pPr>
      <w:spacing w:before="160"/>
      <w:jc w:val="center"/>
    </w:pPr>
    <w:rPr>
      <w:i/>
      <w:iCs/>
      <w:color w:val="404040" w:themeColor="text1" w:themeTint="BF"/>
    </w:rPr>
  </w:style>
  <w:style w:type="character" w:customStyle="1" w:styleId="QuoteChar">
    <w:name w:val="Quote Char"/>
    <w:basedOn w:val="DefaultParagraphFont"/>
    <w:link w:val="Quote"/>
    <w:uiPriority w:val="29"/>
    <w:rsid w:val="002B0D2A"/>
    <w:rPr>
      <w:i/>
      <w:iCs/>
      <w:color w:val="404040" w:themeColor="text1" w:themeTint="BF"/>
    </w:rPr>
  </w:style>
  <w:style w:type="paragraph" w:styleId="ListParagraph">
    <w:name w:val="List Paragraph"/>
    <w:basedOn w:val="Normal"/>
    <w:uiPriority w:val="34"/>
    <w:qFormat/>
    <w:rsid w:val="006515ED"/>
    <w:pPr>
      <w:numPr>
        <w:numId w:val="4"/>
      </w:numPr>
    </w:pPr>
    <w:rPr>
      <w:rFonts w:ascii="Calibri" w:hAnsi="Calibri" w:cs="Calibri"/>
      <w:sz w:val="24"/>
      <w:szCs w:val="24"/>
    </w:rPr>
  </w:style>
  <w:style w:type="character" w:styleId="IntenseEmphasis">
    <w:name w:val="Intense Emphasis"/>
    <w:basedOn w:val="DefaultParagraphFont"/>
    <w:uiPriority w:val="21"/>
    <w:qFormat/>
    <w:rsid w:val="002B0D2A"/>
    <w:rPr>
      <w:i/>
      <w:iCs/>
      <w:color w:val="0F4761" w:themeColor="accent1" w:themeShade="BF"/>
    </w:rPr>
  </w:style>
  <w:style w:type="paragraph" w:styleId="IntenseQuote">
    <w:name w:val="Intense Quote"/>
    <w:basedOn w:val="Normal"/>
    <w:next w:val="Normal"/>
    <w:link w:val="IntenseQuoteChar"/>
    <w:uiPriority w:val="30"/>
    <w:qFormat/>
    <w:rsid w:val="002B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2A"/>
    <w:rPr>
      <w:i/>
      <w:iCs/>
      <w:color w:val="0F4761" w:themeColor="accent1" w:themeShade="BF"/>
    </w:rPr>
  </w:style>
  <w:style w:type="character" w:styleId="IntenseReference">
    <w:name w:val="Intense Reference"/>
    <w:basedOn w:val="DefaultParagraphFont"/>
    <w:uiPriority w:val="32"/>
    <w:qFormat/>
    <w:rsid w:val="002B0D2A"/>
    <w:rPr>
      <w:b/>
      <w:bCs/>
      <w:smallCaps/>
      <w:color w:val="0F4761" w:themeColor="accent1" w:themeShade="BF"/>
      <w:spacing w:val="5"/>
    </w:rPr>
  </w:style>
  <w:style w:type="character" w:styleId="Hyperlink">
    <w:name w:val="Hyperlink"/>
    <w:basedOn w:val="DefaultParagraphFont"/>
    <w:uiPriority w:val="99"/>
    <w:unhideWhenUsed/>
    <w:rsid w:val="002B0D2A"/>
    <w:rPr>
      <w:color w:val="467886" w:themeColor="hyperlink"/>
      <w:u w:val="single"/>
    </w:rPr>
  </w:style>
  <w:style w:type="character" w:styleId="UnresolvedMention">
    <w:name w:val="Unresolved Mention"/>
    <w:basedOn w:val="DefaultParagraphFont"/>
    <w:uiPriority w:val="99"/>
    <w:semiHidden/>
    <w:unhideWhenUsed/>
    <w:rsid w:val="002B0D2A"/>
    <w:rPr>
      <w:color w:val="605E5C"/>
      <w:shd w:val="clear" w:color="auto" w:fill="E1DFDD"/>
    </w:rPr>
  </w:style>
  <w:style w:type="paragraph" w:styleId="Header">
    <w:name w:val="header"/>
    <w:basedOn w:val="Normal"/>
    <w:link w:val="HeaderChar"/>
    <w:uiPriority w:val="99"/>
    <w:unhideWhenUsed/>
    <w:rsid w:val="00FC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D0"/>
  </w:style>
  <w:style w:type="paragraph" w:styleId="Footer">
    <w:name w:val="footer"/>
    <w:basedOn w:val="Normal"/>
    <w:link w:val="FooterChar"/>
    <w:uiPriority w:val="99"/>
    <w:unhideWhenUsed/>
    <w:rsid w:val="00FC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D0"/>
  </w:style>
  <w:style w:type="character" w:styleId="FollowedHyperlink">
    <w:name w:val="FollowedHyperlink"/>
    <w:basedOn w:val="DefaultParagraphFont"/>
    <w:uiPriority w:val="99"/>
    <w:semiHidden/>
    <w:unhideWhenUsed/>
    <w:rsid w:val="007C07BA"/>
    <w:rPr>
      <w:color w:val="96607D" w:themeColor="followedHyperlink"/>
      <w:u w:val="single"/>
    </w:rPr>
  </w:style>
  <w:style w:type="character" w:styleId="CommentReference">
    <w:name w:val="annotation reference"/>
    <w:basedOn w:val="DefaultParagraphFont"/>
    <w:uiPriority w:val="99"/>
    <w:semiHidden/>
    <w:unhideWhenUsed/>
    <w:rsid w:val="007C07BA"/>
    <w:rPr>
      <w:sz w:val="16"/>
      <w:szCs w:val="16"/>
    </w:rPr>
  </w:style>
  <w:style w:type="paragraph" w:styleId="CommentText">
    <w:name w:val="annotation text"/>
    <w:basedOn w:val="Normal"/>
    <w:link w:val="CommentTextChar"/>
    <w:uiPriority w:val="99"/>
    <w:unhideWhenUsed/>
    <w:rsid w:val="007C07BA"/>
    <w:pPr>
      <w:spacing w:line="240" w:lineRule="auto"/>
    </w:pPr>
    <w:rPr>
      <w:sz w:val="20"/>
      <w:szCs w:val="20"/>
    </w:rPr>
  </w:style>
  <w:style w:type="character" w:customStyle="1" w:styleId="CommentTextChar">
    <w:name w:val="Comment Text Char"/>
    <w:basedOn w:val="DefaultParagraphFont"/>
    <w:link w:val="CommentText"/>
    <w:uiPriority w:val="99"/>
    <w:rsid w:val="007C07BA"/>
    <w:rPr>
      <w:sz w:val="20"/>
      <w:szCs w:val="20"/>
    </w:rPr>
  </w:style>
  <w:style w:type="paragraph" w:styleId="CommentSubject">
    <w:name w:val="annotation subject"/>
    <w:basedOn w:val="CommentText"/>
    <w:next w:val="CommentText"/>
    <w:link w:val="CommentSubjectChar"/>
    <w:uiPriority w:val="99"/>
    <w:semiHidden/>
    <w:unhideWhenUsed/>
    <w:rsid w:val="007C07BA"/>
    <w:rPr>
      <w:b/>
      <w:bCs/>
    </w:rPr>
  </w:style>
  <w:style w:type="character" w:customStyle="1" w:styleId="CommentSubjectChar">
    <w:name w:val="Comment Subject Char"/>
    <w:basedOn w:val="CommentTextChar"/>
    <w:link w:val="CommentSubject"/>
    <w:uiPriority w:val="99"/>
    <w:semiHidden/>
    <w:rsid w:val="007C07BA"/>
    <w:rPr>
      <w:b/>
      <w:bCs/>
      <w:sz w:val="20"/>
      <w:szCs w:val="20"/>
    </w:rPr>
  </w:style>
  <w:style w:type="paragraph" w:styleId="Revision">
    <w:name w:val="Revision"/>
    <w:hidden/>
    <w:uiPriority w:val="99"/>
    <w:semiHidden/>
    <w:rsid w:val="0003651C"/>
    <w:pPr>
      <w:spacing w:after="0" w:line="240" w:lineRule="auto"/>
    </w:pPr>
  </w:style>
  <w:style w:type="paragraph" w:styleId="TOCHeading">
    <w:name w:val="TOC Heading"/>
    <w:basedOn w:val="Heading1"/>
    <w:next w:val="Normal"/>
    <w:uiPriority w:val="39"/>
    <w:unhideWhenUsed/>
    <w:qFormat/>
    <w:rsid w:val="008544AA"/>
    <w:pPr>
      <w:spacing w:after="0"/>
      <w:jc w:val="left"/>
      <w:outlineLvl w:val="9"/>
    </w:pPr>
    <w:rPr>
      <w:rFonts w:asciiTheme="minorHAnsi" w:hAnsiTheme="minorHAnsi"/>
      <w:bCs w:val="0"/>
      <w:kern w:val="0"/>
      <w14:ligatures w14:val="none"/>
    </w:rPr>
  </w:style>
  <w:style w:type="paragraph" w:styleId="TOC1">
    <w:name w:val="toc 1"/>
    <w:basedOn w:val="Normal"/>
    <w:next w:val="Normal"/>
    <w:autoRedefine/>
    <w:uiPriority w:val="39"/>
    <w:unhideWhenUsed/>
    <w:rsid w:val="00DB462D"/>
    <w:pPr>
      <w:spacing w:before="120" w:after="0"/>
    </w:pPr>
    <w:rPr>
      <w:b/>
      <w:bCs/>
      <w:i/>
      <w:iCs/>
      <w:sz w:val="24"/>
      <w:szCs w:val="24"/>
    </w:rPr>
  </w:style>
  <w:style w:type="paragraph" w:styleId="TOC2">
    <w:name w:val="toc 2"/>
    <w:basedOn w:val="Normal"/>
    <w:next w:val="Normal"/>
    <w:autoRedefine/>
    <w:uiPriority w:val="39"/>
    <w:unhideWhenUsed/>
    <w:rsid w:val="00DB462D"/>
    <w:pPr>
      <w:spacing w:before="120" w:after="0"/>
      <w:ind w:left="220"/>
    </w:pPr>
    <w:rPr>
      <w:b/>
      <w:bCs/>
    </w:rPr>
  </w:style>
  <w:style w:type="paragraph" w:styleId="TOC3">
    <w:name w:val="toc 3"/>
    <w:basedOn w:val="Normal"/>
    <w:next w:val="Normal"/>
    <w:autoRedefine/>
    <w:uiPriority w:val="39"/>
    <w:unhideWhenUsed/>
    <w:rsid w:val="009131C3"/>
    <w:pPr>
      <w:tabs>
        <w:tab w:val="left" w:pos="990"/>
        <w:tab w:val="right" w:leader="dot" w:pos="9350"/>
      </w:tabs>
      <w:spacing w:after="0"/>
      <w:ind w:left="450"/>
    </w:pPr>
    <w:rPr>
      <w:sz w:val="20"/>
      <w:szCs w:val="20"/>
    </w:rPr>
  </w:style>
  <w:style w:type="paragraph" w:styleId="BodyText">
    <w:name w:val="Body Text"/>
    <w:basedOn w:val="Normal"/>
    <w:link w:val="BodyTextChar"/>
    <w:qFormat/>
    <w:rsid w:val="008E506B"/>
    <w:pPr>
      <w:spacing w:after="240" w:line="240" w:lineRule="auto"/>
    </w:pPr>
    <w:rPr>
      <w:rFonts w:ascii="Calibri" w:eastAsia="Calibri" w:hAnsi="Calibri" w:cstheme="minorHAnsi"/>
      <w:sz w:val="24"/>
      <w:szCs w:val="24"/>
      <w:lang w:val="en"/>
    </w:rPr>
  </w:style>
  <w:style w:type="character" w:customStyle="1" w:styleId="BodyTextChar">
    <w:name w:val="Body Text Char"/>
    <w:basedOn w:val="DefaultParagraphFont"/>
    <w:link w:val="BodyText"/>
    <w:rsid w:val="008E506B"/>
    <w:rPr>
      <w:rFonts w:ascii="Calibri" w:eastAsia="Calibri" w:hAnsi="Calibri" w:cstheme="minorHAnsi"/>
      <w:sz w:val="24"/>
      <w:szCs w:val="24"/>
      <w:lang w:val="en"/>
    </w:rPr>
  </w:style>
  <w:style w:type="character" w:styleId="PlaceholderText">
    <w:name w:val="Placeholder Text"/>
    <w:basedOn w:val="DefaultParagraphFont"/>
    <w:uiPriority w:val="99"/>
    <w:semiHidden/>
    <w:rsid w:val="008544AA"/>
    <w:rPr>
      <w:color w:val="808080"/>
    </w:rPr>
  </w:style>
  <w:style w:type="paragraph" w:styleId="FootnoteText">
    <w:name w:val="footnote text"/>
    <w:basedOn w:val="Normal"/>
    <w:link w:val="FootnoteTextChar"/>
    <w:uiPriority w:val="99"/>
    <w:unhideWhenUsed/>
    <w:rsid w:val="008544AA"/>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8544AA"/>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8544AA"/>
    <w:rPr>
      <w:vertAlign w:val="superscript"/>
    </w:rPr>
  </w:style>
  <w:style w:type="table" w:styleId="TableGrid">
    <w:name w:val="Table Grid"/>
    <w:basedOn w:val="TableNormal"/>
    <w:uiPriority w:val="39"/>
    <w:rsid w:val="00854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4A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44AA"/>
    <w:rPr>
      <w:rFonts w:ascii="Segoe UI" w:hAnsi="Segoe UI" w:cs="Segoe UI"/>
      <w:kern w:val="0"/>
      <w:sz w:val="18"/>
      <w:szCs w:val="18"/>
      <w14:ligatures w14:val="none"/>
    </w:rPr>
  </w:style>
  <w:style w:type="numbering" w:customStyle="1" w:styleId="NoList1">
    <w:name w:val="No List1"/>
    <w:next w:val="NoList"/>
    <w:uiPriority w:val="99"/>
    <w:semiHidden/>
    <w:unhideWhenUsed/>
    <w:rsid w:val="008544AA"/>
  </w:style>
  <w:style w:type="character" w:styleId="Strong">
    <w:name w:val="Strong"/>
    <w:basedOn w:val="DefaultParagraphFont"/>
    <w:uiPriority w:val="22"/>
    <w:qFormat/>
    <w:rsid w:val="008544AA"/>
    <w:rPr>
      <w:b/>
      <w:bCs/>
    </w:rPr>
  </w:style>
  <w:style w:type="character" w:customStyle="1" w:styleId="Style1Char">
    <w:name w:val="Style1 Char"/>
    <w:basedOn w:val="DefaultParagraphFont"/>
    <w:link w:val="Style1"/>
    <w:locked/>
    <w:rsid w:val="008544AA"/>
    <w:rPr>
      <w:rFonts w:ascii="Calibri" w:eastAsia="Calibri" w:hAnsi="Calibri" w:cs="Calibri"/>
      <w:b/>
      <w:sz w:val="24"/>
      <w:szCs w:val="24"/>
    </w:rPr>
  </w:style>
  <w:style w:type="paragraph" w:customStyle="1" w:styleId="Style1">
    <w:name w:val="Style1"/>
    <w:basedOn w:val="Normal"/>
    <w:link w:val="Style1Char"/>
    <w:qFormat/>
    <w:rsid w:val="008544AA"/>
    <w:pPr>
      <w:spacing w:after="0" w:line="240" w:lineRule="auto"/>
    </w:pPr>
    <w:rPr>
      <w:rFonts w:ascii="Calibri" w:eastAsia="Calibri" w:hAnsi="Calibri" w:cs="Calibri"/>
      <w:b/>
      <w:sz w:val="24"/>
      <w:szCs w:val="24"/>
    </w:rPr>
  </w:style>
  <w:style w:type="character" w:customStyle="1" w:styleId="Style2Char">
    <w:name w:val="Style2 Char"/>
    <w:basedOn w:val="Heading3Char"/>
    <w:link w:val="Style2"/>
    <w:locked/>
    <w:rsid w:val="008544AA"/>
    <w:rPr>
      <w:rFonts w:ascii="Calibri" w:eastAsia="Calibri" w:hAnsi="Calibri" w:cs="Calibri"/>
      <w:bCs/>
      <w:color w:val="000000"/>
      <w:sz w:val="24"/>
      <w:szCs w:val="28"/>
      <w:lang w:val="en"/>
    </w:rPr>
  </w:style>
  <w:style w:type="paragraph" w:customStyle="1" w:styleId="Style2">
    <w:name w:val="Style2"/>
    <w:basedOn w:val="Heading3"/>
    <w:link w:val="Style2Char"/>
    <w:qFormat/>
    <w:rsid w:val="008544AA"/>
    <w:pPr>
      <w:spacing w:before="0" w:after="0" w:line="240" w:lineRule="auto"/>
    </w:pPr>
    <w:rPr>
      <w:rFonts w:eastAsia="Calibri"/>
      <w:bCs/>
      <w:color w:val="000000"/>
      <w:sz w:val="24"/>
      <w:lang w:val="en"/>
    </w:rPr>
  </w:style>
  <w:style w:type="paragraph" w:customStyle="1" w:styleId="Default">
    <w:name w:val="Default"/>
    <w:basedOn w:val="Normal"/>
    <w:rsid w:val="008544AA"/>
    <w:pPr>
      <w:autoSpaceDE w:val="0"/>
      <w:autoSpaceDN w:val="0"/>
      <w:spacing w:after="0" w:line="240" w:lineRule="auto"/>
    </w:pPr>
    <w:rPr>
      <w:rFonts w:ascii="Calibri" w:hAnsi="Calibri" w:cs="Calibri"/>
      <w:color w:val="000000"/>
      <w:kern w:val="0"/>
      <w:sz w:val="24"/>
      <w:szCs w:val="24"/>
      <w14:ligatures w14:val="none"/>
    </w:rPr>
  </w:style>
  <w:style w:type="character" w:styleId="SubtleEmphasis">
    <w:name w:val="Subtle Emphasis"/>
    <w:basedOn w:val="DefaultParagraphFont"/>
    <w:uiPriority w:val="19"/>
    <w:qFormat/>
    <w:rsid w:val="008544AA"/>
    <w:rPr>
      <w:i/>
      <w:iCs/>
      <w:color w:val="404040" w:themeColor="text1" w:themeTint="BF"/>
    </w:rPr>
  </w:style>
  <w:style w:type="table" w:customStyle="1" w:styleId="TableGrid1">
    <w:name w:val="Table Grid1"/>
    <w:basedOn w:val="TableNormal"/>
    <w:next w:val="TableGrid"/>
    <w:uiPriority w:val="39"/>
    <w:rsid w:val="008544AA"/>
    <w:pPr>
      <w:spacing w:after="0" w:line="240" w:lineRule="auto"/>
    </w:pPr>
    <w:rPr>
      <w:rFonts w:ascii="Arial" w:eastAsia="Arial" w:hAnsi="Arial" w:cs="Arial"/>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544AA"/>
    <w:pPr>
      <w:spacing w:after="0" w:line="240" w:lineRule="auto"/>
    </w:pPr>
    <w:rPr>
      <w:rFonts w:ascii="Calibri" w:eastAsia="Calibri" w:hAnsi="Calibri" w:cs="Times New Roman"/>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4AA"/>
    <w:pPr>
      <w:spacing w:after="0" w:line="240" w:lineRule="auto"/>
    </w:pPr>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8544AA"/>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8544AA"/>
    <w:rPr>
      <w:vertAlign w:val="superscript"/>
    </w:rPr>
  </w:style>
  <w:style w:type="table" w:customStyle="1" w:styleId="TableGrid3">
    <w:name w:val="Table Grid3"/>
    <w:basedOn w:val="TableNormal"/>
    <w:next w:val="TableGrid"/>
    <w:uiPriority w:val="39"/>
    <w:rsid w:val="008544A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tyle">
    <w:name w:val="Answer Style"/>
    <w:basedOn w:val="BodyText"/>
    <w:next w:val="QASpace"/>
    <w:rsid w:val="008544AA"/>
    <w:pPr>
      <w:spacing w:after="0"/>
      <w:ind w:firstLine="360"/>
    </w:pPr>
    <w:rPr>
      <w:b/>
      <w:noProof/>
    </w:rPr>
  </w:style>
  <w:style w:type="paragraph" w:customStyle="1" w:styleId="QASpace">
    <w:name w:val="QA Space"/>
    <w:basedOn w:val="Normal"/>
    <w:next w:val="AnswerStyle"/>
    <w:rsid w:val="008544AA"/>
    <w:pPr>
      <w:spacing w:after="0" w:line="240" w:lineRule="auto"/>
    </w:pPr>
    <w:rPr>
      <w:rFonts w:ascii="Arial" w:eastAsia="Arial" w:hAnsi="Arial" w:cs="Arial"/>
      <w:lang w:val="en"/>
    </w:rPr>
  </w:style>
  <w:style w:type="paragraph" w:styleId="NoSpacing">
    <w:name w:val="No Spacing"/>
    <w:uiPriority w:val="1"/>
    <w:qFormat/>
    <w:rsid w:val="008544AA"/>
    <w:pPr>
      <w:spacing w:after="0" w:line="240" w:lineRule="auto"/>
    </w:pPr>
    <w:rPr>
      <w:rFonts w:ascii="Arial" w:eastAsia="Arial" w:hAnsi="Arial" w:cs="Arial"/>
      <w:kern w:val="0"/>
      <w:lang w:val="en"/>
      <w14:ligatures w14:val="none"/>
    </w:rPr>
  </w:style>
  <w:style w:type="paragraph" w:styleId="TOC4">
    <w:name w:val="toc 4"/>
    <w:basedOn w:val="Normal"/>
    <w:next w:val="Normal"/>
    <w:autoRedefine/>
    <w:uiPriority w:val="39"/>
    <w:unhideWhenUsed/>
    <w:rsid w:val="00DB462D"/>
    <w:pPr>
      <w:spacing w:after="0"/>
      <w:ind w:left="660"/>
    </w:pPr>
    <w:rPr>
      <w:sz w:val="20"/>
      <w:szCs w:val="20"/>
    </w:rPr>
  </w:style>
  <w:style w:type="paragraph" w:styleId="TOC5">
    <w:name w:val="toc 5"/>
    <w:basedOn w:val="Normal"/>
    <w:next w:val="Normal"/>
    <w:autoRedefine/>
    <w:uiPriority w:val="39"/>
    <w:unhideWhenUsed/>
    <w:rsid w:val="00DB462D"/>
    <w:pPr>
      <w:spacing w:after="0"/>
      <w:ind w:left="880"/>
    </w:pPr>
    <w:rPr>
      <w:sz w:val="20"/>
      <w:szCs w:val="20"/>
    </w:rPr>
  </w:style>
  <w:style w:type="paragraph" w:styleId="TOC6">
    <w:name w:val="toc 6"/>
    <w:basedOn w:val="Normal"/>
    <w:next w:val="Normal"/>
    <w:autoRedefine/>
    <w:uiPriority w:val="39"/>
    <w:unhideWhenUsed/>
    <w:rsid w:val="00DB462D"/>
    <w:pPr>
      <w:spacing w:after="0"/>
      <w:ind w:left="1100"/>
    </w:pPr>
    <w:rPr>
      <w:sz w:val="20"/>
      <w:szCs w:val="20"/>
    </w:rPr>
  </w:style>
  <w:style w:type="paragraph" w:styleId="TOC7">
    <w:name w:val="toc 7"/>
    <w:basedOn w:val="Normal"/>
    <w:next w:val="Normal"/>
    <w:autoRedefine/>
    <w:uiPriority w:val="39"/>
    <w:unhideWhenUsed/>
    <w:rsid w:val="00DB462D"/>
    <w:pPr>
      <w:spacing w:after="0"/>
      <w:ind w:left="1320"/>
    </w:pPr>
    <w:rPr>
      <w:sz w:val="20"/>
      <w:szCs w:val="20"/>
    </w:rPr>
  </w:style>
  <w:style w:type="paragraph" w:styleId="TOC8">
    <w:name w:val="toc 8"/>
    <w:basedOn w:val="Normal"/>
    <w:next w:val="Normal"/>
    <w:autoRedefine/>
    <w:uiPriority w:val="39"/>
    <w:unhideWhenUsed/>
    <w:rsid w:val="00DB462D"/>
    <w:pPr>
      <w:spacing w:after="0"/>
      <w:ind w:left="1540"/>
    </w:pPr>
    <w:rPr>
      <w:sz w:val="20"/>
      <w:szCs w:val="20"/>
    </w:rPr>
  </w:style>
  <w:style w:type="paragraph" w:styleId="TOC9">
    <w:name w:val="toc 9"/>
    <w:basedOn w:val="Normal"/>
    <w:next w:val="Normal"/>
    <w:autoRedefine/>
    <w:uiPriority w:val="39"/>
    <w:unhideWhenUsed/>
    <w:rsid w:val="00DB462D"/>
    <w:pPr>
      <w:spacing w:after="0"/>
      <w:ind w:left="1760"/>
    </w:pPr>
    <w:rPr>
      <w:sz w:val="20"/>
      <w:szCs w:val="20"/>
    </w:rPr>
  </w:style>
  <w:style w:type="character" w:customStyle="1" w:styleId="Style3">
    <w:name w:val="Style3"/>
    <w:basedOn w:val="DefaultParagraphFont"/>
    <w:uiPriority w:val="1"/>
    <w:rsid w:val="00CF4BCD"/>
    <w:rPr>
      <w:rFonts w:ascii="Calibri" w:hAnsi="Calibri"/>
      <w:sz w:val="24"/>
    </w:rPr>
  </w:style>
  <w:style w:type="character" w:customStyle="1" w:styleId="Style4">
    <w:name w:val="Style4"/>
    <w:basedOn w:val="DefaultParagraphFont"/>
    <w:uiPriority w:val="1"/>
    <w:rsid w:val="00307A47"/>
    <w:rPr>
      <w:rFonts w:ascii="Calibri" w:hAnsi="Calibri"/>
      <w:sz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11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12AC"/>
  </w:style>
  <w:style w:type="character" w:customStyle="1" w:styleId="eop">
    <w:name w:val="eop"/>
    <w:basedOn w:val="DefaultParagraphFont"/>
    <w:rsid w:val="005112AC"/>
  </w:style>
  <w:style w:type="paragraph" w:customStyle="1" w:styleId="TableParagraph">
    <w:name w:val="Table Paragraph"/>
    <w:basedOn w:val="Normal"/>
    <w:uiPriority w:val="1"/>
    <w:qFormat/>
    <w:rsid w:val="00FF0731"/>
    <w:pPr>
      <w:widowControl w:val="0"/>
      <w:autoSpaceDE w:val="0"/>
      <w:autoSpaceDN w:val="0"/>
      <w:spacing w:after="0" w:line="240" w:lineRule="auto"/>
      <w:ind w:left="107"/>
    </w:pPr>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34147">
      <w:bodyDiv w:val="1"/>
      <w:marLeft w:val="0"/>
      <w:marRight w:val="0"/>
      <w:marTop w:val="0"/>
      <w:marBottom w:val="0"/>
      <w:divBdr>
        <w:top w:val="none" w:sz="0" w:space="0" w:color="auto"/>
        <w:left w:val="none" w:sz="0" w:space="0" w:color="auto"/>
        <w:bottom w:val="none" w:sz="0" w:space="0" w:color="auto"/>
        <w:right w:val="none" w:sz="0" w:space="0" w:color="auto"/>
      </w:divBdr>
      <w:divsChild>
        <w:div w:id="104662922">
          <w:marLeft w:val="0"/>
          <w:marRight w:val="0"/>
          <w:marTop w:val="0"/>
          <w:marBottom w:val="0"/>
          <w:divBdr>
            <w:top w:val="none" w:sz="0" w:space="0" w:color="auto"/>
            <w:left w:val="none" w:sz="0" w:space="0" w:color="auto"/>
            <w:bottom w:val="none" w:sz="0" w:space="0" w:color="auto"/>
            <w:right w:val="none" w:sz="0" w:space="0" w:color="auto"/>
          </w:divBdr>
          <w:divsChild>
            <w:div w:id="969476420">
              <w:marLeft w:val="0"/>
              <w:marRight w:val="0"/>
              <w:marTop w:val="0"/>
              <w:marBottom w:val="0"/>
              <w:divBdr>
                <w:top w:val="none" w:sz="0" w:space="0" w:color="auto"/>
                <w:left w:val="none" w:sz="0" w:space="0" w:color="auto"/>
                <w:bottom w:val="none" w:sz="0" w:space="0" w:color="auto"/>
                <w:right w:val="none" w:sz="0" w:space="0" w:color="auto"/>
              </w:divBdr>
            </w:div>
          </w:divsChild>
        </w:div>
        <w:div w:id="299962975">
          <w:marLeft w:val="0"/>
          <w:marRight w:val="0"/>
          <w:marTop w:val="0"/>
          <w:marBottom w:val="0"/>
          <w:divBdr>
            <w:top w:val="none" w:sz="0" w:space="0" w:color="auto"/>
            <w:left w:val="none" w:sz="0" w:space="0" w:color="auto"/>
            <w:bottom w:val="none" w:sz="0" w:space="0" w:color="auto"/>
            <w:right w:val="none" w:sz="0" w:space="0" w:color="auto"/>
          </w:divBdr>
          <w:divsChild>
            <w:div w:id="1753114742">
              <w:marLeft w:val="0"/>
              <w:marRight w:val="0"/>
              <w:marTop w:val="0"/>
              <w:marBottom w:val="0"/>
              <w:divBdr>
                <w:top w:val="none" w:sz="0" w:space="0" w:color="auto"/>
                <w:left w:val="none" w:sz="0" w:space="0" w:color="auto"/>
                <w:bottom w:val="none" w:sz="0" w:space="0" w:color="auto"/>
                <w:right w:val="none" w:sz="0" w:space="0" w:color="auto"/>
              </w:divBdr>
            </w:div>
          </w:divsChild>
        </w:div>
        <w:div w:id="345644234">
          <w:marLeft w:val="0"/>
          <w:marRight w:val="0"/>
          <w:marTop w:val="0"/>
          <w:marBottom w:val="0"/>
          <w:divBdr>
            <w:top w:val="none" w:sz="0" w:space="0" w:color="auto"/>
            <w:left w:val="none" w:sz="0" w:space="0" w:color="auto"/>
            <w:bottom w:val="none" w:sz="0" w:space="0" w:color="auto"/>
            <w:right w:val="none" w:sz="0" w:space="0" w:color="auto"/>
          </w:divBdr>
          <w:divsChild>
            <w:div w:id="801070611">
              <w:marLeft w:val="0"/>
              <w:marRight w:val="0"/>
              <w:marTop w:val="0"/>
              <w:marBottom w:val="0"/>
              <w:divBdr>
                <w:top w:val="none" w:sz="0" w:space="0" w:color="auto"/>
                <w:left w:val="none" w:sz="0" w:space="0" w:color="auto"/>
                <w:bottom w:val="none" w:sz="0" w:space="0" w:color="auto"/>
                <w:right w:val="none" w:sz="0" w:space="0" w:color="auto"/>
              </w:divBdr>
            </w:div>
          </w:divsChild>
        </w:div>
        <w:div w:id="427699486">
          <w:marLeft w:val="0"/>
          <w:marRight w:val="0"/>
          <w:marTop w:val="0"/>
          <w:marBottom w:val="0"/>
          <w:divBdr>
            <w:top w:val="none" w:sz="0" w:space="0" w:color="auto"/>
            <w:left w:val="none" w:sz="0" w:space="0" w:color="auto"/>
            <w:bottom w:val="none" w:sz="0" w:space="0" w:color="auto"/>
            <w:right w:val="none" w:sz="0" w:space="0" w:color="auto"/>
          </w:divBdr>
          <w:divsChild>
            <w:div w:id="1449470209">
              <w:marLeft w:val="0"/>
              <w:marRight w:val="0"/>
              <w:marTop w:val="0"/>
              <w:marBottom w:val="0"/>
              <w:divBdr>
                <w:top w:val="none" w:sz="0" w:space="0" w:color="auto"/>
                <w:left w:val="none" w:sz="0" w:space="0" w:color="auto"/>
                <w:bottom w:val="none" w:sz="0" w:space="0" w:color="auto"/>
                <w:right w:val="none" w:sz="0" w:space="0" w:color="auto"/>
              </w:divBdr>
            </w:div>
          </w:divsChild>
        </w:div>
        <w:div w:id="593590978">
          <w:marLeft w:val="0"/>
          <w:marRight w:val="0"/>
          <w:marTop w:val="0"/>
          <w:marBottom w:val="0"/>
          <w:divBdr>
            <w:top w:val="none" w:sz="0" w:space="0" w:color="auto"/>
            <w:left w:val="none" w:sz="0" w:space="0" w:color="auto"/>
            <w:bottom w:val="none" w:sz="0" w:space="0" w:color="auto"/>
            <w:right w:val="none" w:sz="0" w:space="0" w:color="auto"/>
          </w:divBdr>
          <w:divsChild>
            <w:div w:id="1464423858">
              <w:marLeft w:val="0"/>
              <w:marRight w:val="0"/>
              <w:marTop w:val="0"/>
              <w:marBottom w:val="0"/>
              <w:divBdr>
                <w:top w:val="none" w:sz="0" w:space="0" w:color="auto"/>
                <w:left w:val="none" w:sz="0" w:space="0" w:color="auto"/>
                <w:bottom w:val="none" w:sz="0" w:space="0" w:color="auto"/>
                <w:right w:val="none" w:sz="0" w:space="0" w:color="auto"/>
              </w:divBdr>
            </w:div>
          </w:divsChild>
        </w:div>
        <w:div w:id="902250385">
          <w:marLeft w:val="0"/>
          <w:marRight w:val="0"/>
          <w:marTop w:val="0"/>
          <w:marBottom w:val="0"/>
          <w:divBdr>
            <w:top w:val="none" w:sz="0" w:space="0" w:color="auto"/>
            <w:left w:val="none" w:sz="0" w:space="0" w:color="auto"/>
            <w:bottom w:val="none" w:sz="0" w:space="0" w:color="auto"/>
            <w:right w:val="none" w:sz="0" w:space="0" w:color="auto"/>
          </w:divBdr>
          <w:divsChild>
            <w:div w:id="350883592">
              <w:marLeft w:val="0"/>
              <w:marRight w:val="0"/>
              <w:marTop w:val="0"/>
              <w:marBottom w:val="0"/>
              <w:divBdr>
                <w:top w:val="none" w:sz="0" w:space="0" w:color="auto"/>
                <w:left w:val="none" w:sz="0" w:space="0" w:color="auto"/>
                <w:bottom w:val="none" w:sz="0" w:space="0" w:color="auto"/>
                <w:right w:val="none" w:sz="0" w:space="0" w:color="auto"/>
              </w:divBdr>
            </w:div>
          </w:divsChild>
        </w:div>
        <w:div w:id="915826556">
          <w:marLeft w:val="0"/>
          <w:marRight w:val="0"/>
          <w:marTop w:val="0"/>
          <w:marBottom w:val="0"/>
          <w:divBdr>
            <w:top w:val="none" w:sz="0" w:space="0" w:color="auto"/>
            <w:left w:val="none" w:sz="0" w:space="0" w:color="auto"/>
            <w:bottom w:val="none" w:sz="0" w:space="0" w:color="auto"/>
            <w:right w:val="none" w:sz="0" w:space="0" w:color="auto"/>
          </w:divBdr>
          <w:divsChild>
            <w:div w:id="1736007885">
              <w:marLeft w:val="0"/>
              <w:marRight w:val="0"/>
              <w:marTop w:val="0"/>
              <w:marBottom w:val="0"/>
              <w:divBdr>
                <w:top w:val="none" w:sz="0" w:space="0" w:color="auto"/>
                <w:left w:val="none" w:sz="0" w:space="0" w:color="auto"/>
                <w:bottom w:val="none" w:sz="0" w:space="0" w:color="auto"/>
                <w:right w:val="none" w:sz="0" w:space="0" w:color="auto"/>
              </w:divBdr>
            </w:div>
          </w:divsChild>
        </w:div>
        <w:div w:id="959646576">
          <w:marLeft w:val="0"/>
          <w:marRight w:val="0"/>
          <w:marTop w:val="0"/>
          <w:marBottom w:val="0"/>
          <w:divBdr>
            <w:top w:val="none" w:sz="0" w:space="0" w:color="auto"/>
            <w:left w:val="none" w:sz="0" w:space="0" w:color="auto"/>
            <w:bottom w:val="none" w:sz="0" w:space="0" w:color="auto"/>
            <w:right w:val="none" w:sz="0" w:space="0" w:color="auto"/>
          </w:divBdr>
          <w:divsChild>
            <w:div w:id="2014068955">
              <w:marLeft w:val="0"/>
              <w:marRight w:val="0"/>
              <w:marTop w:val="0"/>
              <w:marBottom w:val="0"/>
              <w:divBdr>
                <w:top w:val="none" w:sz="0" w:space="0" w:color="auto"/>
                <w:left w:val="none" w:sz="0" w:space="0" w:color="auto"/>
                <w:bottom w:val="none" w:sz="0" w:space="0" w:color="auto"/>
                <w:right w:val="none" w:sz="0" w:space="0" w:color="auto"/>
              </w:divBdr>
            </w:div>
          </w:divsChild>
        </w:div>
        <w:div w:id="1119881284">
          <w:marLeft w:val="0"/>
          <w:marRight w:val="0"/>
          <w:marTop w:val="0"/>
          <w:marBottom w:val="0"/>
          <w:divBdr>
            <w:top w:val="none" w:sz="0" w:space="0" w:color="auto"/>
            <w:left w:val="none" w:sz="0" w:space="0" w:color="auto"/>
            <w:bottom w:val="none" w:sz="0" w:space="0" w:color="auto"/>
            <w:right w:val="none" w:sz="0" w:space="0" w:color="auto"/>
          </w:divBdr>
          <w:divsChild>
            <w:div w:id="253782452">
              <w:marLeft w:val="0"/>
              <w:marRight w:val="0"/>
              <w:marTop w:val="0"/>
              <w:marBottom w:val="0"/>
              <w:divBdr>
                <w:top w:val="none" w:sz="0" w:space="0" w:color="auto"/>
                <w:left w:val="none" w:sz="0" w:space="0" w:color="auto"/>
                <w:bottom w:val="none" w:sz="0" w:space="0" w:color="auto"/>
                <w:right w:val="none" w:sz="0" w:space="0" w:color="auto"/>
              </w:divBdr>
            </w:div>
          </w:divsChild>
        </w:div>
        <w:div w:id="1162309540">
          <w:marLeft w:val="0"/>
          <w:marRight w:val="0"/>
          <w:marTop w:val="0"/>
          <w:marBottom w:val="0"/>
          <w:divBdr>
            <w:top w:val="none" w:sz="0" w:space="0" w:color="auto"/>
            <w:left w:val="none" w:sz="0" w:space="0" w:color="auto"/>
            <w:bottom w:val="none" w:sz="0" w:space="0" w:color="auto"/>
            <w:right w:val="none" w:sz="0" w:space="0" w:color="auto"/>
          </w:divBdr>
          <w:divsChild>
            <w:div w:id="1408377897">
              <w:marLeft w:val="0"/>
              <w:marRight w:val="0"/>
              <w:marTop w:val="0"/>
              <w:marBottom w:val="0"/>
              <w:divBdr>
                <w:top w:val="none" w:sz="0" w:space="0" w:color="auto"/>
                <w:left w:val="none" w:sz="0" w:space="0" w:color="auto"/>
                <w:bottom w:val="none" w:sz="0" w:space="0" w:color="auto"/>
                <w:right w:val="none" w:sz="0" w:space="0" w:color="auto"/>
              </w:divBdr>
            </w:div>
          </w:divsChild>
        </w:div>
        <w:div w:id="1193957964">
          <w:marLeft w:val="0"/>
          <w:marRight w:val="0"/>
          <w:marTop w:val="0"/>
          <w:marBottom w:val="0"/>
          <w:divBdr>
            <w:top w:val="none" w:sz="0" w:space="0" w:color="auto"/>
            <w:left w:val="none" w:sz="0" w:space="0" w:color="auto"/>
            <w:bottom w:val="none" w:sz="0" w:space="0" w:color="auto"/>
            <w:right w:val="none" w:sz="0" w:space="0" w:color="auto"/>
          </w:divBdr>
          <w:divsChild>
            <w:div w:id="628517510">
              <w:marLeft w:val="0"/>
              <w:marRight w:val="0"/>
              <w:marTop w:val="0"/>
              <w:marBottom w:val="0"/>
              <w:divBdr>
                <w:top w:val="none" w:sz="0" w:space="0" w:color="auto"/>
                <w:left w:val="none" w:sz="0" w:space="0" w:color="auto"/>
                <w:bottom w:val="none" w:sz="0" w:space="0" w:color="auto"/>
                <w:right w:val="none" w:sz="0" w:space="0" w:color="auto"/>
              </w:divBdr>
            </w:div>
          </w:divsChild>
        </w:div>
        <w:div w:id="1215124227">
          <w:marLeft w:val="0"/>
          <w:marRight w:val="0"/>
          <w:marTop w:val="0"/>
          <w:marBottom w:val="0"/>
          <w:divBdr>
            <w:top w:val="none" w:sz="0" w:space="0" w:color="auto"/>
            <w:left w:val="none" w:sz="0" w:space="0" w:color="auto"/>
            <w:bottom w:val="none" w:sz="0" w:space="0" w:color="auto"/>
            <w:right w:val="none" w:sz="0" w:space="0" w:color="auto"/>
          </w:divBdr>
          <w:divsChild>
            <w:div w:id="1495804616">
              <w:marLeft w:val="0"/>
              <w:marRight w:val="0"/>
              <w:marTop w:val="0"/>
              <w:marBottom w:val="0"/>
              <w:divBdr>
                <w:top w:val="none" w:sz="0" w:space="0" w:color="auto"/>
                <w:left w:val="none" w:sz="0" w:space="0" w:color="auto"/>
                <w:bottom w:val="none" w:sz="0" w:space="0" w:color="auto"/>
                <w:right w:val="none" w:sz="0" w:space="0" w:color="auto"/>
              </w:divBdr>
            </w:div>
          </w:divsChild>
        </w:div>
        <w:div w:id="1357341157">
          <w:marLeft w:val="0"/>
          <w:marRight w:val="0"/>
          <w:marTop w:val="0"/>
          <w:marBottom w:val="0"/>
          <w:divBdr>
            <w:top w:val="none" w:sz="0" w:space="0" w:color="auto"/>
            <w:left w:val="none" w:sz="0" w:space="0" w:color="auto"/>
            <w:bottom w:val="none" w:sz="0" w:space="0" w:color="auto"/>
            <w:right w:val="none" w:sz="0" w:space="0" w:color="auto"/>
          </w:divBdr>
          <w:divsChild>
            <w:div w:id="677073621">
              <w:marLeft w:val="0"/>
              <w:marRight w:val="0"/>
              <w:marTop w:val="0"/>
              <w:marBottom w:val="0"/>
              <w:divBdr>
                <w:top w:val="none" w:sz="0" w:space="0" w:color="auto"/>
                <w:left w:val="none" w:sz="0" w:space="0" w:color="auto"/>
                <w:bottom w:val="none" w:sz="0" w:space="0" w:color="auto"/>
                <w:right w:val="none" w:sz="0" w:space="0" w:color="auto"/>
              </w:divBdr>
            </w:div>
          </w:divsChild>
        </w:div>
        <w:div w:id="1423068157">
          <w:marLeft w:val="0"/>
          <w:marRight w:val="0"/>
          <w:marTop w:val="0"/>
          <w:marBottom w:val="0"/>
          <w:divBdr>
            <w:top w:val="none" w:sz="0" w:space="0" w:color="auto"/>
            <w:left w:val="none" w:sz="0" w:space="0" w:color="auto"/>
            <w:bottom w:val="none" w:sz="0" w:space="0" w:color="auto"/>
            <w:right w:val="none" w:sz="0" w:space="0" w:color="auto"/>
          </w:divBdr>
          <w:divsChild>
            <w:div w:id="946735861">
              <w:marLeft w:val="0"/>
              <w:marRight w:val="0"/>
              <w:marTop w:val="0"/>
              <w:marBottom w:val="0"/>
              <w:divBdr>
                <w:top w:val="none" w:sz="0" w:space="0" w:color="auto"/>
                <w:left w:val="none" w:sz="0" w:space="0" w:color="auto"/>
                <w:bottom w:val="none" w:sz="0" w:space="0" w:color="auto"/>
                <w:right w:val="none" w:sz="0" w:space="0" w:color="auto"/>
              </w:divBdr>
            </w:div>
          </w:divsChild>
        </w:div>
        <w:div w:id="1738212408">
          <w:marLeft w:val="0"/>
          <w:marRight w:val="0"/>
          <w:marTop w:val="0"/>
          <w:marBottom w:val="0"/>
          <w:divBdr>
            <w:top w:val="none" w:sz="0" w:space="0" w:color="auto"/>
            <w:left w:val="none" w:sz="0" w:space="0" w:color="auto"/>
            <w:bottom w:val="none" w:sz="0" w:space="0" w:color="auto"/>
            <w:right w:val="none" w:sz="0" w:space="0" w:color="auto"/>
          </w:divBdr>
          <w:divsChild>
            <w:div w:id="455179916">
              <w:marLeft w:val="0"/>
              <w:marRight w:val="0"/>
              <w:marTop w:val="0"/>
              <w:marBottom w:val="0"/>
              <w:divBdr>
                <w:top w:val="none" w:sz="0" w:space="0" w:color="auto"/>
                <w:left w:val="none" w:sz="0" w:space="0" w:color="auto"/>
                <w:bottom w:val="none" w:sz="0" w:space="0" w:color="auto"/>
                <w:right w:val="none" w:sz="0" w:space="0" w:color="auto"/>
              </w:divBdr>
            </w:div>
          </w:divsChild>
        </w:div>
        <w:div w:id="1954436245">
          <w:marLeft w:val="0"/>
          <w:marRight w:val="0"/>
          <w:marTop w:val="0"/>
          <w:marBottom w:val="0"/>
          <w:divBdr>
            <w:top w:val="none" w:sz="0" w:space="0" w:color="auto"/>
            <w:left w:val="none" w:sz="0" w:space="0" w:color="auto"/>
            <w:bottom w:val="none" w:sz="0" w:space="0" w:color="auto"/>
            <w:right w:val="none" w:sz="0" w:space="0" w:color="auto"/>
          </w:divBdr>
          <w:divsChild>
            <w:div w:id="297417782">
              <w:marLeft w:val="0"/>
              <w:marRight w:val="0"/>
              <w:marTop w:val="0"/>
              <w:marBottom w:val="0"/>
              <w:divBdr>
                <w:top w:val="none" w:sz="0" w:space="0" w:color="auto"/>
                <w:left w:val="none" w:sz="0" w:space="0" w:color="auto"/>
                <w:bottom w:val="none" w:sz="0" w:space="0" w:color="auto"/>
                <w:right w:val="none" w:sz="0" w:space="0" w:color="auto"/>
              </w:divBdr>
            </w:div>
          </w:divsChild>
        </w:div>
        <w:div w:id="1990792044">
          <w:marLeft w:val="0"/>
          <w:marRight w:val="0"/>
          <w:marTop w:val="0"/>
          <w:marBottom w:val="0"/>
          <w:divBdr>
            <w:top w:val="none" w:sz="0" w:space="0" w:color="auto"/>
            <w:left w:val="none" w:sz="0" w:space="0" w:color="auto"/>
            <w:bottom w:val="none" w:sz="0" w:space="0" w:color="auto"/>
            <w:right w:val="none" w:sz="0" w:space="0" w:color="auto"/>
          </w:divBdr>
          <w:divsChild>
            <w:div w:id="1177813095">
              <w:marLeft w:val="0"/>
              <w:marRight w:val="0"/>
              <w:marTop w:val="0"/>
              <w:marBottom w:val="0"/>
              <w:divBdr>
                <w:top w:val="none" w:sz="0" w:space="0" w:color="auto"/>
                <w:left w:val="none" w:sz="0" w:space="0" w:color="auto"/>
                <w:bottom w:val="none" w:sz="0" w:space="0" w:color="auto"/>
                <w:right w:val="none" w:sz="0" w:space="0" w:color="auto"/>
              </w:divBdr>
            </w:div>
          </w:divsChild>
        </w:div>
        <w:div w:id="2057653631">
          <w:marLeft w:val="0"/>
          <w:marRight w:val="0"/>
          <w:marTop w:val="0"/>
          <w:marBottom w:val="0"/>
          <w:divBdr>
            <w:top w:val="none" w:sz="0" w:space="0" w:color="auto"/>
            <w:left w:val="none" w:sz="0" w:space="0" w:color="auto"/>
            <w:bottom w:val="none" w:sz="0" w:space="0" w:color="auto"/>
            <w:right w:val="none" w:sz="0" w:space="0" w:color="auto"/>
          </w:divBdr>
          <w:divsChild>
            <w:div w:id="11268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d.ca.gov/en/Jobs_and_Training/Active_Directives" TargetMode="External"/><Relationship Id="rId21" Type="http://schemas.openxmlformats.org/officeDocument/2006/relationships/footer" Target="footer2.xml"/><Relationship Id="rId42" Type="http://schemas.openxmlformats.org/officeDocument/2006/relationships/hyperlink" Target="https://edd.ca.gov/en/Jobs_and_Training/Active_Directives" TargetMode="External"/><Relationship Id="rId47" Type="http://schemas.openxmlformats.org/officeDocument/2006/relationships/hyperlink" Target="http://cccewd.net/" TargetMode="External"/><Relationship Id="rId63" Type="http://schemas.openxmlformats.org/officeDocument/2006/relationships/hyperlink" Target="http://www.edd.ca.gov/jobs_and_training/Local_Area_Listing.htm" TargetMode="External"/><Relationship Id="rId68" Type="http://schemas.openxmlformats.org/officeDocument/2006/relationships/hyperlink" Target="https://www.uschamberfoundation.org/search/site/ICW" TargetMode="External"/><Relationship Id="rId84" Type="http://schemas.openxmlformats.org/officeDocument/2006/relationships/hyperlink" Target="https://apps.apple.com/us/app/apple-store/id535886823" TargetMode="External"/><Relationship Id="rId89" Type="http://schemas.openxmlformats.org/officeDocument/2006/relationships/hyperlink" Target="https://get.adobe.com/flashplayer/about/" TargetMode="External"/><Relationship Id="rId16" Type="http://schemas.openxmlformats.org/officeDocument/2006/relationships/hyperlink" Target="https://edd.ca.gov/siteassets/files/jobs_and_training/pubs/wssfp25-05att5.docx" TargetMode="External"/><Relationship Id="rId11" Type="http://schemas.openxmlformats.org/officeDocument/2006/relationships/image" Target="media/image1.png"/><Relationship Id="rId32" Type="http://schemas.openxmlformats.org/officeDocument/2006/relationships/hyperlink" Target="mailto:WSBSFP2@edd.ca.gov" TargetMode="External"/><Relationship Id="rId37" Type="http://schemas.openxmlformats.org/officeDocument/2006/relationships/hyperlink" Target="https://edd.ca.gov/Jobs_and_Training/Active_Directives.htm" TargetMode="External"/><Relationship Id="rId53" Type="http://schemas.openxmlformats.org/officeDocument/2006/relationships/hyperlink" Target="http://www.cdss.ca.gov/" TargetMode="External"/><Relationship Id="rId58" Type="http://schemas.openxmlformats.org/officeDocument/2006/relationships/hyperlink" Target="http://calworkforce.org/" TargetMode="External"/><Relationship Id="rId74" Type="http://schemas.openxmlformats.org/officeDocument/2006/relationships/hyperlink" Target="http://www.google.com/chrome" TargetMode="External"/><Relationship Id="rId79" Type="http://schemas.openxmlformats.org/officeDocument/2006/relationships/image" Target="media/image5.png"/><Relationship Id="rId5" Type="http://schemas.openxmlformats.org/officeDocument/2006/relationships/numbering" Target="numbering.xml"/><Relationship Id="rId90" Type="http://schemas.openxmlformats.org/officeDocument/2006/relationships/hyperlink" Target="http://scriptx.meadroid.com/home.aspx" TargetMode="External"/><Relationship Id="rId95" Type="http://schemas.openxmlformats.org/officeDocument/2006/relationships/theme" Target="theme/theme1.xml"/><Relationship Id="rId22" Type="http://schemas.openxmlformats.org/officeDocument/2006/relationships/hyperlink" Target="https://www.ecfr.gov/current/title-20/chapter-V" TargetMode="External"/><Relationship Id="rId27" Type="http://schemas.openxmlformats.org/officeDocument/2006/relationships/hyperlink" Target="https://www.ecfr.gov/cgi-bin/text-idx?SID=daf3e637185a2e94363243de8662115f&amp;mc=true&amp;node=se2.1.200_1306&amp;rgn=div8" TargetMode="External"/><Relationship Id="rId43" Type="http://schemas.openxmlformats.org/officeDocument/2006/relationships/hyperlink" Target="https://edd.ca.gov/en/Jobs_and_Training/Active_Directives" TargetMode="External"/><Relationship Id="rId48" Type="http://schemas.openxmlformats.org/officeDocument/2006/relationships/hyperlink" Target="http://www.dof.ca.gov/Forecasting/Demographics/" TargetMode="External"/><Relationship Id="rId64" Type="http://schemas.openxmlformats.org/officeDocument/2006/relationships/hyperlink" Target="https://www.whitehouse.gov/" TargetMode="External"/><Relationship Id="rId69" Type="http://schemas.openxmlformats.org/officeDocument/2006/relationships/hyperlink" Target="https://www.doleta.gov/wioa/" TargetMode="External"/><Relationship Id="rId8" Type="http://schemas.openxmlformats.org/officeDocument/2006/relationships/webSettings" Target="webSettings.xml"/><Relationship Id="rId51" Type="http://schemas.openxmlformats.org/officeDocument/2006/relationships/hyperlink" Target="https://www.dir.ca.gov/das/" TargetMode="External"/><Relationship Id="rId72" Type="http://schemas.openxmlformats.org/officeDocument/2006/relationships/hyperlink" Target="https://www.doleta.gov/wioa/" TargetMode="External"/><Relationship Id="rId80" Type="http://schemas.openxmlformats.org/officeDocument/2006/relationships/hyperlink" Target="http://www.opera.com/download" TargetMode="External"/><Relationship Id="rId85" Type="http://schemas.openxmlformats.org/officeDocument/2006/relationships/hyperlink" Target="https://apps.apple.com/us/app/firefox-private-safe-browser/id989804926"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dd.ca.gov/siteassets/files/jobs_and_training/pubs/wssfp25-05att1.docx" TargetMode="External"/><Relationship Id="rId17" Type="http://schemas.openxmlformats.org/officeDocument/2006/relationships/hyperlink" Target="https://edd.ca.gov/siteassets/files/jobs_and_training/pubs/wssfp25-05att6.docx" TargetMode="External"/><Relationship Id="rId25" Type="http://schemas.openxmlformats.org/officeDocument/2006/relationships/hyperlink" Target="https://sam.gov/content/entity-registration" TargetMode="External"/><Relationship Id="rId33" Type="http://schemas.openxmlformats.org/officeDocument/2006/relationships/hyperlink" Target="mailto:WSBSFP2@edd.ca.gov" TargetMode="External"/><Relationship Id="rId38" Type="http://schemas.openxmlformats.org/officeDocument/2006/relationships/hyperlink" Target="https://edd.ca.gov/Jobs_and_Training/Active_Directives.htm" TargetMode="External"/><Relationship Id="rId46" Type="http://schemas.openxmlformats.org/officeDocument/2006/relationships/hyperlink" Target="http://www.caled.org/" TargetMode="External"/><Relationship Id="rId59" Type="http://schemas.openxmlformats.org/officeDocument/2006/relationships/hyperlink" Target="http://cwdb.ca.gov/" TargetMode="External"/><Relationship Id="rId67" Type="http://schemas.openxmlformats.org/officeDocument/2006/relationships/hyperlink" Target="https://www.sba.gov/" TargetMode="External"/><Relationship Id="rId20" Type="http://schemas.openxmlformats.org/officeDocument/2006/relationships/footer" Target="footer1.xml"/><Relationship Id="rId41" Type="http://schemas.openxmlformats.org/officeDocument/2006/relationships/hyperlink" Target="https://www.ecfr.gov/current/title-2/subtitle-A/chapter-II/part-200/subpart-E/subject-group-ECFRea20080eff2ea53?toc=1" TargetMode="External"/><Relationship Id="rId54" Type="http://schemas.openxmlformats.org/officeDocument/2006/relationships/hyperlink" Target="http://www.edd.ca.gov/" TargetMode="External"/><Relationship Id="rId62" Type="http://schemas.openxmlformats.org/officeDocument/2006/relationships/hyperlink" Target="http://www.labormarketinfo.edd.ca.gov/" TargetMode="External"/><Relationship Id="rId70" Type="http://schemas.openxmlformats.org/officeDocument/2006/relationships/hyperlink" Target="http://www.edd.ca.gov/jobs_and_training/WDSFP_Workforce_Development_Solicitations_for_Proposals.htm" TargetMode="External"/><Relationship Id="rId75" Type="http://schemas.openxmlformats.org/officeDocument/2006/relationships/image" Target="media/image3.png"/><Relationship Id="rId83" Type="http://schemas.openxmlformats.org/officeDocument/2006/relationships/hyperlink" Target="http://support.apple.com/downloads/" TargetMode="External"/><Relationship Id="rId88" Type="http://schemas.openxmlformats.org/officeDocument/2006/relationships/hyperlink" Target="http://get.adobe.com/reader/otherversions/" TargetMode="External"/><Relationship Id="rId91" Type="http://schemas.openxmlformats.org/officeDocument/2006/relationships/hyperlink" Target="https://www.dynamsof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d.ca.gov/siteassets/files/jobs_and_training/pubs/wssfp25-05att4.docx" TargetMode="External"/><Relationship Id="rId23" Type="http://schemas.openxmlformats.org/officeDocument/2006/relationships/hyperlink" Target="https://www.ecfr.gov/current/title-20/chapter-V/part-655/subpart-B/section-655.103" TargetMode="External"/><Relationship Id="rId28" Type="http://schemas.openxmlformats.org/officeDocument/2006/relationships/hyperlink" Target="mailto:WSBSFP2@edd.ca.gov" TargetMode="External"/><Relationship Id="rId36" Type="http://schemas.openxmlformats.org/officeDocument/2006/relationships/hyperlink" Target="mailto:WSBSFP2@edd.ca.gov" TargetMode="External"/><Relationship Id="rId49" Type="http://schemas.openxmlformats.org/officeDocument/2006/relationships/hyperlink" Target="http://www.dhcs.ca.gov/Pages/default.aspx" TargetMode="External"/><Relationship Id="rId57" Type="http://schemas.openxmlformats.org/officeDocument/2006/relationships/hyperlink" Target="http://www.labor.ca.gov/" TargetMode="External"/><Relationship Id="rId10" Type="http://schemas.openxmlformats.org/officeDocument/2006/relationships/endnotes" Target="endnotes.xml"/><Relationship Id="rId31" Type="http://schemas.openxmlformats.org/officeDocument/2006/relationships/hyperlink" Target="mailto:WSBSFP2@edd.ca.gov" TargetMode="External"/><Relationship Id="rId44" Type="http://schemas.openxmlformats.org/officeDocument/2006/relationships/hyperlink" Target="https://edd.ca.gov/en/Jobs_and_Training/Active_Directives" TargetMode="External"/><Relationship Id="rId52" Type="http://schemas.openxmlformats.org/officeDocument/2006/relationships/hyperlink" Target="https://www.dor.ca.gov/" TargetMode="External"/><Relationship Id="rId60" Type="http://schemas.openxmlformats.org/officeDocument/2006/relationships/hyperlink" Target="https://ca.db101.org/" TargetMode="External"/><Relationship Id="rId65" Type="http://schemas.openxmlformats.org/officeDocument/2006/relationships/hyperlink" Target="https://www.edd.ca.gov/Jobs_and_Training/Grant_Subrecipient_Resources.htm" TargetMode="External"/><Relationship Id="rId73" Type="http://schemas.openxmlformats.org/officeDocument/2006/relationships/image" Target="media/image2.png"/><Relationship Id="rId78" Type="http://schemas.openxmlformats.org/officeDocument/2006/relationships/hyperlink" Target="http://support.apple.com/downloads/" TargetMode="External"/><Relationship Id="rId81" Type="http://schemas.openxmlformats.org/officeDocument/2006/relationships/image" Target="media/image6.png"/><Relationship Id="rId86" Type="http://schemas.openxmlformats.org/officeDocument/2006/relationships/hyperlink" Target="https://chrome.google.com/webstore/detail/google-play/komhbcfkdcgmcdoenjcjheifdiabikfi" TargetMode="Externa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d.ca.gov/siteassets/files/jobs_and_training/pubs/wssfp25-05att2.docx" TargetMode="External"/><Relationship Id="rId18" Type="http://schemas.openxmlformats.org/officeDocument/2006/relationships/hyperlink" Target="https://edd.ca.gov/siteassets/files/jobs_and_training/pubs/wssfp25-05att7.docx" TargetMode="External"/><Relationship Id="rId39" Type="http://schemas.openxmlformats.org/officeDocument/2006/relationships/hyperlink" Target="https://edd.ca.gov/Jobs_and_Training/Active_Directives.htm" TargetMode="External"/><Relationship Id="rId34" Type="http://schemas.openxmlformats.org/officeDocument/2006/relationships/hyperlink" Target="mailto:WSBFarmworkerServices@edd.ca.gov" TargetMode="External"/><Relationship Id="rId50" Type="http://schemas.openxmlformats.org/officeDocument/2006/relationships/hyperlink" Target="http://www.cde.ca.gov/sp/ae/fg/" TargetMode="External"/><Relationship Id="rId55" Type="http://schemas.openxmlformats.org/officeDocument/2006/relationships/hyperlink" Target="https://cwdb.ca.gov/plans_policies/2020-2023-state-plan/" TargetMode="External"/><Relationship Id="rId76" Type="http://schemas.openxmlformats.org/officeDocument/2006/relationships/hyperlink" Target="http://www.mozilla.org/firefox" TargetMode="External"/><Relationship Id="rId7" Type="http://schemas.openxmlformats.org/officeDocument/2006/relationships/settings" Target="settings.xml"/><Relationship Id="rId71" Type="http://schemas.openxmlformats.org/officeDocument/2006/relationships/hyperlink" Target="https://www.workforcegps.org/"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us02web.zoom.us/webinar/register/WN_AsivKOhqRYapCUEapbRYTQ" TargetMode="External"/><Relationship Id="rId24" Type="http://schemas.openxmlformats.org/officeDocument/2006/relationships/hyperlink" Target="https://www.ecfr.gov/current/title-29/subtitle-B/chapter-V/subchapter-A/part-500/subpart-A/section-500.20" TargetMode="External"/><Relationship Id="rId40" Type="http://schemas.openxmlformats.org/officeDocument/2006/relationships/hyperlink" Target="https://edd.ca.gov/en/Jobs_and_Training/Active_Directives" TargetMode="External"/><Relationship Id="rId45" Type="http://schemas.openxmlformats.org/officeDocument/2006/relationships/hyperlink" Target="https://edd.ca.gov/Office_Locator/" TargetMode="External"/><Relationship Id="rId66" Type="http://schemas.openxmlformats.org/officeDocument/2006/relationships/hyperlink" Target="https://www.census.gov/" TargetMode="External"/><Relationship Id="rId87" Type="http://schemas.openxmlformats.org/officeDocument/2006/relationships/hyperlink" Target="https://play.google.com/store/apps/details?id=org.mozilla.firefox" TargetMode="External"/><Relationship Id="rId61" Type="http://schemas.openxmlformats.org/officeDocument/2006/relationships/hyperlink" Target="https://www.dol.gov/agencies/eta/wioa/regulations" TargetMode="External"/><Relationship Id="rId82" Type="http://schemas.openxmlformats.org/officeDocument/2006/relationships/hyperlink" Target="http://www.microsoft.com/en-us/windows/microsoft-edge" TargetMode="External"/><Relationship Id="rId19" Type="http://schemas.openxmlformats.org/officeDocument/2006/relationships/hyperlink" Target="https://edd.ca.gov/siteassets/files/jobs_and_training/pubs/wssfp25-05att8.docx" TargetMode="External"/><Relationship Id="rId14" Type="http://schemas.openxmlformats.org/officeDocument/2006/relationships/hyperlink" Target="https://edd.ca.gov/siteassets/files/jobs_and_training/pubs/wssfp25-05att3.docx" TargetMode="External"/><Relationship Id="rId30" Type="http://schemas.openxmlformats.org/officeDocument/2006/relationships/hyperlink" Target="mailto:WSBSFP2@edd.ca.gov" TargetMode="External"/><Relationship Id="rId35" Type="http://schemas.openxmlformats.org/officeDocument/2006/relationships/hyperlink" Target="https://edd.ca.gov/Jobs_and_Training/Active_Directives.htm" TargetMode="External"/><Relationship Id="rId56" Type="http://schemas.openxmlformats.org/officeDocument/2006/relationships/hyperlink" Target="https://www.caljobs.ca.gov/vosnet/Default.aspx" TargetMode="External"/><Relationship Id="rId77"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dd.ca.gov/Jobs_and_Training/Active_Directiv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0FDF7D7C3148B182B21CB1BB24BE07"/>
        <w:category>
          <w:name w:val="General"/>
          <w:gallery w:val="placeholder"/>
        </w:category>
        <w:types>
          <w:type w:val="bbPlcHdr"/>
        </w:types>
        <w:behaviors>
          <w:behavior w:val="content"/>
        </w:behaviors>
        <w:guid w:val="{5F2918DC-7AF5-4377-BDD6-A4E15D51F1D6}"/>
      </w:docPartPr>
      <w:docPartBody>
        <w:p w:rsidR="004C5FBE" w:rsidRDefault="004C5FBE" w:rsidP="004C5FBE">
          <w:pPr>
            <w:pStyle w:val="120FDF7D7C3148B182B21CB1BB24BE07"/>
          </w:pPr>
          <w:r w:rsidRPr="009927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BE"/>
    <w:rsid w:val="000108EC"/>
    <w:rsid w:val="000156CE"/>
    <w:rsid w:val="00064B73"/>
    <w:rsid w:val="00072820"/>
    <w:rsid w:val="00077C15"/>
    <w:rsid w:val="0008427C"/>
    <w:rsid w:val="000B24D3"/>
    <w:rsid w:val="000B344E"/>
    <w:rsid w:val="000B6B0E"/>
    <w:rsid w:val="000E4EF4"/>
    <w:rsid w:val="000F6158"/>
    <w:rsid w:val="00141A90"/>
    <w:rsid w:val="001543A5"/>
    <w:rsid w:val="00185488"/>
    <w:rsid w:val="001939D2"/>
    <w:rsid w:val="001B023F"/>
    <w:rsid w:val="001E641C"/>
    <w:rsid w:val="00202B06"/>
    <w:rsid w:val="00235206"/>
    <w:rsid w:val="00241EF4"/>
    <w:rsid w:val="00253FED"/>
    <w:rsid w:val="00281333"/>
    <w:rsid w:val="002A05DB"/>
    <w:rsid w:val="003008ED"/>
    <w:rsid w:val="00312156"/>
    <w:rsid w:val="003314BC"/>
    <w:rsid w:val="00345885"/>
    <w:rsid w:val="0036277B"/>
    <w:rsid w:val="00364C51"/>
    <w:rsid w:val="003B197A"/>
    <w:rsid w:val="003D60FA"/>
    <w:rsid w:val="003F3E09"/>
    <w:rsid w:val="004163F6"/>
    <w:rsid w:val="00443D0B"/>
    <w:rsid w:val="00490DB2"/>
    <w:rsid w:val="004C5FBE"/>
    <w:rsid w:val="004D5C00"/>
    <w:rsid w:val="004F5CBA"/>
    <w:rsid w:val="0050061F"/>
    <w:rsid w:val="005063C6"/>
    <w:rsid w:val="005843C6"/>
    <w:rsid w:val="0059501E"/>
    <w:rsid w:val="005A315E"/>
    <w:rsid w:val="005A48C9"/>
    <w:rsid w:val="005C3F6C"/>
    <w:rsid w:val="005E7739"/>
    <w:rsid w:val="00632B08"/>
    <w:rsid w:val="006353C3"/>
    <w:rsid w:val="0066325E"/>
    <w:rsid w:val="00687EC1"/>
    <w:rsid w:val="006B11D1"/>
    <w:rsid w:val="006E78B3"/>
    <w:rsid w:val="00721E98"/>
    <w:rsid w:val="00751650"/>
    <w:rsid w:val="00782988"/>
    <w:rsid w:val="007A69A5"/>
    <w:rsid w:val="007B0FA7"/>
    <w:rsid w:val="007D5620"/>
    <w:rsid w:val="007E5C14"/>
    <w:rsid w:val="007F50AD"/>
    <w:rsid w:val="00827BBE"/>
    <w:rsid w:val="00832384"/>
    <w:rsid w:val="008630AB"/>
    <w:rsid w:val="00883671"/>
    <w:rsid w:val="008A64EC"/>
    <w:rsid w:val="008D1D1F"/>
    <w:rsid w:val="008D2EB4"/>
    <w:rsid w:val="008D7EF4"/>
    <w:rsid w:val="008F0EBE"/>
    <w:rsid w:val="009316A3"/>
    <w:rsid w:val="00943BE6"/>
    <w:rsid w:val="0096244E"/>
    <w:rsid w:val="009C40A0"/>
    <w:rsid w:val="009E131D"/>
    <w:rsid w:val="009F30F9"/>
    <w:rsid w:val="00A442EF"/>
    <w:rsid w:val="00A72773"/>
    <w:rsid w:val="00A94B96"/>
    <w:rsid w:val="00AA6A68"/>
    <w:rsid w:val="00AC497E"/>
    <w:rsid w:val="00AE7935"/>
    <w:rsid w:val="00B33388"/>
    <w:rsid w:val="00B54231"/>
    <w:rsid w:val="00B55738"/>
    <w:rsid w:val="00B84562"/>
    <w:rsid w:val="00B91563"/>
    <w:rsid w:val="00BA0422"/>
    <w:rsid w:val="00BD2576"/>
    <w:rsid w:val="00BD2ADC"/>
    <w:rsid w:val="00BE421A"/>
    <w:rsid w:val="00C1141C"/>
    <w:rsid w:val="00C17635"/>
    <w:rsid w:val="00C53C19"/>
    <w:rsid w:val="00C70D05"/>
    <w:rsid w:val="00C734FE"/>
    <w:rsid w:val="00C82AED"/>
    <w:rsid w:val="00C909BB"/>
    <w:rsid w:val="00C911A1"/>
    <w:rsid w:val="00C9331D"/>
    <w:rsid w:val="00CB6AEE"/>
    <w:rsid w:val="00CD3544"/>
    <w:rsid w:val="00D120EA"/>
    <w:rsid w:val="00D13334"/>
    <w:rsid w:val="00D2524B"/>
    <w:rsid w:val="00D4416E"/>
    <w:rsid w:val="00D6178E"/>
    <w:rsid w:val="00D74F1F"/>
    <w:rsid w:val="00D757C5"/>
    <w:rsid w:val="00DC031B"/>
    <w:rsid w:val="00DD6907"/>
    <w:rsid w:val="00DE0FBC"/>
    <w:rsid w:val="00E2057B"/>
    <w:rsid w:val="00E404EB"/>
    <w:rsid w:val="00E533AD"/>
    <w:rsid w:val="00EA376E"/>
    <w:rsid w:val="00EA64C5"/>
    <w:rsid w:val="00F0237A"/>
    <w:rsid w:val="00F51CBC"/>
    <w:rsid w:val="00F7373C"/>
    <w:rsid w:val="00F74158"/>
    <w:rsid w:val="00F80259"/>
    <w:rsid w:val="00F904F3"/>
    <w:rsid w:val="00FA4D60"/>
    <w:rsid w:val="00FB593F"/>
    <w:rsid w:val="00FC7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FBE"/>
    <w:rPr>
      <w:color w:val="808080"/>
    </w:rPr>
  </w:style>
  <w:style w:type="paragraph" w:customStyle="1" w:styleId="120FDF7D7C3148B182B21CB1BB24BE07">
    <w:name w:val="120FDF7D7C3148B182B21CB1BB24BE07"/>
    <w:rsid w:val="004C5FB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5F174-CBF5-4A2A-AD2F-E9C84C0EC666}">
  <ds:schemaRefs>
    <ds:schemaRef ds:uri="http://schemas.openxmlformats.org/officeDocument/2006/bibliography"/>
  </ds:schemaRefs>
</ds:datastoreItem>
</file>

<file path=customXml/itemProps2.xml><?xml version="1.0" encoding="utf-8"?>
<ds:datastoreItem xmlns:ds="http://schemas.openxmlformats.org/officeDocument/2006/customXml" ds:itemID="{5CBAF493-77F0-41E0-BAA5-27BD50E520C1}">
  <ds:schemaRefs>
    <ds:schemaRef ds:uri="http://schemas.microsoft.com/sharepoint/v3/contenttype/forms"/>
  </ds:schemaRefs>
</ds:datastoreItem>
</file>

<file path=customXml/itemProps3.xml><?xml version="1.0" encoding="utf-8"?>
<ds:datastoreItem xmlns:ds="http://schemas.openxmlformats.org/officeDocument/2006/customXml" ds:itemID="{346F0DBF-A608-4BA0-8986-EF35C3944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03F4F-949E-49F3-AF61-638C5C781C48}">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docMetadata/LabelInfo.xml><?xml version="1.0" encoding="utf-8"?>
<clbl:labelList xmlns:clbl="http://schemas.microsoft.com/office/2020/mipLabelMetadata">
  <clbl:label id="{651480e4-deb2-4da5-bc64-7d1e9e1df8e4}" enabled="1" method="Standard" siteId="{06cac249-57c6-4eed-94fd-256abde82b4e}" contentBits="0" removed="0"/>
</clbl:labelList>
</file>

<file path=docProps/app.xml><?xml version="1.0" encoding="utf-8"?>
<Properties xmlns="http://schemas.openxmlformats.org/officeDocument/2006/extended-properties" xmlns:vt="http://schemas.openxmlformats.org/officeDocument/2006/docPropsVTypes">
  <Template>Normal</Template>
  <TotalTime>589</TotalTime>
  <Pages>1</Pages>
  <Words>22948</Words>
  <Characters>130807</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Jagla, Melanie@EDD</dc:creator>
  <cp:keywords/>
  <dc:description/>
  <cp:lastModifiedBy>Richardson, Jeffrey@EDD</cp:lastModifiedBy>
  <cp:revision>20</cp:revision>
  <cp:lastPrinted>2025-04-28T15:01:00Z</cp:lastPrinted>
  <dcterms:created xsi:type="dcterms:W3CDTF">2026-05-01T19:31:00Z</dcterms:created>
  <dcterms:modified xsi:type="dcterms:W3CDTF">2026-05-20T17:02:00Z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2842c9afdf5fd066828d6102920c8bac70836a271e9140df905a12e4076ab9ac</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MediaServiceImageTags">
    <vt:lpwstr/>
  </property>
</Properties>
</file>