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6F34" w14:textId="26E9A213" w:rsidR="00C61260" w:rsidRPr="008254F3" w:rsidRDefault="00C009EC">
      <w:pPr>
        <w:pStyle w:val="Header"/>
      </w:pPr>
      <w:r w:rsidRPr="008254F3">
        <w:rPr>
          <w:rFonts w:ascii="Calibri" w:eastAsia="Times New Roman" w:hAnsi="Calibri" w:cs="Times New Roman"/>
          <w:noProof/>
          <w:szCs w:val="24"/>
        </w:rPr>
        <w:drawing>
          <wp:inline distT="0" distB="0" distL="0" distR="0" wp14:anchorId="26BEA76E" wp14:editId="347CE3BB">
            <wp:extent cx="1089660" cy="681038"/>
            <wp:effectExtent l="0" t="0" r="0" b="5080"/>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557" cy="714724"/>
                    </a:xfrm>
                    <a:prstGeom prst="rect">
                      <a:avLst/>
                    </a:prstGeom>
                    <a:noFill/>
                    <a:ln>
                      <a:noFill/>
                    </a:ln>
                  </pic:spPr>
                </pic:pic>
              </a:graphicData>
            </a:graphic>
          </wp:inline>
        </w:drawing>
      </w:r>
    </w:p>
    <w:p w14:paraId="2F40D1E4" w14:textId="110F32A4" w:rsidR="00C61260" w:rsidRPr="008254F3" w:rsidRDefault="00C61260" w:rsidP="00167951">
      <w:pPr>
        <w:pStyle w:val="Heading1"/>
      </w:pPr>
      <w:r w:rsidRPr="008254F3">
        <w:t>F</w:t>
      </w:r>
      <w:r w:rsidR="004C4DBB" w:rsidRPr="008254F3">
        <w:t>armworkers Advancement</w:t>
      </w:r>
      <w:r w:rsidRPr="008254F3">
        <w:t xml:space="preserve"> Program</w:t>
      </w:r>
    </w:p>
    <w:p w14:paraId="64C0F3EA" w14:textId="05718ECB" w:rsidR="00C61260" w:rsidRPr="008254F3" w:rsidRDefault="00C61260" w:rsidP="00167951">
      <w:pPr>
        <w:pStyle w:val="Heading1"/>
      </w:pPr>
      <w:r w:rsidRPr="008254F3">
        <w:t xml:space="preserve">Solicitation for Proposals Program Year </w:t>
      </w:r>
      <w:r w:rsidR="004C4DBB" w:rsidRPr="008254F3">
        <w:t>2025-26</w:t>
      </w:r>
    </w:p>
    <w:p w14:paraId="7EB0DB3F" w14:textId="5BC8DB6D" w:rsidR="00C61260" w:rsidRPr="008254F3" w:rsidRDefault="00C61260" w:rsidP="00167951">
      <w:pPr>
        <w:pStyle w:val="Heading1"/>
        <w:sectPr w:rsidR="00C61260" w:rsidRPr="008254F3" w:rsidSect="00C009EC">
          <w:headerReference w:type="default" r:id="rId11"/>
          <w:footerReference w:type="default" r:id="rId12"/>
          <w:footerReference w:type="first" r:id="rId13"/>
          <w:pgSz w:w="12240" w:h="15840"/>
          <w:pgMar w:top="1008" w:right="1008" w:bottom="1008" w:left="1008" w:header="720" w:footer="720" w:gutter="0"/>
          <w:cols w:num="2" w:space="144" w:equalWidth="0">
            <w:col w:w="1872" w:space="144"/>
            <w:col w:w="8208"/>
          </w:cols>
          <w:titlePg/>
          <w:docGrid w:linePitch="360"/>
        </w:sectPr>
      </w:pPr>
      <w:r w:rsidRPr="008254F3">
        <w:t>Questions and Answers</w:t>
      </w:r>
    </w:p>
    <w:p w14:paraId="75A9F7C1" w14:textId="77777777" w:rsidR="003A6798" w:rsidRPr="008254F3" w:rsidRDefault="003A6798" w:rsidP="001A2FE1">
      <w:pPr>
        <w:pBdr>
          <w:bottom w:val="single" w:sz="4" w:space="1" w:color="auto"/>
        </w:pBdr>
        <w:rPr>
          <w:rFonts w:ascii="Aptos" w:hAnsi="Aptos"/>
          <w:b/>
          <w:sz w:val="16"/>
          <w:szCs w:val="16"/>
        </w:rPr>
      </w:pPr>
    </w:p>
    <w:p w14:paraId="75A9F7C3" w14:textId="77777777" w:rsidR="00DF7D10" w:rsidRPr="008254F3" w:rsidRDefault="00DF7D10" w:rsidP="00DF7D10">
      <w:pPr>
        <w:spacing w:after="0"/>
        <w:rPr>
          <w:rFonts w:ascii="Aptos" w:hAnsi="Aptos"/>
          <w:b/>
          <w:color w:val="1F4E79" w:themeColor="accent1" w:themeShade="80"/>
          <w:szCs w:val="24"/>
        </w:rPr>
      </w:pPr>
    </w:p>
    <w:p w14:paraId="75A9F7C4" w14:textId="0D6B67EB" w:rsidR="00DF7D10" w:rsidRPr="00556FBC" w:rsidRDefault="00126DEE" w:rsidP="00556FBC">
      <w:pPr>
        <w:pStyle w:val="ListParagraph"/>
        <w:numPr>
          <w:ilvl w:val="0"/>
          <w:numId w:val="5"/>
        </w:numPr>
        <w:tabs>
          <w:tab w:val="left" w:pos="0"/>
        </w:tabs>
        <w:spacing w:after="0" w:line="240" w:lineRule="auto"/>
        <w:rPr>
          <w:rFonts w:ascii="Aptos" w:hAnsi="Aptos"/>
          <w:szCs w:val="24"/>
        </w:rPr>
      </w:pPr>
      <w:r w:rsidRPr="00556FBC">
        <w:rPr>
          <w:rFonts w:ascii="Aptos" w:hAnsi="Aptos"/>
          <w:b/>
          <w:szCs w:val="24"/>
        </w:rPr>
        <w:t>How does the SFP define “dependents” of migrant farmworkers for eligibility purposes?  Please clarify whether dependents must meet the same agricultural employment history requirements as the primary farmworker, and whether age, household status, or financial dependency criteria apply.</w:t>
      </w:r>
    </w:p>
    <w:p w14:paraId="75A9F7C5" w14:textId="77777777" w:rsidR="00DF7D10" w:rsidRPr="008254F3" w:rsidRDefault="00DF7D10" w:rsidP="00DF7D10">
      <w:pPr>
        <w:spacing w:after="0" w:line="240" w:lineRule="auto"/>
        <w:rPr>
          <w:rFonts w:ascii="Aptos" w:hAnsi="Aptos"/>
          <w:szCs w:val="24"/>
        </w:rPr>
      </w:pPr>
    </w:p>
    <w:p w14:paraId="72CEA2E4" w14:textId="638AAB5A" w:rsidR="009A7D9D" w:rsidRPr="008254F3" w:rsidRDefault="009A7D9D" w:rsidP="00556FBC">
      <w:pPr>
        <w:spacing w:after="0" w:line="240" w:lineRule="auto"/>
        <w:ind w:firstLine="360"/>
        <w:rPr>
          <w:rFonts w:ascii="Aptos" w:hAnsi="Aptos"/>
          <w:szCs w:val="24"/>
        </w:rPr>
      </w:pPr>
      <w:r w:rsidRPr="008254F3">
        <w:rPr>
          <w:rFonts w:ascii="Aptos" w:hAnsi="Aptos"/>
          <w:szCs w:val="24"/>
        </w:rPr>
        <w:t>A dependent is an individual who</w:t>
      </w:r>
      <w:r w:rsidR="000A35BA">
        <w:rPr>
          <w:rFonts w:ascii="Aptos" w:hAnsi="Aptos"/>
          <w:szCs w:val="24"/>
        </w:rPr>
        <w:t xml:space="preserve"> meets any of the following criteria</w:t>
      </w:r>
      <w:r w:rsidRPr="008254F3">
        <w:rPr>
          <w:rFonts w:ascii="Aptos" w:hAnsi="Aptos"/>
          <w:szCs w:val="24"/>
        </w:rPr>
        <w:t xml:space="preserve">: </w:t>
      </w:r>
    </w:p>
    <w:p w14:paraId="34553AC1" w14:textId="63E44A60" w:rsidR="009A7D9D" w:rsidRPr="008254F3" w:rsidRDefault="009A7D9D">
      <w:pPr>
        <w:pStyle w:val="ListParagraph"/>
        <w:numPr>
          <w:ilvl w:val="0"/>
          <w:numId w:val="4"/>
        </w:numPr>
        <w:spacing w:after="0" w:line="240" w:lineRule="auto"/>
        <w:rPr>
          <w:rFonts w:ascii="Aptos" w:hAnsi="Aptos"/>
          <w:szCs w:val="24"/>
        </w:rPr>
      </w:pPr>
      <w:r w:rsidRPr="008254F3">
        <w:rPr>
          <w:rFonts w:ascii="Aptos" w:hAnsi="Aptos"/>
          <w:szCs w:val="24"/>
        </w:rPr>
        <w:t>Was claimed as a dependent on the eligible MSFW’s Federal income tax return for the previous year</w:t>
      </w:r>
      <w:r w:rsidR="000A35BA">
        <w:rPr>
          <w:rFonts w:ascii="Aptos" w:hAnsi="Aptos"/>
          <w:szCs w:val="24"/>
        </w:rPr>
        <w:t>.</w:t>
      </w:r>
    </w:p>
    <w:p w14:paraId="43A31800" w14:textId="5B963ED4" w:rsidR="009A7D9D" w:rsidRPr="008254F3" w:rsidRDefault="009A7D9D" w:rsidP="009A7D9D">
      <w:pPr>
        <w:pStyle w:val="ListParagraph"/>
        <w:numPr>
          <w:ilvl w:val="0"/>
          <w:numId w:val="4"/>
        </w:numPr>
        <w:spacing w:after="0" w:line="240" w:lineRule="auto"/>
        <w:rPr>
          <w:rFonts w:ascii="Aptos" w:hAnsi="Aptos"/>
          <w:szCs w:val="24"/>
        </w:rPr>
      </w:pPr>
      <w:r w:rsidRPr="008254F3">
        <w:rPr>
          <w:rFonts w:ascii="Aptos" w:hAnsi="Aptos"/>
          <w:szCs w:val="24"/>
        </w:rPr>
        <w:t>Is the spouse of the eligible MSFW</w:t>
      </w:r>
      <w:r w:rsidR="000A35BA">
        <w:rPr>
          <w:rFonts w:ascii="Aptos" w:hAnsi="Aptos"/>
          <w:szCs w:val="24"/>
        </w:rPr>
        <w:t>.</w:t>
      </w:r>
    </w:p>
    <w:p w14:paraId="6AA13CA8" w14:textId="77777777" w:rsidR="003A0E60" w:rsidRPr="008254F3" w:rsidRDefault="009A7D9D" w:rsidP="009A7D9D">
      <w:pPr>
        <w:pStyle w:val="ListParagraph"/>
        <w:numPr>
          <w:ilvl w:val="0"/>
          <w:numId w:val="4"/>
        </w:numPr>
        <w:spacing w:after="0" w:line="240" w:lineRule="auto"/>
        <w:rPr>
          <w:rFonts w:ascii="Aptos" w:hAnsi="Aptos"/>
          <w:szCs w:val="24"/>
        </w:rPr>
      </w:pPr>
      <w:r w:rsidRPr="008254F3">
        <w:rPr>
          <w:rFonts w:ascii="Aptos" w:hAnsi="Aptos"/>
          <w:szCs w:val="24"/>
        </w:rPr>
        <w:t xml:space="preserve">If not claimed as a dependent for Federal income tax purposes, </w:t>
      </w:r>
      <w:proofErr w:type="gramStart"/>
      <w:r w:rsidRPr="008254F3">
        <w:rPr>
          <w:rFonts w:ascii="Aptos" w:hAnsi="Aptos"/>
          <w:szCs w:val="24"/>
        </w:rPr>
        <w:t>is</w:t>
      </w:r>
      <w:proofErr w:type="gramEnd"/>
      <w:r w:rsidRPr="008254F3">
        <w:rPr>
          <w:rFonts w:ascii="Aptos" w:hAnsi="Aptos"/>
          <w:szCs w:val="24"/>
        </w:rPr>
        <w:t xml:space="preserve"> able to establish: </w:t>
      </w:r>
    </w:p>
    <w:p w14:paraId="4B125C1D" w14:textId="7349FD16" w:rsidR="003A0E60" w:rsidRPr="00556FBC" w:rsidRDefault="009A7D9D" w:rsidP="000B234E">
      <w:pPr>
        <w:pStyle w:val="ListParagraph"/>
        <w:numPr>
          <w:ilvl w:val="0"/>
          <w:numId w:val="6"/>
        </w:numPr>
        <w:spacing w:after="0" w:line="240" w:lineRule="auto"/>
        <w:ind w:left="1800"/>
        <w:rPr>
          <w:rFonts w:ascii="Aptos" w:hAnsi="Aptos"/>
          <w:szCs w:val="24"/>
        </w:rPr>
      </w:pPr>
      <w:r w:rsidRPr="00556FBC">
        <w:rPr>
          <w:rFonts w:ascii="Aptos" w:hAnsi="Aptos"/>
          <w:szCs w:val="24"/>
        </w:rPr>
        <w:t xml:space="preserve">A relationship as the eligible MSFW’s: </w:t>
      </w:r>
    </w:p>
    <w:p w14:paraId="0E461F4F" w14:textId="2C562B17" w:rsidR="000B234E" w:rsidRDefault="009A7D9D" w:rsidP="000B234E">
      <w:pPr>
        <w:pStyle w:val="ListParagraph"/>
        <w:numPr>
          <w:ilvl w:val="0"/>
          <w:numId w:val="7"/>
        </w:numPr>
        <w:spacing w:after="0" w:line="240" w:lineRule="auto"/>
        <w:ind w:left="2520"/>
        <w:rPr>
          <w:rFonts w:ascii="Aptos" w:hAnsi="Aptos"/>
          <w:szCs w:val="24"/>
        </w:rPr>
      </w:pPr>
      <w:r w:rsidRPr="000B234E">
        <w:rPr>
          <w:rFonts w:ascii="Aptos" w:hAnsi="Aptos"/>
          <w:szCs w:val="24"/>
        </w:rPr>
        <w:t>Child, grandchild, great grandchild, including legally adopted children</w:t>
      </w:r>
    </w:p>
    <w:p w14:paraId="061E0837" w14:textId="58D4E6B4" w:rsidR="000B234E" w:rsidRDefault="009A7D9D" w:rsidP="000B234E">
      <w:pPr>
        <w:pStyle w:val="ListParagraph"/>
        <w:numPr>
          <w:ilvl w:val="0"/>
          <w:numId w:val="7"/>
        </w:numPr>
        <w:spacing w:after="0" w:line="240" w:lineRule="auto"/>
        <w:ind w:left="2520"/>
        <w:rPr>
          <w:rFonts w:ascii="Aptos" w:hAnsi="Aptos"/>
          <w:szCs w:val="24"/>
        </w:rPr>
      </w:pPr>
      <w:r w:rsidRPr="000B234E">
        <w:rPr>
          <w:rFonts w:ascii="Aptos" w:hAnsi="Aptos"/>
          <w:szCs w:val="24"/>
        </w:rPr>
        <w:t>Stepchild</w:t>
      </w:r>
    </w:p>
    <w:p w14:paraId="730532FC" w14:textId="6B1A9771" w:rsidR="000B234E" w:rsidRDefault="009A7D9D" w:rsidP="000B234E">
      <w:pPr>
        <w:pStyle w:val="ListParagraph"/>
        <w:numPr>
          <w:ilvl w:val="0"/>
          <w:numId w:val="7"/>
        </w:numPr>
        <w:spacing w:after="0" w:line="240" w:lineRule="auto"/>
        <w:ind w:left="2520"/>
        <w:rPr>
          <w:rFonts w:ascii="Aptos" w:hAnsi="Aptos"/>
          <w:szCs w:val="24"/>
        </w:rPr>
      </w:pPr>
      <w:r w:rsidRPr="000B234E">
        <w:rPr>
          <w:rFonts w:ascii="Aptos" w:hAnsi="Aptos"/>
          <w:szCs w:val="24"/>
        </w:rPr>
        <w:t>Brother, sister, half-brother, half-sister, stepbrother, or stepsister</w:t>
      </w:r>
    </w:p>
    <w:p w14:paraId="1CD7436E" w14:textId="4944ABEE" w:rsidR="000B234E" w:rsidRDefault="009A7D9D" w:rsidP="000B234E">
      <w:pPr>
        <w:pStyle w:val="ListParagraph"/>
        <w:numPr>
          <w:ilvl w:val="0"/>
          <w:numId w:val="7"/>
        </w:numPr>
        <w:spacing w:after="0" w:line="240" w:lineRule="auto"/>
        <w:ind w:left="2520"/>
        <w:rPr>
          <w:rFonts w:ascii="Aptos" w:hAnsi="Aptos"/>
          <w:szCs w:val="24"/>
        </w:rPr>
      </w:pPr>
      <w:r w:rsidRPr="000B234E">
        <w:rPr>
          <w:rFonts w:ascii="Aptos" w:hAnsi="Aptos"/>
          <w:szCs w:val="24"/>
        </w:rPr>
        <w:t xml:space="preserve">Parent, grandparent, or </w:t>
      </w:r>
      <w:proofErr w:type="gramStart"/>
      <w:r w:rsidRPr="000B234E">
        <w:rPr>
          <w:rFonts w:ascii="Aptos" w:hAnsi="Aptos"/>
          <w:szCs w:val="24"/>
        </w:rPr>
        <w:t>other</w:t>
      </w:r>
      <w:proofErr w:type="gramEnd"/>
      <w:r w:rsidRPr="000B234E">
        <w:rPr>
          <w:rFonts w:ascii="Aptos" w:hAnsi="Aptos"/>
          <w:szCs w:val="24"/>
        </w:rPr>
        <w:t xml:space="preserve"> direct ancestor but not foster parent</w:t>
      </w:r>
    </w:p>
    <w:p w14:paraId="23F8976C" w14:textId="7B856925" w:rsidR="000B234E" w:rsidRDefault="009A7D9D" w:rsidP="000B234E">
      <w:pPr>
        <w:pStyle w:val="ListParagraph"/>
        <w:numPr>
          <w:ilvl w:val="0"/>
          <w:numId w:val="7"/>
        </w:numPr>
        <w:spacing w:after="0" w:line="240" w:lineRule="auto"/>
        <w:ind w:left="2520"/>
        <w:rPr>
          <w:rFonts w:ascii="Aptos" w:hAnsi="Aptos"/>
          <w:szCs w:val="24"/>
        </w:rPr>
      </w:pPr>
      <w:r w:rsidRPr="000B234E">
        <w:rPr>
          <w:rFonts w:ascii="Aptos" w:hAnsi="Aptos"/>
          <w:szCs w:val="24"/>
        </w:rPr>
        <w:t>Foster child</w:t>
      </w:r>
    </w:p>
    <w:p w14:paraId="32284C43" w14:textId="00F110E7" w:rsidR="000B234E" w:rsidRDefault="009A7D9D" w:rsidP="000B234E">
      <w:pPr>
        <w:pStyle w:val="ListParagraph"/>
        <w:numPr>
          <w:ilvl w:val="0"/>
          <w:numId w:val="7"/>
        </w:numPr>
        <w:spacing w:after="0" w:line="240" w:lineRule="auto"/>
        <w:ind w:left="2520"/>
        <w:rPr>
          <w:rFonts w:ascii="Aptos" w:hAnsi="Aptos"/>
          <w:szCs w:val="24"/>
        </w:rPr>
      </w:pPr>
      <w:r w:rsidRPr="000B234E">
        <w:rPr>
          <w:rFonts w:ascii="Aptos" w:hAnsi="Aptos"/>
          <w:szCs w:val="24"/>
        </w:rPr>
        <w:t>Stepfather or stepmother</w:t>
      </w:r>
    </w:p>
    <w:p w14:paraId="76910D40" w14:textId="262E9F76" w:rsidR="000B234E" w:rsidRDefault="009A7D9D" w:rsidP="000B234E">
      <w:pPr>
        <w:pStyle w:val="ListParagraph"/>
        <w:numPr>
          <w:ilvl w:val="0"/>
          <w:numId w:val="7"/>
        </w:numPr>
        <w:spacing w:after="0" w:line="240" w:lineRule="auto"/>
        <w:ind w:left="2520"/>
        <w:rPr>
          <w:rFonts w:ascii="Aptos" w:hAnsi="Aptos"/>
          <w:szCs w:val="24"/>
        </w:rPr>
      </w:pPr>
      <w:r w:rsidRPr="000B234E">
        <w:rPr>
          <w:rFonts w:ascii="Aptos" w:hAnsi="Aptos"/>
          <w:szCs w:val="24"/>
        </w:rPr>
        <w:t>Uncle or aunt</w:t>
      </w:r>
    </w:p>
    <w:p w14:paraId="48CA2682" w14:textId="046770B0" w:rsidR="000B234E" w:rsidRDefault="009A7D9D" w:rsidP="000B234E">
      <w:pPr>
        <w:pStyle w:val="ListParagraph"/>
        <w:numPr>
          <w:ilvl w:val="0"/>
          <w:numId w:val="7"/>
        </w:numPr>
        <w:spacing w:after="0" w:line="240" w:lineRule="auto"/>
        <w:ind w:left="2520"/>
        <w:rPr>
          <w:rFonts w:ascii="Aptos" w:hAnsi="Aptos"/>
          <w:szCs w:val="24"/>
        </w:rPr>
      </w:pPr>
      <w:r w:rsidRPr="000B234E">
        <w:rPr>
          <w:rFonts w:ascii="Aptos" w:hAnsi="Aptos"/>
          <w:szCs w:val="24"/>
        </w:rPr>
        <w:t>Niece or nephew</w:t>
      </w:r>
    </w:p>
    <w:p w14:paraId="09EBE84D" w14:textId="71A4FC9C" w:rsidR="000B234E" w:rsidRDefault="009A7D9D" w:rsidP="000B234E">
      <w:pPr>
        <w:pStyle w:val="ListParagraph"/>
        <w:numPr>
          <w:ilvl w:val="0"/>
          <w:numId w:val="7"/>
        </w:numPr>
        <w:spacing w:after="0" w:line="240" w:lineRule="auto"/>
        <w:ind w:left="2520"/>
        <w:rPr>
          <w:rFonts w:ascii="Aptos" w:hAnsi="Aptos"/>
          <w:szCs w:val="24"/>
        </w:rPr>
      </w:pPr>
      <w:r w:rsidRPr="000B234E">
        <w:rPr>
          <w:rFonts w:ascii="Aptos" w:hAnsi="Aptos"/>
          <w:szCs w:val="24"/>
        </w:rPr>
        <w:t>Father-in-law, mother-in-law, son-in-law</w:t>
      </w:r>
    </w:p>
    <w:p w14:paraId="013464F7" w14:textId="592E523A" w:rsidR="00EE693C" w:rsidRPr="000B234E" w:rsidRDefault="009A7D9D" w:rsidP="000B234E">
      <w:pPr>
        <w:pStyle w:val="ListParagraph"/>
        <w:numPr>
          <w:ilvl w:val="0"/>
          <w:numId w:val="7"/>
        </w:numPr>
        <w:spacing w:after="0" w:line="240" w:lineRule="auto"/>
        <w:ind w:left="2520"/>
        <w:rPr>
          <w:rFonts w:ascii="Aptos" w:hAnsi="Aptos"/>
          <w:szCs w:val="24"/>
        </w:rPr>
      </w:pPr>
      <w:r w:rsidRPr="000B234E">
        <w:rPr>
          <w:rFonts w:ascii="Aptos" w:hAnsi="Aptos"/>
          <w:szCs w:val="24"/>
        </w:rPr>
        <w:t>Daughter-in-law, brother-in-law, or sister-in-law</w:t>
      </w:r>
    </w:p>
    <w:p w14:paraId="36101709" w14:textId="448D0599" w:rsidR="009A7D9D" w:rsidRPr="00556FBC" w:rsidRDefault="009A7D9D" w:rsidP="000B234E">
      <w:pPr>
        <w:pStyle w:val="ListParagraph"/>
        <w:numPr>
          <w:ilvl w:val="0"/>
          <w:numId w:val="6"/>
        </w:numPr>
        <w:spacing w:after="0" w:line="240" w:lineRule="auto"/>
        <w:ind w:left="1800"/>
        <w:rPr>
          <w:rFonts w:ascii="Aptos" w:hAnsi="Aptos"/>
          <w:szCs w:val="24"/>
        </w:rPr>
      </w:pPr>
      <w:r w:rsidRPr="00556FBC">
        <w:rPr>
          <w:rFonts w:ascii="Aptos" w:hAnsi="Aptos"/>
          <w:szCs w:val="24"/>
        </w:rPr>
        <w:t xml:space="preserve">The receipt of over half of his/her total support from the eligible MSFW's family during the eligibility determination period. </w:t>
      </w:r>
    </w:p>
    <w:p w14:paraId="75A9F7C7" w14:textId="4947B3B9" w:rsidR="00DF7D10" w:rsidRPr="008254F3" w:rsidRDefault="00DF7D10" w:rsidP="00DF7D10">
      <w:pPr>
        <w:spacing w:after="0" w:line="240" w:lineRule="auto"/>
        <w:rPr>
          <w:rFonts w:ascii="Aptos" w:hAnsi="Aptos"/>
          <w:szCs w:val="24"/>
        </w:rPr>
      </w:pPr>
    </w:p>
    <w:p w14:paraId="75A9F7C8" w14:textId="22917882" w:rsidR="00E62748" w:rsidRPr="000A35BA" w:rsidRDefault="00126DEE" w:rsidP="000A35BA">
      <w:pPr>
        <w:pStyle w:val="ListParagraph"/>
        <w:numPr>
          <w:ilvl w:val="0"/>
          <w:numId w:val="5"/>
        </w:numPr>
        <w:spacing w:after="0" w:line="240" w:lineRule="auto"/>
        <w:rPr>
          <w:rFonts w:ascii="Aptos" w:hAnsi="Aptos"/>
          <w:szCs w:val="24"/>
        </w:rPr>
      </w:pPr>
      <w:r w:rsidRPr="000A35BA">
        <w:rPr>
          <w:rFonts w:ascii="Aptos" w:hAnsi="Aptos"/>
          <w:b/>
          <w:szCs w:val="24"/>
        </w:rPr>
        <w:t xml:space="preserve">Since </w:t>
      </w:r>
      <w:proofErr w:type="gramStart"/>
      <w:r w:rsidRPr="000A35BA">
        <w:rPr>
          <w:rFonts w:ascii="Aptos" w:hAnsi="Aptos"/>
          <w:b/>
          <w:szCs w:val="24"/>
        </w:rPr>
        <w:t>farmworkers</w:t>
      </w:r>
      <w:proofErr w:type="gramEnd"/>
      <w:r w:rsidRPr="000A35BA">
        <w:rPr>
          <w:rFonts w:ascii="Aptos" w:hAnsi="Aptos"/>
          <w:b/>
          <w:szCs w:val="24"/>
        </w:rPr>
        <w:t xml:space="preserve"> typically do not work 12 consecutive months, please clarify whether 12 consecutive months out of the last 24 months </w:t>
      </w:r>
      <w:proofErr w:type="gramStart"/>
      <w:r w:rsidRPr="000A35BA">
        <w:rPr>
          <w:rFonts w:ascii="Aptos" w:hAnsi="Aptos"/>
          <w:b/>
          <w:szCs w:val="24"/>
        </w:rPr>
        <w:t>requires</w:t>
      </w:r>
      <w:proofErr w:type="gramEnd"/>
      <w:r w:rsidRPr="000A35BA">
        <w:rPr>
          <w:rFonts w:ascii="Aptos" w:hAnsi="Aptos"/>
          <w:b/>
          <w:szCs w:val="24"/>
        </w:rPr>
        <w:t xml:space="preserve"> uninterrupted agricultural employment, or whether cumulative months of qualifying employment within the 24-month period are acceptable.</w:t>
      </w:r>
    </w:p>
    <w:p w14:paraId="75A9F7C9" w14:textId="77777777" w:rsidR="00E62748" w:rsidRPr="008254F3" w:rsidRDefault="00E62748" w:rsidP="00E62748">
      <w:pPr>
        <w:spacing w:after="0" w:line="240" w:lineRule="auto"/>
        <w:rPr>
          <w:rFonts w:ascii="Aptos" w:hAnsi="Aptos"/>
          <w:szCs w:val="24"/>
        </w:rPr>
      </w:pPr>
    </w:p>
    <w:p w14:paraId="75A9F7CA" w14:textId="20F106A9" w:rsidR="00E62748" w:rsidRPr="008254F3" w:rsidRDefault="00E94067" w:rsidP="000A35BA">
      <w:pPr>
        <w:spacing w:after="0" w:line="240" w:lineRule="auto"/>
        <w:ind w:firstLine="360"/>
        <w:rPr>
          <w:rFonts w:ascii="Aptos" w:hAnsi="Aptos"/>
          <w:szCs w:val="24"/>
        </w:rPr>
      </w:pPr>
      <w:r w:rsidRPr="008254F3">
        <w:rPr>
          <w:rFonts w:ascii="Aptos" w:hAnsi="Aptos"/>
          <w:szCs w:val="24"/>
        </w:rPr>
        <w:t xml:space="preserve">12 non-consecutive months within the 24-month period is acceptable. </w:t>
      </w:r>
    </w:p>
    <w:p w14:paraId="75A9F7CB" w14:textId="77777777" w:rsidR="00E62748" w:rsidRPr="008254F3" w:rsidRDefault="00E62748" w:rsidP="00E62748">
      <w:pPr>
        <w:spacing w:after="0" w:line="240" w:lineRule="auto"/>
        <w:rPr>
          <w:rFonts w:ascii="Aptos" w:hAnsi="Aptos"/>
          <w:szCs w:val="24"/>
        </w:rPr>
      </w:pPr>
    </w:p>
    <w:p w14:paraId="75A9F7CC" w14:textId="372B7287" w:rsidR="00E62748" w:rsidRPr="000A35BA" w:rsidRDefault="00D766A0" w:rsidP="000A35BA">
      <w:pPr>
        <w:pStyle w:val="ListParagraph"/>
        <w:numPr>
          <w:ilvl w:val="0"/>
          <w:numId w:val="5"/>
        </w:numPr>
        <w:spacing w:after="0" w:line="240" w:lineRule="auto"/>
        <w:rPr>
          <w:rFonts w:ascii="Aptos" w:hAnsi="Aptos"/>
          <w:szCs w:val="24"/>
        </w:rPr>
      </w:pPr>
      <w:r w:rsidRPr="000A35BA">
        <w:rPr>
          <w:rFonts w:ascii="Aptos" w:hAnsi="Aptos"/>
          <w:b/>
          <w:szCs w:val="24"/>
        </w:rPr>
        <w:t>Is there an expected cost-per-participant for this grant? If so, what is it?</w:t>
      </w:r>
    </w:p>
    <w:p w14:paraId="75A9F7CD" w14:textId="77777777" w:rsidR="00E62748" w:rsidRPr="008254F3" w:rsidRDefault="00E62748" w:rsidP="00E62748">
      <w:pPr>
        <w:spacing w:after="0" w:line="240" w:lineRule="auto"/>
        <w:rPr>
          <w:rFonts w:ascii="Aptos" w:hAnsi="Aptos"/>
          <w:szCs w:val="24"/>
        </w:rPr>
      </w:pPr>
    </w:p>
    <w:p w14:paraId="75A9F7CE" w14:textId="6F8A3924" w:rsidR="00E62748" w:rsidRPr="008254F3" w:rsidRDefault="00E94067" w:rsidP="000A35BA">
      <w:pPr>
        <w:spacing w:after="0" w:line="240" w:lineRule="auto"/>
        <w:ind w:left="360"/>
        <w:rPr>
          <w:rFonts w:ascii="Aptos" w:hAnsi="Aptos"/>
          <w:szCs w:val="24"/>
        </w:rPr>
      </w:pPr>
      <w:r w:rsidRPr="008254F3">
        <w:rPr>
          <w:rFonts w:ascii="Aptos" w:hAnsi="Aptos"/>
          <w:szCs w:val="24"/>
        </w:rPr>
        <w:t>There is no defined cost per participant for this grant. The EDD anticipates awarding up to 8 organizations, and there is a total of $5 million available.</w:t>
      </w:r>
    </w:p>
    <w:p w14:paraId="75A9F7CF" w14:textId="77777777" w:rsidR="00E62748" w:rsidRPr="008254F3" w:rsidRDefault="00E62748" w:rsidP="00E62748">
      <w:pPr>
        <w:spacing w:after="0" w:line="240" w:lineRule="auto"/>
        <w:rPr>
          <w:rFonts w:ascii="Aptos" w:hAnsi="Aptos"/>
          <w:szCs w:val="24"/>
        </w:rPr>
      </w:pPr>
    </w:p>
    <w:p w14:paraId="513BAAE7" w14:textId="77777777" w:rsidR="000A35BA" w:rsidRDefault="000A35BA">
      <w:pPr>
        <w:rPr>
          <w:rFonts w:ascii="Aptos" w:hAnsi="Aptos"/>
          <w:b/>
          <w:szCs w:val="24"/>
        </w:rPr>
      </w:pPr>
      <w:r>
        <w:rPr>
          <w:rFonts w:ascii="Aptos" w:hAnsi="Aptos"/>
          <w:b/>
          <w:szCs w:val="24"/>
        </w:rPr>
        <w:br w:type="page"/>
      </w:r>
    </w:p>
    <w:p w14:paraId="75A9F7D0" w14:textId="180D4C7A" w:rsidR="00E62748" w:rsidRPr="000A35BA" w:rsidRDefault="00D766A0" w:rsidP="000A35BA">
      <w:pPr>
        <w:pStyle w:val="ListParagraph"/>
        <w:numPr>
          <w:ilvl w:val="0"/>
          <w:numId w:val="5"/>
        </w:numPr>
        <w:spacing w:after="0" w:line="240" w:lineRule="auto"/>
        <w:rPr>
          <w:rFonts w:ascii="Aptos" w:hAnsi="Aptos"/>
          <w:szCs w:val="24"/>
        </w:rPr>
      </w:pPr>
      <w:r w:rsidRPr="000A35BA">
        <w:rPr>
          <w:rFonts w:ascii="Aptos" w:hAnsi="Aptos"/>
          <w:b/>
          <w:szCs w:val="24"/>
        </w:rPr>
        <w:lastRenderedPageBreak/>
        <w:t>Are incentives allowable?</w:t>
      </w:r>
    </w:p>
    <w:p w14:paraId="75A9F7D1" w14:textId="77777777" w:rsidR="00E62748" w:rsidRPr="008254F3" w:rsidRDefault="00E62748" w:rsidP="00E62748">
      <w:pPr>
        <w:spacing w:after="0" w:line="240" w:lineRule="auto"/>
        <w:rPr>
          <w:rFonts w:ascii="Aptos" w:hAnsi="Aptos"/>
          <w:szCs w:val="24"/>
        </w:rPr>
      </w:pPr>
    </w:p>
    <w:p w14:paraId="75A9F7D2" w14:textId="6F7C1AC9" w:rsidR="00E62748" w:rsidRPr="008254F3" w:rsidRDefault="00733753" w:rsidP="000A35BA">
      <w:pPr>
        <w:spacing w:after="0" w:line="240" w:lineRule="auto"/>
        <w:ind w:left="360"/>
        <w:rPr>
          <w:rFonts w:ascii="Aptos" w:hAnsi="Aptos"/>
          <w:szCs w:val="24"/>
        </w:rPr>
      </w:pPr>
      <w:r w:rsidRPr="008254F3">
        <w:rPr>
          <w:rFonts w:ascii="Aptos" w:hAnsi="Aptos"/>
          <w:szCs w:val="24"/>
        </w:rPr>
        <w:t xml:space="preserve">Yes, incentives </w:t>
      </w:r>
      <w:r w:rsidR="00291CE5" w:rsidRPr="008254F3">
        <w:rPr>
          <w:rFonts w:ascii="Aptos" w:hAnsi="Aptos"/>
          <w:szCs w:val="24"/>
        </w:rPr>
        <w:t>are an allowable cost.</w:t>
      </w:r>
      <w:r w:rsidR="003579BC" w:rsidRPr="008254F3">
        <w:rPr>
          <w:rFonts w:ascii="Aptos" w:hAnsi="Aptos"/>
          <w:szCs w:val="24"/>
        </w:rPr>
        <w:t xml:space="preserve">  </w:t>
      </w:r>
      <w:r w:rsidR="3232FB35" w:rsidRPr="008254F3">
        <w:rPr>
          <w:rFonts w:ascii="Aptos" w:hAnsi="Aptos"/>
          <w:szCs w:val="24"/>
        </w:rPr>
        <w:t xml:space="preserve">Refer to Workforce Services Directive </w:t>
      </w:r>
      <w:r w:rsidR="78E928A8" w:rsidRPr="008254F3">
        <w:rPr>
          <w:rFonts w:ascii="Aptos" w:hAnsi="Aptos"/>
          <w:i/>
          <w:iCs/>
          <w:szCs w:val="24"/>
        </w:rPr>
        <w:t>Stipends and Incentive Payments</w:t>
      </w:r>
      <w:r w:rsidR="003579BC" w:rsidRPr="008254F3">
        <w:rPr>
          <w:rFonts w:ascii="Aptos" w:hAnsi="Aptos"/>
          <w:szCs w:val="24"/>
        </w:rPr>
        <w:t xml:space="preserve"> </w:t>
      </w:r>
      <w:r w:rsidR="13CE27B3" w:rsidRPr="008254F3">
        <w:rPr>
          <w:rFonts w:ascii="Aptos" w:hAnsi="Aptos"/>
          <w:szCs w:val="24"/>
        </w:rPr>
        <w:t>(</w:t>
      </w:r>
      <w:hyperlink r:id="rId14" w:history="1">
        <w:r w:rsidR="003579BC" w:rsidRPr="00C40A9A">
          <w:rPr>
            <w:rStyle w:val="Hyperlink"/>
            <w:rFonts w:ascii="Aptos" w:hAnsi="Aptos"/>
            <w:color w:val="0070C0"/>
            <w:szCs w:val="24"/>
          </w:rPr>
          <w:t>WSD23-08</w:t>
        </w:r>
      </w:hyperlink>
      <w:r w:rsidR="23DAD3A1" w:rsidRPr="008254F3">
        <w:rPr>
          <w:rFonts w:ascii="Aptos" w:hAnsi="Aptos"/>
          <w:szCs w:val="24"/>
        </w:rPr>
        <w:t>)</w:t>
      </w:r>
      <w:r w:rsidR="003579BC" w:rsidRPr="008254F3">
        <w:rPr>
          <w:rFonts w:ascii="Aptos" w:hAnsi="Aptos"/>
          <w:szCs w:val="24"/>
        </w:rPr>
        <w:t xml:space="preserve"> for additional information </w:t>
      </w:r>
      <w:r w:rsidR="001E40F2" w:rsidRPr="008254F3">
        <w:rPr>
          <w:rFonts w:ascii="Aptos" w:hAnsi="Aptos"/>
          <w:szCs w:val="24"/>
        </w:rPr>
        <w:t>about</w:t>
      </w:r>
      <w:r w:rsidR="003579BC" w:rsidRPr="008254F3">
        <w:rPr>
          <w:rFonts w:ascii="Aptos" w:hAnsi="Aptos"/>
          <w:szCs w:val="24"/>
        </w:rPr>
        <w:t xml:space="preserve"> stipend and incentive payments.</w:t>
      </w:r>
    </w:p>
    <w:p w14:paraId="75A9F7D3" w14:textId="77777777" w:rsidR="00E62748" w:rsidRPr="008254F3" w:rsidRDefault="00E62748" w:rsidP="00E62748">
      <w:pPr>
        <w:spacing w:after="0" w:line="240" w:lineRule="auto"/>
        <w:rPr>
          <w:rFonts w:ascii="Aptos" w:hAnsi="Aptos"/>
          <w:szCs w:val="24"/>
        </w:rPr>
      </w:pPr>
    </w:p>
    <w:p w14:paraId="75A9F7D4" w14:textId="1AD5A877" w:rsidR="00E62748" w:rsidRPr="000A35BA" w:rsidRDefault="004962C9" w:rsidP="000A35BA">
      <w:pPr>
        <w:pStyle w:val="ListParagraph"/>
        <w:numPr>
          <w:ilvl w:val="0"/>
          <w:numId w:val="5"/>
        </w:numPr>
        <w:spacing w:after="0" w:line="240" w:lineRule="auto"/>
        <w:rPr>
          <w:rFonts w:ascii="Aptos" w:hAnsi="Aptos"/>
          <w:szCs w:val="24"/>
        </w:rPr>
      </w:pPr>
      <w:r w:rsidRPr="000A35BA">
        <w:rPr>
          <w:rFonts w:ascii="Aptos" w:hAnsi="Aptos"/>
          <w:b/>
          <w:szCs w:val="24"/>
        </w:rPr>
        <w:t>Could you please clarify if for-profit training providers are eligible to apply for the grant, or only non-profit training providers?</w:t>
      </w:r>
    </w:p>
    <w:p w14:paraId="75A9F7D5" w14:textId="77777777" w:rsidR="00E62748" w:rsidRPr="008254F3" w:rsidRDefault="00E62748" w:rsidP="00E62748">
      <w:pPr>
        <w:spacing w:after="0" w:line="240" w:lineRule="auto"/>
        <w:rPr>
          <w:rFonts w:ascii="Aptos" w:hAnsi="Aptos"/>
          <w:szCs w:val="24"/>
        </w:rPr>
      </w:pPr>
    </w:p>
    <w:p w14:paraId="75A9F7D6" w14:textId="732428BA" w:rsidR="00E62748" w:rsidRPr="008254F3" w:rsidRDefault="004962C9" w:rsidP="000A35BA">
      <w:pPr>
        <w:spacing w:after="0" w:line="240" w:lineRule="auto"/>
        <w:ind w:left="360"/>
        <w:rPr>
          <w:rFonts w:ascii="Aptos" w:hAnsi="Aptos"/>
          <w:szCs w:val="24"/>
        </w:rPr>
      </w:pPr>
      <w:r w:rsidRPr="008254F3">
        <w:rPr>
          <w:rFonts w:ascii="Aptos" w:hAnsi="Aptos"/>
          <w:szCs w:val="24"/>
        </w:rPr>
        <w:t xml:space="preserve">For-profit businesses are not eligible for this funding opportunity. This includes for-profit training providers. They </w:t>
      </w:r>
      <w:proofErr w:type="gramStart"/>
      <w:r w:rsidRPr="008254F3">
        <w:rPr>
          <w:rFonts w:ascii="Aptos" w:hAnsi="Aptos"/>
          <w:szCs w:val="24"/>
        </w:rPr>
        <w:t>are able to</w:t>
      </w:r>
      <w:proofErr w:type="gramEnd"/>
      <w:r w:rsidRPr="008254F3">
        <w:rPr>
          <w:rFonts w:ascii="Aptos" w:hAnsi="Aptos"/>
          <w:szCs w:val="24"/>
        </w:rPr>
        <w:t xml:space="preserve"> partner with eligible applicants.</w:t>
      </w:r>
    </w:p>
    <w:p w14:paraId="75A9F7D7" w14:textId="77777777" w:rsidR="00E62748" w:rsidRPr="008254F3" w:rsidRDefault="00E62748" w:rsidP="00E62748">
      <w:pPr>
        <w:spacing w:after="0" w:line="240" w:lineRule="auto"/>
        <w:rPr>
          <w:rFonts w:ascii="Aptos" w:hAnsi="Aptos"/>
          <w:szCs w:val="24"/>
        </w:rPr>
      </w:pPr>
    </w:p>
    <w:p w14:paraId="3EFAE588" w14:textId="0558B0CD" w:rsidR="004962C9" w:rsidRPr="000A35BA" w:rsidRDefault="004962C9" w:rsidP="000A35BA">
      <w:pPr>
        <w:pStyle w:val="ListParagraph"/>
        <w:numPr>
          <w:ilvl w:val="0"/>
          <w:numId w:val="5"/>
        </w:numPr>
        <w:spacing w:after="0" w:line="240" w:lineRule="auto"/>
        <w:rPr>
          <w:rFonts w:ascii="Aptos" w:hAnsi="Aptos"/>
          <w:szCs w:val="24"/>
        </w:rPr>
      </w:pPr>
      <w:r w:rsidRPr="000A35BA">
        <w:rPr>
          <w:rFonts w:ascii="Aptos" w:hAnsi="Aptos"/>
          <w:b/>
          <w:szCs w:val="24"/>
        </w:rPr>
        <w:t>How is this grant defining agriculture?</w:t>
      </w:r>
    </w:p>
    <w:p w14:paraId="3A447B75" w14:textId="77777777" w:rsidR="004962C9" w:rsidRPr="008254F3" w:rsidRDefault="004962C9" w:rsidP="004962C9">
      <w:pPr>
        <w:spacing w:after="0" w:line="240" w:lineRule="auto"/>
        <w:rPr>
          <w:rFonts w:ascii="Aptos" w:hAnsi="Aptos"/>
          <w:szCs w:val="24"/>
        </w:rPr>
      </w:pPr>
    </w:p>
    <w:p w14:paraId="75A9F7D8" w14:textId="2B712565" w:rsidR="00A53A4A" w:rsidRPr="008254F3" w:rsidRDefault="00C967E5" w:rsidP="000A35BA">
      <w:pPr>
        <w:spacing w:line="240" w:lineRule="auto"/>
        <w:ind w:left="360"/>
        <w:rPr>
          <w:rFonts w:ascii="Aptos" w:hAnsi="Aptos"/>
          <w:szCs w:val="24"/>
        </w:rPr>
      </w:pPr>
      <w:r w:rsidRPr="008254F3">
        <w:rPr>
          <w:rFonts w:ascii="Aptos" w:hAnsi="Aptos"/>
          <w:szCs w:val="24"/>
        </w:rPr>
        <w:t>“Agriculture” includes farming in all its branches and among other things includes the cultivation and tillage of the soil, dairying, the production, cultivation, growing, and harvesting of any agricultural or horticultural commodities.</w:t>
      </w:r>
    </w:p>
    <w:p w14:paraId="5AC6ACFB" w14:textId="5BDEBC0B" w:rsidR="00C967E5" w:rsidRPr="008254F3" w:rsidRDefault="00C967E5" w:rsidP="000A35BA">
      <w:pPr>
        <w:spacing w:after="0" w:line="240" w:lineRule="auto"/>
        <w:ind w:firstLine="360"/>
        <w:rPr>
          <w:rFonts w:ascii="Aptos" w:hAnsi="Aptos"/>
          <w:szCs w:val="24"/>
        </w:rPr>
      </w:pPr>
      <w:r w:rsidRPr="008254F3">
        <w:rPr>
          <w:rFonts w:ascii="Aptos" w:hAnsi="Aptos"/>
          <w:szCs w:val="24"/>
        </w:rPr>
        <w:t xml:space="preserve">For a full definition, please reference </w:t>
      </w:r>
      <w:hyperlink r:id="rId15" w:history="1">
        <w:r w:rsidRPr="00C40A9A">
          <w:rPr>
            <w:rStyle w:val="Hyperlink"/>
            <w:rFonts w:ascii="Aptos" w:hAnsi="Aptos"/>
            <w:color w:val="0070C0"/>
            <w:szCs w:val="24"/>
          </w:rPr>
          <w:t>29 CFR 780.103</w:t>
        </w:r>
      </w:hyperlink>
      <w:r w:rsidRPr="008254F3">
        <w:rPr>
          <w:rFonts w:ascii="Aptos" w:hAnsi="Aptos"/>
          <w:szCs w:val="24"/>
        </w:rPr>
        <w:t>.</w:t>
      </w:r>
    </w:p>
    <w:p w14:paraId="378529FE" w14:textId="77777777" w:rsidR="004962C9" w:rsidRPr="008254F3" w:rsidRDefault="004962C9" w:rsidP="004962C9">
      <w:pPr>
        <w:spacing w:after="0" w:line="240" w:lineRule="auto"/>
        <w:rPr>
          <w:rFonts w:ascii="Aptos" w:hAnsi="Aptos"/>
          <w:szCs w:val="24"/>
        </w:rPr>
      </w:pPr>
    </w:p>
    <w:p w14:paraId="6AC60769" w14:textId="63BDDD81" w:rsidR="004962C9" w:rsidRPr="000A35BA" w:rsidRDefault="004962C9" w:rsidP="000A35BA">
      <w:pPr>
        <w:pStyle w:val="ListParagraph"/>
        <w:numPr>
          <w:ilvl w:val="0"/>
          <w:numId w:val="5"/>
        </w:numPr>
        <w:spacing w:after="0" w:line="240" w:lineRule="auto"/>
        <w:rPr>
          <w:rFonts w:ascii="Aptos" w:hAnsi="Aptos"/>
          <w:szCs w:val="24"/>
        </w:rPr>
      </w:pPr>
      <w:r w:rsidRPr="000A35BA">
        <w:rPr>
          <w:rFonts w:ascii="Aptos" w:hAnsi="Aptos"/>
          <w:b/>
          <w:szCs w:val="24"/>
        </w:rPr>
        <w:t>Is the ETPL a training requirement in this funding opportunity?</w:t>
      </w:r>
    </w:p>
    <w:p w14:paraId="4A173656" w14:textId="77777777" w:rsidR="004962C9" w:rsidRPr="008254F3" w:rsidRDefault="004962C9" w:rsidP="008254F3">
      <w:pPr>
        <w:spacing w:after="0" w:line="240" w:lineRule="auto"/>
        <w:rPr>
          <w:rFonts w:ascii="Aptos" w:hAnsi="Aptos"/>
        </w:rPr>
      </w:pPr>
    </w:p>
    <w:p w14:paraId="7B502D31" w14:textId="6704FC43" w:rsidR="00C967E5" w:rsidRDefault="00C967E5" w:rsidP="000A35BA">
      <w:pPr>
        <w:spacing w:after="0" w:line="240" w:lineRule="auto"/>
        <w:ind w:firstLine="360"/>
        <w:rPr>
          <w:rFonts w:ascii="Aptos" w:hAnsi="Aptos"/>
        </w:rPr>
      </w:pPr>
      <w:r w:rsidRPr="008254F3">
        <w:rPr>
          <w:rFonts w:ascii="Aptos" w:hAnsi="Aptos"/>
        </w:rPr>
        <w:t>Training must be allowable under the WIOA Title I Adult program.</w:t>
      </w:r>
    </w:p>
    <w:p w14:paraId="70F83AED" w14:textId="77777777" w:rsidR="008254F3" w:rsidRPr="008254F3" w:rsidRDefault="008254F3" w:rsidP="008254F3">
      <w:pPr>
        <w:spacing w:after="0" w:line="240" w:lineRule="auto"/>
        <w:rPr>
          <w:rFonts w:ascii="Aptos" w:hAnsi="Aptos"/>
        </w:rPr>
      </w:pPr>
    </w:p>
    <w:p w14:paraId="0999E0F8" w14:textId="2D776884" w:rsidR="008254F3" w:rsidRPr="008254F3" w:rsidRDefault="00C967E5" w:rsidP="000A35BA">
      <w:pPr>
        <w:spacing w:after="0" w:line="240" w:lineRule="auto"/>
        <w:ind w:firstLine="360"/>
        <w:rPr>
          <w:rFonts w:ascii="Aptos" w:hAnsi="Aptos"/>
        </w:rPr>
      </w:pPr>
      <w:r w:rsidRPr="008254F3">
        <w:rPr>
          <w:rFonts w:ascii="Aptos" w:hAnsi="Aptos"/>
        </w:rPr>
        <w:t xml:space="preserve">Refer to </w:t>
      </w:r>
      <w:r w:rsidR="17914D2A" w:rsidRPr="008254F3">
        <w:rPr>
          <w:rFonts w:ascii="Aptos" w:hAnsi="Aptos"/>
          <w:i/>
          <w:iCs/>
        </w:rPr>
        <w:t>CALJOBS</w:t>
      </w:r>
      <w:r w:rsidR="17914D2A" w:rsidRPr="008254F3">
        <w:rPr>
          <w:rFonts w:ascii="Aptos" w:hAnsi="Aptos"/>
          <w:i/>
          <w:iCs/>
          <w:vertAlign w:val="superscript"/>
        </w:rPr>
        <w:t>SM</w:t>
      </w:r>
      <w:r w:rsidR="17914D2A" w:rsidRPr="008254F3">
        <w:rPr>
          <w:rFonts w:ascii="Aptos" w:hAnsi="Aptos"/>
          <w:i/>
          <w:iCs/>
        </w:rPr>
        <w:t xml:space="preserve"> Activity Codes</w:t>
      </w:r>
      <w:r w:rsidR="17914D2A" w:rsidRPr="008254F3">
        <w:rPr>
          <w:rFonts w:ascii="Aptos" w:hAnsi="Aptos"/>
        </w:rPr>
        <w:t xml:space="preserve"> </w:t>
      </w:r>
      <w:r w:rsidR="000A35BA">
        <w:rPr>
          <w:rFonts w:ascii="Aptos" w:hAnsi="Aptos"/>
        </w:rPr>
        <w:t>(</w:t>
      </w:r>
      <w:hyperlink r:id="rId16">
        <w:r w:rsidR="000A35BA" w:rsidRPr="00C40A9A">
          <w:rPr>
            <w:rStyle w:val="Hyperlink"/>
            <w:rFonts w:ascii="Aptos" w:hAnsi="Aptos"/>
            <w:color w:val="0070C0"/>
            <w:szCs w:val="24"/>
          </w:rPr>
          <w:t>WSD24-05</w:t>
        </w:r>
      </w:hyperlink>
      <w:r w:rsidR="000A35BA">
        <w:rPr>
          <w:rFonts w:ascii="Aptos" w:hAnsi="Aptos"/>
        </w:rPr>
        <w:t xml:space="preserve">) </w:t>
      </w:r>
      <w:r w:rsidRPr="008254F3">
        <w:rPr>
          <w:rFonts w:ascii="Aptos" w:hAnsi="Aptos"/>
        </w:rPr>
        <w:t>for a list of allowable activities.</w:t>
      </w:r>
    </w:p>
    <w:p w14:paraId="29E53D31" w14:textId="77777777" w:rsidR="008254F3" w:rsidRPr="008254F3" w:rsidRDefault="008254F3" w:rsidP="008254F3">
      <w:pPr>
        <w:spacing w:after="0" w:line="240" w:lineRule="auto"/>
        <w:rPr>
          <w:rFonts w:ascii="Aptos" w:hAnsi="Aptos"/>
        </w:rPr>
      </w:pPr>
    </w:p>
    <w:p w14:paraId="115B0A91" w14:textId="6A6993F7" w:rsidR="004962C9" w:rsidRPr="000A35BA" w:rsidRDefault="004962C9" w:rsidP="000A35BA">
      <w:pPr>
        <w:pStyle w:val="ListParagraph"/>
        <w:numPr>
          <w:ilvl w:val="0"/>
          <w:numId w:val="5"/>
        </w:numPr>
        <w:spacing w:after="0" w:line="240" w:lineRule="auto"/>
        <w:rPr>
          <w:rFonts w:ascii="Aptos" w:hAnsi="Aptos"/>
          <w:szCs w:val="24"/>
        </w:rPr>
      </w:pPr>
      <w:r w:rsidRPr="000A35BA">
        <w:rPr>
          <w:rFonts w:ascii="Aptos" w:hAnsi="Aptos"/>
          <w:b/>
          <w:szCs w:val="24"/>
        </w:rPr>
        <w:t xml:space="preserve">If incumbent workers are trained on the clock and paid while trained, does that </w:t>
      </w:r>
      <w:r w:rsidR="0040535D" w:rsidRPr="000A35BA">
        <w:rPr>
          <w:rFonts w:ascii="Aptos" w:hAnsi="Aptos"/>
          <w:b/>
          <w:szCs w:val="24"/>
        </w:rPr>
        <w:t>employer's</w:t>
      </w:r>
      <w:r w:rsidRPr="000A35BA">
        <w:rPr>
          <w:rFonts w:ascii="Aptos" w:hAnsi="Aptos"/>
          <w:b/>
          <w:szCs w:val="24"/>
        </w:rPr>
        <w:t xml:space="preserve"> in-kind contribution count toward the 20% leverage</w:t>
      </w:r>
      <w:r w:rsidR="0040535D" w:rsidRPr="000A35BA">
        <w:rPr>
          <w:rFonts w:ascii="Aptos" w:hAnsi="Aptos"/>
          <w:b/>
          <w:szCs w:val="24"/>
        </w:rPr>
        <w:t xml:space="preserve"> requirement</w:t>
      </w:r>
      <w:r w:rsidRPr="000A35BA">
        <w:rPr>
          <w:rFonts w:ascii="Aptos" w:hAnsi="Aptos"/>
          <w:b/>
          <w:szCs w:val="24"/>
        </w:rPr>
        <w:t>?</w:t>
      </w:r>
    </w:p>
    <w:p w14:paraId="6CB107C2" w14:textId="77777777" w:rsidR="004962C9" w:rsidRPr="008254F3" w:rsidRDefault="004962C9" w:rsidP="004962C9">
      <w:pPr>
        <w:spacing w:after="0" w:line="240" w:lineRule="auto"/>
        <w:rPr>
          <w:rFonts w:ascii="Aptos" w:hAnsi="Aptos"/>
          <w:szCs w:val="24"/>
        </w:rPr>
      </w:pPr>
    </w:p>
    <w:p w14:paraId="1CFF8341" w14:textId="34DC3B99" w:rsidR="004962C9" w:rsidRPr="008254F3" w:rsidRDefault="52D8A639" w:rsidP="000A35BA">
      <w:pPr>
        <w:spacing w:after="0" w:line="240" w:lineRule="auto"/>
        <w:ind w:left="360"/>
        <w:rPr>
          <w:rFonts w:ascii="Aptos" w:hAnsi="Aptos"/>
          <w:szCs w:val="24"/>
        </w:rPr>
      </w:pPr>
      <w:r w:rsidRPr="008254F3">
        <w:rPr>
          <w:rFonts w:ascii="Aptos" w:eastAsia="Calibri" w:hAnsi="Aptos" w:cs="Calibri"/>
          <w:szCs w:val="24"/>
        </w:rPr>
        <w:t>Yes, wages paid by the employer to eligible and enrolled grant participants count toward this grant’s leverage requirements</w:t>
      </w:r>
      <w:r w:rsidR="4A74A10B" w:rsidRPr="008254F3">
        <w:rPr>
          <w:rFonts w:ascii="Aptos" w:hAnsi="Aptos"/>
          <w:szCs w:val="24"/>
        </w:rPr>
        <w:t>.</w:t>
      </w:r>
      <w:r w:rsidR="0040535D" w:rsidRPr="008254F3">
        <w:rPr>
          <w:rFonts w:ascii="Aptos" w:hAnsi="Aptos"/>
          <w:szCs w:val="24"/>
        </w:rPr>
        <w:t xml:space="preserve"> Wages count towards leverage requirements if the training occurs on the employer’s time.</w:t>
      </w:r>
    </w:p>
    <w:p w14:paraId="536AE1D6" w14:textId="77777777" w:rsidR="004962C9" w:rsidRPr="008254F3" w:rsidRDefault="004962C9" w:rsidP="004962C9">
      <w:pPr>
        <w:spacing w:after="0" w:line="240" w:lineRule="auto"/>
        <w:rPr>
          <w:rFonts w:ascii="Aptos" w:hAnsi="Aptos"/>
          <w:iCs/>
          <w:szCs w:val="24"/>
        </w:rPr>
      </w:pPr>
    </w:p>
    <w:p w14:paraId="093CB735" w14:textId="4F9D4D84" w:rsidR="004962C9" w:rsidRPr="000A35BA" w:rsidRDefault="004962C9" w:rsidP="000A35BA">
      <w:pPr>
        <w:pStyle w:val="ListParagraph"/>
        <w:numPr>
          <w:ilvl w:val="0"/>
          <w:numId w:val="5"/>
        </w:numPr>
        <w:spacing w:after="0" w:line="240" w:lineRule="auto"/>
        <w:rPr>
          <w:rFonts w:ascii="Aptos" w:hAnsi="Aptos"/>
          <w:szCs w:val="24"/>
        </w:rPr>
      </w:pPr>
      <w:r w:rsidRPr="000A35BA">
        <w:rPr>
          <w:rFonts w:ascii="Aptos" w:hAnsi="Aptos"/>
          <w:b/>
          <w:szCs w:val="24"/>
        </w:rPr>
        <w:t xml:space="preserve">Are you planning to grant awards to organizations </w:t>
      </w:r>
      <w:r w:rsidR="00C967E5" w:rsidRPr="000A35BA">
        <w:rPr>
          <w:rFonts w:ascii="Aptos" w:hAnsi="Aptos"/>
          <w:b/>
          <w:szCs w:val="24"/>
        </w:rPr>
        <w:t>that</w:t>
      </w:r>
      <w:r w:rsidRPr="000A35BA">
        <w:rPr>
          <w:rFonts w:ascii="Aptos" w:hAnsi="Aptos"/>
          <w:b/>
          <w:szCs w:val="24"/>
        </w:rPr>
        <w:t xml:space="preserve"> received the grant last year? Do you have a set number of grants that you plan to award to new org</w:t>
      </w:r>
      <w:r w:rsidR="00C967E5" w:rsidRPr="000A35BA">
        <w:rPr>
          <w:rFonts w:ascii="Aptos" w:hAnsi="Aptos"/>
          <w:b/>
          <w:szCs w:val="24"/>
        </w:rPr>
        <w:t>anizations</w:t>
      </w:r>
      <w:r w:rsidRPr="000A35BA">
        <w:rPr>
          <w:rFonts w:ascii="Aptos" w:hAnsi="Aptos"/>
          <w:b/>
          <w:szCs w:val="24"/>
        </w:rPr>
        <w:t>?</w:t>
      </w:r>
    </w:p>
    <w:p w14:paraId="794D20ED" w14:textId="77777777" w:rsidR="004962C9" w:rsidRPr="008254F3" w:rsidRDefault="004962C9" w:rsidP="004962C9">
      <w:pPr>
        <w:spacing w:after="0" w:line="240" w:lineRule="auto"/>
        <w:rPr>
          <w:rFonts w:ascii="Aptos" w:hAnsi="Aptos"/>
          <w:szCs w:val="24"/>
        </w:rPr>
      </w:pPr>
    </w:p>
    <w:p w14:paraId="6C949FD5" w14:textId="5BBBD05F" w:rsidR="004962C9" w:rsidRPr="008254F3" w:rsidRDefault="00C967E5" w:rsidP="000A35BA">
      <w:pPr>
        <w:spacing w:after="0" w:line="240" w:lineRule="auto"/>
        <w:ind w:left="360"/>
        <w:rPr>
          <w:rFonts w:ascii="Aptos" w:hAnsi="Aptos"/>
          <w:iCs/>
          <w:szCs w:val="24"/>
        </w:rPr>
      </w:pPr>
      <w:r w:rsidRPr="008254F3">
        <w:rPr>
          <w:rFonts w:ascii="Aptos" w:hAnsi="Aptos"/>
          <w:szCs w:val="24"/>
        </w:rPr>
        <w:t>Organizations that received funding as part of the FAP PY 23-24 and FAP PY 24-25 grants are eligible to apply for this funding. Each application will be scored on merit. There is no designated number of awards for new or previous awardees.</w:t>
      </w:r>
    </w:p>
    <w:p w14:paraId="3CE3C47C" w14:textId="77777777" w:rsidR="004962C9" w:rsidRPr="008254F3" w:rsidRDefault="004962C9" w:rsidP="004962C9">
      <w:pPr>
        <w:spacing w:after="0" w:line="240" w:lineRule="auto"/>
        <w:rPr>
          <w:rFonts w:ascii="Aptos" w:hAnsi="Aptos"/>
          <w:iCs/>
          <w:szCs w:val="24"/>
        </w:rPr>
      </w:pPr>
    </w:p>
    <w:p w14:paraId="112BC02C" w14:textId="67754BFD" w:rsidR="004962C9" w:rsidRPr="000A35BA" w:rsidRDefault="002B251D" w:rsidP="000A35BA">
      <w:pPr>
        <w:pStyle w:val="ListParagraph"/>
        <w:numPr>
          <w:ilvl w:val="0"/>
          <w:numId w:val="5"/>
        </w:numPr>
        <w:spacing w:after="0" w:line="240" w:lineRule="auto"/>
        <w:rPr>
          <w:rFonts w:ascii="Aptos" w:hAnsi="Aptos"/>
          <w:szCs w:val="24"/>
        </w:rPr>
      </w:pPr>
      <w:r w:rsidRPr="000A35BA">
        <w:rPr>
          <w:rFonts w:ascii="Aptos" w:hAnsi="Aptos"/>
          <w:b/>
          <w:szCs w:val="24"/>
        </w:rPr>
        <w:t xml:space="preserve">Are pre-apprenticeship opportunities allowable in this grant, and if so, how are you defining </w:t>
      </w:r>
      <w:r w:rsidR="001B5B66" w:rsidRPr="000A35BA">
        <w:rPr>
          <w:rFonts w:ascii="Aptos" w:hAnsi="Aptos"/>
          <w:b/>
          <w:szCs w:val="24"/>
        </w:rPr>
        <w:t>them</w:t>
      </w:r>
      <w:r w:rsidRPr="000A35BA">
        <w:rPr>
          <w:rFonts w:ascii="Aptos" w:hAnsi="Aptos"/>
          <w:b/>
          <w:szCs w:val="24"/>
        </w:rPr>
        <w:t>?</w:t>
      </w:r>
    </w:p>
    <w:p w14:paraId="5678254F" w14:textId="77777777" w:rsidR="004962C9" w:rsidRPr="008254F3" w:rsidRDefault="004962C9" w:rsidP="004962C9">
      <w:pPr>
        <w:spacing w:after="0" w:line="240" w:lineRule="auto"/>
        <w:rPr>
          <w:rFonts w:ascii="Aptos" w:hAnsi="Aptos"/>
          <w:szCs w:val="24"/>
        </w:rPr>
      </w:pPr>
    </w:p>
    <w:p w14:paraId="5A3C32EC" w14:textId="46012623" w:rsidR="004962C9" w:rsidRPr="008254F3" w:rsidRDefault="001465EE" w:rsidP="000A35BA">
      <w:pPr>
        <w:spacing w:after="0" w:line="240" w:lineRule="auto"/>
        <w:ind w:left="360"/>
        <w:rPr>
          <w:rFonts w:ascii="Aptos" w:hAnsi="Aptos"/>
          <w:szCs w:val="24"/>
        </w:rPr>
      </w:pPr>
      <w:r w:rsidRPr="008254F3">
        <w:rPr>
          <w:rFonts w:ascii="Aptos" w:hAnsi="Aptos"/>
          <w:szCs w:val="24"/>
        </w:rPr>
        <w:t xml:space="preserve">Pre-apprenticeships are allowable. </w:t>
      </w:r>
      <w:r w:rsidR="00A864DB" w:rsidRPr="008254F3">
        <w:rPr>
          <w:rFonts w:ascii="Aptos" w:hAnsi="Aptos"/>
          <w:szCs w:val="24"/>
        </w:rPr>
        <w:t xml:space="preserve">Please refer to the </w:t>
      </w:r>
      <w:r w:rsidR="00A864DB" w:rsidRPr="008254F3">
        <w:rPr>
          <w:rFonts w:ascii="Aptos" w:eastAsia="Calibri" w:hAnsi="Aptos" w:cs="Calibri"/>
          <w:szCs w:val="24"/>
          <w:lang w:val="en"/>
        </w:rPr>
        <w:t>California Department of Industrial Relations-Division of Apprenticeship Standards</w:t>
      </w:r>
      <w:r w:rsidR="00A864DB" w:rsidRPr="008254F3">
        <w:rPr>
          <w:rFonts w:ascii="Aptos" w:eastAsia="Calibri" w:hAnsi="Aptos" w:cs="Calibri"/>
          <w:b/>
          <w:bCs/>
          <w:szCs w:val="24"/>
          <w:lang w:val="en"/>
        </w:rPr>
        <w:t xml:space="preserve"> </w:t>
      </w:r>
      <w:hyperlink r:id="rId17">
        <w:r w:rsidR="00A864DB" w:rsidRPr="00C40A9A">
          <w:rPr>
            <w:rFonts w:ascii="Aptos" w:eastAsia="Calibri" w:hAnsi="Aptos"/>
            <w:color w:val="0070C0"/>
            <w:szCs w:val="24"/>
            <w:u w:val="single"/>
            <w:lang w:val="en"/>
          </w:rPr>
          <w:t>website</w:t>
        </w:r>
      </w:hyperlink>
      <w:r w:rsidR="00A864DB" w:rsidRPr="008254F3">
        <w:rPr>
          <w:rFonts w:ascii="Aptos" w:hAnsi="Aptos"/>
          <w:szCs w:val="24"/>
        </w:rPr>
        <w:t xml:space="preserve"> for more information.</w:t>
      </w:r>
    </w:p>
    <w:p w14:paraId="51E416BB" w14:textId="77777777" w:rsidR="004962C9" w:rsidRPr="008254F3" w:rsidRDefault="004962C9" w:rsidP="004962C9">
      <w:pPr>
        <w:spacing w:after="0" w:line="240" w:lineRule="auto"/>
        <w:rPr>
          <w:rFonts w:ascii="Aptos" w:hAnsi="Aptos"/>
          <w:iCs/>
          <w:szCs w:val="24"/>
        </w:rPr>
      </w:pPr>
    </w:p>
    <w:p w14:paraId="792F2047" w14:textId="44CA2E62" w:rsidR="004962C9" w:rsidRPr="000A35BA" w:rsidRDefault="002B251D" w:rsidP="000A35BA">
      <w:pPr>
        <w:pStyle w:val="ListParagraph"/>
        <w:numPr>
          <w:ilvl w:val="0"/>
          <w:numId w:val="5"/>
        </w:numPr>
        <w:spacing w:after="0" w:line="240" w:lineRule="auto"/>
        <w:rPr>
          <w:rFonts w:ascii="Aptos" w:hAnsi="Aptos"/>
          <w:szCs w:val="24"/>
        </w:rPr>
      </w:pPr>
      <w:r w:rsidRPr="000A35BA">
        <w:rPr>
          <w:rFonts w:ascii="Aptos" w:hAnsi="Aptos"/>
          <w:b/>
          <w:szCs w:val="24"/>
        </w:rPr>
        <w:lastRenderedPageBreak/>
        <w:t xml:space="preserve">Is the narrative portion single or </w:t>
      </w:r>
      <w:r w:rsidR="001B5B66" w:rsidRPr="000A35BA">
        <w:rPr>
          <w:rFonts w:ascii="Aptos" w:hAnsi="Aptos"/>
          <w:b/>
          <w:szCs w:val="24"/>
        </w:rPr>
        <w:t>double-spaced</w:t>
      </w:r>
      <w:r w:rsidRPr="000A35BA">
        <w:rPr>
          <w:rFonts w:ascii="Aptos" w:hAnsi="Aptos"/>
          <w:b/>
          <w:szCs w:val="24"/>
        </w:rPr>
        <w:t>?</w:t>
      </w:r>
    </w:p>
    <w:p w14:paraId="1FF64A37" w14:textId="77777777" w:rsidR="004962C9" w:rsidRPr="008254F3" w:rsidRDefault="004962C9" w:rsidP="004962C9">
      <w:pPr>
        <w:spacing w:after="0" w:line="240" w:lineRule="auto"/>
        <w:rPr>
          <w:rFonts w:ascii="Aptos" w:hAnsi="Aptos"/>
          <w:szCs w:val="24"/>
        </w:rPr>
      </w:pPr>
    </w:p>
    <w:p w14:paraId="3B93BADC" w14:textId="378208F4" w:rsidR="004962C9" w:rsidRPr="008254F3" w:rsidRDefault="00A864DB" w:rsidP="000A35BA">
      <w:pPr>
        <w:spacing w:after="0" w:line="240" w:lineRule="auto"/>
        <w:ind w:left="360"/>
        <w:rPr>
          <w:rFonts w:ascii="Aptos" w:hAnsi="Aptos"/>
          <w:iCs/>
          <w:szCs w:val="24"/>
        </w:rPr>
      </w:pPr>
      <w:r w:rsidRPr="008254F3">
        <w:rPr>
          <w:rFonts w:ascii="Aptos" w:hAnsi="Aptos"/>
          <w:szCs w:val="24"/>
        </w:rPr>
        <w:t>Applicants can single or double-space their application. Please note that there is a 15-page limit for Exhibit A.</w:t>
      </w:r>
    </w:p>
    <w:p w14:paraId="271FC7B2" w14:textId="77777777" w:rsidR="004962C9" w:rsidRPr="008254F3" w:rsidRDefault="004962C9" w:rsidP="004962C9">
      <w:pPr>
        <w:spacing w:after="0" w:line="240" w:lineRule="auto"/>
        <w:rPr>
          <w:rFonts w:ascii="Aptos" w:hAnsi="Aptos"/>
          <w:iCs/>
          <w:szCs w:val="24"/>
        </w:rPr>
      </w:pPr>
    </w:p>
    <w:p w14:paraId="5C8E3129" w14:textId="26F1D70F" w:rsidR="002B251D" w:rsidRPr="000A35BA" w:rsidRDefault="002B251D" w:rsidP="000A35BA">
      <w:pPr>
        <w:pStyle w:val="ListParagraph"/>
        <w:numPr>
          <w:ilvl w:val="0"/>
          <w:numId w:val="5"/>
        </w:numPr>
        <w:spacing w:after="0" w:line="240" w:lineRule="auto"/>
        <w:rPr>
          <w:rFonts w:ascii="Aptos" w:hAnsi="Aptos"/>
          <w:szCs w:val="24"/>
        </w:rPr>
      </w:pPr>
      <w:r w:rsidRPr="000A35BA">
        <w:rPr>
          <w:rFonts w:ascii="Aptos" w:hAnsi="Aptos"/>
          <w:b/>
          <w:szCs w:val="24"/>
        </w:rPr>
        <w:t xml:space="preserve">Will </w:t>
      </w:r>
      <w:r w:rsidR="0040535D" w:rsidRPr="000A35BA">
        <w:rPr>
          <w:rFonts w:ascii="Aptos" w:hAnsi="Aptos"/>
          <w:b/>
          <w:szCs w:val="24"/>
        </w:rPr>
        <w:t>ETP</w:t>
      </w:r>
      <w:r w:rsidRPr="000A35BA">
        <w:rPr>
          <w:rFonts w:ascii="Aptos" w:hAnsi="Aptos"/>
          <w:b/>
          <w:szCs w:val="24"/>
        </w:rPr>
        <w:t xml:space="preserve"> wages be utilized as wage gain goals or required metrics?</w:t>
      </w:r>
    </w:p>
    <w:p w14:paraId="5600DCAB" w14:textId="77777777" w:rsidR="002B251D" w:rsidRPr="008254F3" w:rsidRDefault="002B251D" w:rsidP="002B251D">
      <w:pPr>
        <w:spacing w:after="0" w:line="240" w:lineRule="auto"/>
        <w:rPr>
          <w:rFonts w:ascii="Aptos" w:hAnsi="Aptos"/>
          <w:szCs w:val="24"/>
        </w:rPr>
      </w:pPr>
    </w:p>
    <w:p w14:paraId="4B038C0D" w14:textId="669C6C4D" w:rsidR="004962C9" w:rsidRPr="008254F3" w:rsidRDefault="00642637" w:rsidP="000A35BA">
      <w:pPr>
        <w:spacing w:after="0" w:line="240" w:lineRule="auto"/>
        <w:ind w:firstLine="360"/>
        <w:rPr>
          <w:rFonts w:ascii="Aptos" w:hAnsi="Aptos"/>
          <w:iCs/>
          <w:szCs w:val="24"/>
        </w:rPr>
      </w:pPr>
      <w:r w:rsidRPr="008254F3">
        <w:rPr>
          <w:rFonts w:ascii="Aptos" w:hAnsi="Aptos"/>
          <w:szCs w:val="24"/>
        </w:rPr>
        <w:t xml:space="preserve">No, </w:t>
      </w:r>
      <w:r w:rsidR="00B640B1" w:rsidRPr="008254F3">
        <w:rPr>
          <w:rFonts w:ascii="Aptos" w:hAnsi="Aptos"/>
          <w:szCs w:val="24"/>
        </w:rPr>
        <w:t xml:space="preserve">the Employment Training Panel guidelines do not apply to this </w:t>
      </w:r>
      <w:r w:rsidR="009C3C61" w:rsidRPr="008254F3">
        <w:rPr>
          <w:rFonts w:ascii="Aptos" w:hAnsi="Aptos"/>
          <w:szCs w:val="24"/>
        </w:rPr>
        <w:t>EDD</w:t>
      </w:r>
      <w:r w:rsidR="00B640B1" w:rsidRPr="008254F3">
        <w:rPr>
          <w:rFonts w:ascii="Aptos" w:hAnsi="Aptos"/>
          <w:szCs w:val="24"/>
        </w:rPr>
        <w:t xml:space="preserve"> funding opportunity.</w:t>
      </w:r>
    </w:p>
    <w:p w14:paraId="1ADE0341" w14:textId="77777777" w:rsidR="004962C9" w:rsidRPr="008254F3" w:rsidRDefault="004962C9" w:rsidP="004962C9">
      <w:pPr>
        <w:spacing w:after="0" w:line="240" w:lineRule="auto"/>
        <w:rPr>
          <w:rFonts w:ascii="Aptos" w:hAnsi="Aptos"/>
          <w:iCs/>
          <w:szCs w:val="24"/>
        </w:rPr>
      </w:pPr>
    </w:p>
    <w:p w14:paraId="1113123A" w14:textId="513FA234" w:rsidR="002B251D" w:rsidRPr="000A35BA" w:rsidRDefault="002B251D" w:rsidP="000A35BA">
      <w:pPr>
        <w:pStyle w:val="ListParagraph"/>
        <w:numPr>
          <w:ilvl w:val="0"/>
          <w:numId w:val="5"/>
        </w:numPr>
        <w:spacing w:after="0" w:line="240" w:lineRule="auto"/>
        <w:rPr>
          <w:rFonts w:ascii="Aptos" w:hAnsi="Aptos"/>
          <w:szCs w:val="24"/>
        </w:rPr>
      </w:pPr>
      <w:r w:rsidRPr="000A35BA">
        <w:rPr>
          <w:rFonts w:ascii="Aptos" w:hAnsi="Aptos"/>
          <w:b/>
          <w:szCs w:val="24"/>
        </w:rPr>
        <w:t>Will it be possible to fund urban agricultural programs at community colleges supporting majority first</w:t>
      </w:r>
      <w:r w:rsidR="00706E4B" w:rsidRPr="000A35BA">
        <w:rPr>
          <w:rFonts w:ascii="Aptos" w:hAnsi="Aptos"/>
          <w:b/>
          <w:szCs w:val="24"/>
        </w:rPr>
        <w:t>-</w:t>
      </w:r>
      <w:r w:rsidRPr="000A35BA">
        <w:rPr>
          <w:rFonts w:ascii="Aptos" w:hAnsi="Aptos"/>
          <w:b/>
          <w:szCs w:val="24"/>
        </w:rPr>
        <w:t>gen</w:t>
      </w:r>
      <w:r w:rsidR="00706E4B" w:rsidRPr="000A35BA">
        <w:rPr>
          <w:rFonts w:ascii="Aptos" w:hAnsi="Aptos"/>
          <w:b/>
          <w:szCs w:val="24"/>
        </w:rPr>
        <w:t>eration</w:t>
      </w:r>
      <w:r w:rsidRPr="000A35BA">
        <w:rPr>
          <w:rFonts w:ascii="Aptos" w:hAnsi="Aptos"/>
          <w:b/>
          <w:szCs w:val="24"/>
        </w:rPr>
        <w:t xml:space="preserve"> college students?</w:t>
      </w:r>
    </w:p>
    <w:p w14:paraId="23AEFF8F" w14:textId="77777777" w:rsidR="002B251D" w:rsidRPr="008254F3" w:rsidRDefault="002B251D" w:rsidP="002B251D">
      <w:pPr>
        <w:spacing w:after="0" w:line="240" w:lineRule="auto"/>
        <w:rPr>
          <w:rFonts w:ascii="Aptos" w:hAnsi="Aptos"/>
          <w:szCs w:val="24"/>
        </w:rPr>
      </w:pPr>
    </w:p>
    <w:p w14:paraId="0B8EC52E" w14:textId="32111780" w:rsidR="002B251D" w:rsidRPr="008254F3" w:rsidRDefault="00706E4B" w:rsidP="000A35BA">
      <w:pPr>
        <w:spacing w:after="0" w:line="240" w:lineRule="auto"/>
        <w:ind w:firstLine="360"/>
        <w:rPr>
          <w:rFonts w:ascii="Aptos" w:hAnsi="Aptos"/>
          <w:iCs/>
          <w:szCs w:val="24"/>
        </w:rPr>
      </w:pPr>
      <w:r w:rsidRPr="008254F3">
        <w:rPr>
          <w:rFonts w:ascii="Aptos" w:hAnsi="Aptos"/>
          <w:szCs w:val="24"/>
        </w:rPr>
        <w:t>This is acceptable, provided the students meet the grant’s eligibility requirements.</w:t>
      </w:r>
    </w:p>
    <w:p w14:paraId="200EFCAC" w14:textId="77777777" w:rsidR="002B251D" w:rsidRPr="008254F3" w:rsidRDefault="002B251D" w:rsidP="004962C9">
      <w:pPr>
        <w:spacing w:after="0" w:line="240" w:lineRule="auto"/>
        <w:rPr>
          <w:rFonts w:ascii="Aptos" w:hAnsi="Aptos"/>
          <w:iCs/>
          <w:szCs w:val="24"/>
        </w:rPr>
      </w:pPr>
    </w:p>
    <w:p w14:paraId="5E6E8B2A" w14:textId="2033B9D0" w:rsidR="002B251D" w:rsidRPr="000A35BA" w:rsidRDefault="002B251D" w:rsidP="000A35BA">
      <w:pPr>
        <w:pStyle w:val="ListParagraph"/>
        <w:numPr>
          <w:ilvl w:val="0"/>
          <w:numId w:val="5"/>
        </w:numPr>
        <w:spacing w:after="0" w:line="240" w:lineRule="auto"/>
        <w:rPr>
          <w:rFonts w:ascii="Aptos" w:hAnsi="Aptos"/>
          <w:szCs w:val="24"/>
        </w:rPr>
      </w:pPr>
      <w:r w:rsidRPr="000A35BA">
        <w:rPr>
          <w:rFonts w:ascii="Aptos" w:hAnsi="Aptos"/>
          <w:b/>
          <w:szCs w:val="24"/>
        </w:rPr>
        <w:t>Does FAP fund projects that assist farmworkers in establishing independent organic farm businesses?</w:t>
      </w:r>
    </w:p>
    <w:p w14:paraId="51DDB75A" w14:textId="77777777" w:rsidR="002B251D" w:rsidRPr="008254F3" w:rsidRDefault="002B251D" w:rsidP="002B251D">
      <w:pPr>
        <w:spacing w:after="0" w:line="240" w:lineRule="auto"/>
        <w:rPr>
          <w:rFonts w:ascii="Aptos" w:hAnsi="Aptos"/>
          <w:szCs w:val="24"/>
        </w:rPr>
      </w:pPr>
    </w:p>
    <w:p w14:paraId="41CFE384" w14:textId="6CFED47B" w:rsidR="002B251D" w:rsidRPr="008254F3" w:rsidRDefault="00A2745B" w:rsidP="000A35BA">
      <w:pPr>
        <w:spacing w:after="0" w:line="240" w:lineRule="auto"/>
        <w:ind w:firstLine="360"/>
        <w:rPr>
          <w:rFonts w:ascii="Aptos" w:hAnsi="Aptos"/>
          <w:iCs/>
          <w:szCs w:val="24"/>
        </w:rPr>
      </w:pPr>
      <w:r w:rsidRPr="008254F3">
        <w:rPr>
          <w:rFonts w:ascii="Aptos" w:hAnsi="Aptos"/>
          <w:szCs w:val="24"/>
        </w:rPr>
        <w:t>Yes, this would be an acceptable use of funds.</w:t>
      </w:r>
    </w:p>
    <w:p w14:paraId="6EA977C2" w14:textId="77777777" w:rsidR="002B251D" w:rsidRPr="008254F3" w:rsidRDefault="002B251D" w:rsidP="004962C9">
      <w:pPr>
        <w:spacing w:after="0" w:line="240" w:lineRule="auto"/>
        <w:rPr>
          <w:rFonts w:ascii="Aptos" w:hAnsi="Aptos"/>
          <w:iCs/>
          <w:szCs w:val="24"/>
        </w:rPr>
      </w:pPr>
    </w:p>
    <w:p w14:paraId="5591A9E9" w14:textId="0EF6C798" w:rsidR="002B251D" w:rsidRPr="000A35BA" w:rsidRDefault="002B251D" w:rsidP="000A35BA">
      <w:pPr>
        <w:pStyle w:val="ListParagraph"/>
        <w:numPr>
          <w:ilvl w:val="0"/>
          <w:numId w:val="5"/>
        </w:numPr>
        <w:spacing w:after="0" w:line="240" w:lineRule="auto"/>
        <w:rPr>
          <w:rFonts w:ascii="Aptos" w:hAnsi="Aptos"/>
          <w:szCs w:val="24"/>
        </w:rPr>
      </w:pPr>
      <w:r w:rsidRPr="000A35BA">
        <w:rPr>
          <w:rFonts w:ascii="Aptos" w:hAnsi="Aptos"/>
          <w:b/>
          <w:szCs w:val="24"/>
        </w:rPr>
        <w:t>I know this is for FAP, but are there still rounds of HRTP in Ag available?</w:t>
      </w:r>
    </w:p>
    <w:p w14:paraId="5030347F" w14:textId="77777777" w:rsidR="002B251D" w:rsidRPr="008254F3" w:rsidRDefault="002B251D" w:rsidP="002B251D">
      <w:pPr>
        <w:spacing w:after="0" w:line="240" w:lineRule="auto"/>
        <w:rPr>
          <w:rFonts w:ascii="Aptos" w:hAnsi="Aptos"/>
          <w:szCs w:val="24"/>
        </w:rPr>
      </w:pPr>
    </w:p>
    <w:p w14:paraId="645AD8B5" w14:textId="295B9FF6" w:rsidR="002B251D" w:rsidRPr="008254F3" w:rsidRDefault="0738845E" w:rsidP="000A35BA">
      <w:pPr>
        <w:spacing w:after="0" w:line="240" w:lineRule="auto"/>
        <w:ind w:left="360"/>
        <w:rPr>
          <w:rFonts w:ascii="Aptos" w:hAnsi="Aptos"/>
          <w:szCs w:val="24"/>
        </w:rPr>
      </w:pPr>
      <w:r w:rsidRPr="008254F3">
        <w:rPr>
          <w:rFonts w:ascii="Aptos" w:hAnsi="Aptos"/>
          <w:szCs w:val="24"/>
        </w:rPr>
        <w:t xml:space="preserve">The EDD does not administer the HRTP. </w:t>
      </w:r>
      <w:r w:rsidR="00542548" w:rsidRPr="008254F3">
        <w:rPr>
          <w:rFonts w:ascii="Aptos" w:hAnsi="Aptos"/>
          <w:szCs w:val="24"/>
        </w:rPr>
        <w:t xml:space="preserve">Please contact </w:t>
      </w:r>
      <w:r w:rsidR="0096585F" w:rsidRPr="008254F3">
        <w:rPr>
          <w:rFonts w:ascii="Aptos" w:hAnsi="Aptos"/>
          <w:szCs w:val="24"/>
        </w:rPr>
        <w:t xml:space="preserve">the California Workforce Development Board at </w:t>
      </w:r>
      <w:hyperlink r:id="rId18" w:history="1">
        <w:r w:rsidR="0096585F" w:rsidRPr="008254F3">
          <w:rPr>
            <w:rStyle w:val="Hyperlink"/>
            <w:rFonts w:ascii="Aptos" w:hAnsi="Aptos"/>
            <w:szCs w:val="24"/>
          </w:rPr>
          <w:t>Solicitations@CWDB.ca.gov</w:t>
        </w:r>
      </w:hyperlink>
      <w:r w:rsidR="0096585F" w:rsidRPr="008254F3">
        <w:rPr>
          <w:rFonts w:ascii="Aptos" w:hAnsi="Aptos"/>
          <w:szCs w:val="24"/>
        </w:rPr>
        <w:t xml:space="preserve"> with </w:t>
      </w:r>
      <w:r w:rsidR="00AA4DBF" w:rsidRPr="008254F3">
        <w:rPr>
          <w:rFonts w:ascii="Aptos" w:hAnsi="Aptos"/>
          <w:szCs w:val="24"/>
        </w:rPr>
        <w:t>questions about their funding opportunities.</w:t>
      </w:r>
    </w:p>
    <w:p w14:paraId="087D9A35" w14:textId="77777777" w:rsidR="002B251D" w:rsidRPr="008254F3" w:rsidRDefault="002B251D" w:rsidP="004962C9">
      <w:pPr>
        <w:spacing w:after="0" w:line="240" w:lineRule="auto"/>
        <w:rPr>
          <w:rFonts w:ascii="Aptos" w:hAnsi="Aptos"/>
          <w:iCs/>
          <w:szCs w:val="24"/>
        </w:rPr>
      </w:pPr>
    </w:p>
    <w:p w14:paraId="10C2A6A4" w14:textId="3B585DE6" w:rsidR="002B251D" w:rsidRPr="000A35BA" w:rsidRDefault="002B251D" w:rsidP="000A35BA">
      <w:pPr>
        <w:pStyle w:val="ListParagraph"/>
        <w:numPr>
          <w:ilvl w:val="0"/>
          <w:numId w:val="5"/>
        </w:numPr>
        <w:spacing w:after="0" w:line="240" w:lineRule="auto"/>
        <w:rPr>
          <w:rFonts w:ascii="Aptos" w:hAnsi="Aptos"/>
          <w:szCs w:val="24"/>
        </w:rPr>
      </w:pPr>
      <w:r w:rsidRPr="000A35BA">
        <w:rPr>
          <w:rFonts w:ascii="Aptos" w:hAnsi="Aptos"/>
          <w:b/>
          <w:szCs w:val="24"/>
        </w:rPr>
        <w:t>Are veterinary programs considered workforce development for agriculture?</w:t>
      </w:r>
    </w:p>
    <w:p w14:paraId="167F9BF3" w14:textId="77777777" w:rsidR="002B251D" w:rsidRPr="008254F3" w:rsidRDefault="002B251D" w:rsidP="002B251D">
      <w:pPr>
        <w:spacing w:after="0" w:line="240" w:lineRule="auto"/>
        <w:rPr>
          <w:rFonts w:ascii="Aptos" w:hAnsi="Aptos"/>
          <w:szCs w:val="24"/>
        </w:rPr>
      </w:pPr>
    </w:p>
    <w:p w14:paraId="0DDDEB43" w14:textId="0416F8BB" w:rsidR="002B251D" w:rsidRPr="008254F3" w:rsidRDefault="3A9F8742" w:rsidP="000A35BA">
      <w:pPr>
        <w:spacing w:after="0" w:line="240" w:lineRule="auto"/>
        <w:ind w:left="360"/>
        <w:rPr>
          <w:rFonts w:ascii="Aptos" w:hAnsi="Aptos"/>
          <w:szCs w:val="24"/>
        </w:rPr>
      </w:pPr>
      <w:r w:rsidRPr="008254F3">
        <w:rPr>
          <w:rFonts w:ascii="Aptos" w:hAnsi="Aptos"/>
          <w:szCs w:val="24"/>
        </w:rPr>
        <w:t>The focus of the FAP</w:t>
      </w:r>
      <w:r w:rsidR="001B5B66" w:rsidRPr="008254F3">
        <w:rPr>
          <w:rFonts w:ascii="Aptos" w:hAnsi="Aptos"/>
          <w:szCs w:val="24"/>
        </w:rPr>
        <w:t xml:space="preserve"> grant</w:t>
      </w:r>
      <w:r w:rsidRPr="008254F3">
        <w:rPr>
          <w:rFonts w:ascii="Aptos" w:hAnsi="Aptos"/>
          <w:szCs w:val="24"/>
        </w:rPr>
        <w:t xml:space="preserve"> is </w:t>
      </w:r>
      <w:r w:rsidR="3518061B" w:rsidRPr="008254F3">
        <w:rPr>
          <w:rFonts w:ascii="Aptos" w:hAnsi="Aptos"/>
          <w:szCs w:val="24"/>
        </w:rPr>
        <w:t>to</w:t>
      </w:r>
      <w:r w:rsidRPr="008254F3">
        <w:rPr>
          <w:rFonts w:ascii="Aptos" w:hAnsi="Aptos"/>
          <w:szCs w:val="24"/>
        </w:rPr>
        <w:t xml:space="preserve"> train and upskill the target population</w:t>
      </w:r>
      <w:r w:rsidR="61D7CA4D" w:rsidRPr="008254F3">
        <w:rPr>
          <w:rFonts w:ascii="Aptos" w:hAnsi="Aptos"/>
          <w:szCs w:val="24"/>
        </w:rPr>
        <w:t xml:space="preserve">. </w:t>
      </w:r>
      <w:r w:rsidR="649299BB" w:rsidRPr="008254F3">
        <w:rPr>
          <w:rFonts w:ascii="Aptos" w:hAnsi="Aptos"/>
          <w:szCs w:val="24"/>
        </w:rPr>
        <w:t xml:space="preserve">Training provided to eligible individuals may include training for occupations </w:t>
      </w:r>
      <w:r w:rsidR="3973774D" w:rsidRPr="008254F3">
        <w:rPr>
          <w:rFonts w:ascii="Aptos" w:hAnsi="Aptos"/>
          <w:szCs w:val="24"/>
        </w:rPr>
        <w:t xml:space="preserve">in agriculture </w:t>
      </w:r>
      <w:r w:rsidR="763E6E0D" w:rsidRPr="008254F3">
        <w:rPr>
          <w:rFonts w:ascii="Aptos" w:hAnsi="Aptos"/>
          <w:szCs w:val="24"/>
        </w:rPr>
        <w:t xml:space="preserve">or </w:t>
      </w:r>
      <w:r w:rsidR="3973774D" w:rsidRPr="008254F3">
        <w:rPr>
          <w:rFonts w:ascii="Aptos" w:hAnsi="Aptos"/>
          <w:szCs w:val="24"/>
        </w:rPr>
        <w:t>training for occupations outside of agriculture. See SFP</w:t>
      </w:r>
      <w:r w:rsidR="15E00F1E" w:rsidRPr="008254F3">
        <w:rPr>
          <w:rFonts w:ascii="Aptos" w:hAnsi="Aptos"/>
          <w:szCs w:val="24"/>
        </w:rPr>
        <w:t xml:space="preserve"> </w:t>
      </w:r>
      <w:r w:rsidR="15E00F1E" w:rsidRPr="008254F3">
        <w:rPr>
          <w:rFonts w:ascii="Aptos" w:hAnsi="Aptos"/>
          <w:i/>
          <w:iCs/>
          <w:szCs w:val="24"/>
        </w:rPr>
        <w:t>Section B. Purpose</w:t>
      </w:r>
      <w:r w:rsidR="15E00F1E" w:rsidRPr="008254F3">
        <w:rPr>
          <w:rFonts w:ascii="Aptos" w:hAnsi="Aptos"/>
          <w:szCs w:val="24"/>
        </w:rPr>
        <w:t xml:space="preserve"> for further detail</w:t>
      </w:r>
      <w:r w:rsidR="4B32B400" w:rsidRPr="008254F3">
        <w:rPr>
          <w:rFonts w:ascii="Aptos" w:hAnsi="Aptos"/>
          <w:szCs w:val="24"/>
        </w:rPr>
        <w:t>s</w:t>
      </w:r>
      <w:r w:rsidR="15E00F1E" w:rsidRPr="008254F3">
        <w:rPr>
          <w:rFonts w:ascii="Aptos" w:hAnsi="Aptos"/>
          <w:szCs w:val="24"/>
        </w:rPr>
        <w:t xml:space="preserve">. </w:t>
      </w:r>
    </w:p>
    <w:p w14:paraId="7B07B423" w14:textId="15125B51" w:rsidR="002B251D" w:rsidRPr="008254F3" w:rsidRDefault="002B251D" w:rsidP="6DDFA719">
      <w:pPr>
        <w:spacing w:after="0" w:line="240" w:lineRule="auto"/>
        <w:rPr>
          <w:rFonts w:ascii="Aptos" w:hAnsi="Aptos"/>
          <w:szCs w:val="24"/>
        </w:rPr>
      </w:pPr>
    </w:p>
    <w:p w14:paraId="388E7FDC" w14:textId="16EE8B7B" w:rsidR="002B251D" w:rsidRPr="008254F3" w:rsidRDefault="3EC570F7" w:rsidP="000A2268">
      <w:pPr>
        <w:spacing w:after="0" w:line="240" w:lineRule="auto"/>
        <w:ind w:left="360"/>
        <w:rPr>
          <w:rFonts w:ascii="Aptos" w:hAnsi="Aptos"/>
          <w:szCs w:val="24"/>
        </w:rPr>
      </w:pPr>
      <w:r w:rsidRPr="008254F3">
        <w:rPr>
          <w:rFonts w:ascii="Aptos" w:hAnsi="Aptos"/>
          <w:szCs w:val="24"/>
        </w:rPr>
        <w:t>V</w:t>
      </w:r>
      <w:r w:rsidR="16E7D491" w:rsidRPr="008254F3">
        <w:rPr>
          <w:rFonts w:ascii="Aptos" w:hAnsi="Aptos"/>
          <w:szCs w:val="24"/>
        </w:rPr>
        <w:t xml:space="preserve">eterinary </w:t>
      </w:r>
      <w:r w:rsidR="49929893" w:rsidRPr="008254F3">
        <w:rPr>
          <w:rFonts w:ascii="Aptos" w:hAnsi="Aptos"/>
          <w:szCs w:val="24"/>
        </w:rPr>
        <w:t xml:space="preserve">training </w:t>
      </w:r>
      <w:r w:rsidR="16E7D491" w:rsidRPr="008254F3">
        <w:rPr>
          <w:rFonts w:ascii="Aptos" w:hAnsi="Aptos"/>
          <w:szCs w:val="24"/>
        </w:rPr>
        <w:t>programs</w:t>
      </w:r>
      <w:r w:rsidR="30FE06EB" w:rsidRPr="008254F3">
        <w:rPr>
          <w:rFonts w:ascii="Aptos" w:hAnsi="Aptos"/>
          <w:szCs w:val="24"/>
        </w:rPr>
        <w:t xml:space="preserve"> </w:t>
      </w:r>
      <w:r w:rsidR="5BAE2F25" w:rsidRPr="008254F3">
        <w:rPr>
          <w:rFonts w:ascii="Aptos" w:hAnsi="Aptos"/>
          <w:szCs w:val="24"/>
        </w:rPr>
        <w:t xml:space="preserve">that </w:t>
      </w:r>
      <w:r w:rsidR="30FE06EB" w:rsidRPr="008254F3">
        <w:rPr>
          <w:rFonts w:ascii="Aptos" w:hAnsi="Aptos"/>
          <w:szCs w:val="24"/>
        </w:rPr>
        <w:t>focus on treating livestock and animals raised for food production</w:t>
      </w:r>
      <w:r w:rsidR="0BA17FDE" w:rsidRPr="008254F3">
        <w:rPr>
          <w:rFonts w:ascii="Aptos" w:hAnsi="Aptos"/>
          <w:szCs w:val="24"/>
        </w:rPr>
        <w:t>, such as agricultural veterinary medicine,</w:t>
      </w:r>
      <w:r w:rsidR="30FE06EB" w:rsidRPr="008254F3">
        <w:rPr>
          <w:rFonts w:ascii="Aptos" w:hAnsi="Aptos"/>
          <w:szCs w:val="24"/>
        </w:rPr>
        <w:t xml:space="preserve"> </w:t>
      </w:r>
      <w:r w:rsidR="5C5DD33D" w:rsidRPr="008254F3">
        <w:rPr>
          <w:rFonts w:ascii="Aptos" w:hAnsi="Aptos"/>
          <w:szCs w:val="24"/>
        </w:rPr>
        <w:t>do support the training needs of certain occupations in agriculture.</w:t>
      </w:r>
    </w:p>
    <w:p w14:paraId="6D8CF8D4" w14:textId="77777777" w:rsidR="002B251D" w:rsidRPr="008254F3" w:rsidRDefault="002B251D" w:rsidP="004962C9">
      <w:pPr>
        <w:spacing w:after="0" w:line="240" w:lineRule="auto"/>
        <w:rPr>
          <w:rFonts w:ascii="Aptos" w:hAnsi="Aptos"/>
          <w:iCs/>
          <w:szCs w:val="24"/>
        </w:rPr>
      </w:pPr>
    </w:p>
    <w:p w14:paraId="1D20A90A" w14:textId="71A747D0" w:rsidR="002B251D" w:rsidRPr="000A2268" w:rsidRDefault="002B251D" w:rsidP="000A2268">
      <w:pPr>
        <w:pStyle w:val="ListParagraph"/>
        <w:numPr>
          <w:ilvl w:val="0"/>
          <w:numId w:val="5"/>
        </w:numPr>
        <w:spacing w:after="0" w:line="240" w:lineRule="auto"/>
        <w:rPr>
          <w:rFonts w:ascii="Aptos" w:hAnsi="Aptos"/>
          <w:szCs w:val="24"/>
        </w:rPr>
      </w:pPr>
      <w:r w:rsidRPr="000A2268">
        <w:rPr>
          <w:rFonts w:ascii="Aptos" w:hAnsi="Aptos"/>
          <w:b/>
          <w:bCs/>
          <w:szCs w:val="24"/>
        </w:rPr>
        <w:t xml:space="preserve">With the OMB increasing to 15% for the admin, do you </w:t>
      </w:r>
      <w:r w:rsidR="00BB1D6E" w:rsidRPr="000A2268">
        <w:rPr>
          <w:rFonts w:ascii="Aptos" w:hAnsi="Aptos"/>
          <w:b/>
          <w:bCs/>
          <w:szCs w:val="24"/>
        </w:rPr>
        <w:t>foresee</w:t>
      </w:r>
      <w:r w:rsidRPr="000A2268">
        <w:rPr>
          <w:rFonts w:ascii="Aptos" w:hAnsi="Aptos"/>
          <w:b/>
          <w:bCs/>
          <w:szCs w:val="24"/>
        </w:rPr>
        <w:t xml:space="preserve"> this increasing to this amount?</w:t>
      </w:r>
    </w:p>
    <w:p w14:paraId="090193FE" w14:textId="77777777" w:rsidR="002B251D" w:rsidRPr="008254F3" w:rsidRDefault="002B251D" w:rsidP="002B251D">
      <w:pPr>
        <w:spacing w:after="0" w:line="240" w:lineRule="auto"/>
        <w:rPr>
          <w:rFonts w:ascii="Aptos" w:hAnsi="Aptos"/>
          <w:szCs w:val="24"/>
        </w:rPr>
      </w:pPr>
    </w:p>
    <w:p w14:paraId="1C9722F6" w14:textId="3F20DE42" w:rsidR="002B251D" w:rsidRPr="008254F3" w:rsidRDefault="00822C2E" w:rsidP="000A2268">
      <w:pPr>
        <w:spacing w:after="0" w:line="240" w:lineRule="auto"/>
        <w:ind w:left="360"/>
        <w:rPr>
          <w:rFonts w:ascii="Aptos" w:hAnsi="Aptos"/>
          <w:iCs/>
          <w:szCs w:val="24"/>
        </w:rPr>
      </w:pPr>
      <w:r w:rsidRPr="008254F3">
        <w:rPr>
          <w:rFonts w:ascii="Aptos" w:hAnsi="Aptos"/>
          <w:szCs w:val="24"/>
        </w:rPr>
        <w:t xml:space="preserve">The </w:t>
      </w:r>
      <w:r w:rsidR="00483BC0" w:rsidRPr="008254F3">
        <w:rPr>
          <w:rFonts w:ascii="Aptos" w:hAnsi="Aptos"/>
          <w:szCs w:val="24"/>
        </w:rPr>
        <w:t xml:space="preserve">OMB </w:t>
      </w:r>
      <w:r w:rsidRPr="008254F3">
        <w:rPr>
          <w:rFonts w:ascii="Aptos" w:hAnsi="Aptos"/>
          <w:szCs w:val="24"/>
        </w:rPr>
        <w:t>administrative</w:t>
      </w:r>
      <w:r w:rsidR="008A0B8E" w:rsidRPr="008254F3">
        <w:rPr>
          <w:rFonts w:ascii="Aptos" w:hAnsi="Aptos"/>
          <w:szCs w:val="24"/>
        </w:rPr>
        <w:t xml:space="preserve"> cost limitation remains at 10%.</w:t>
      </w:r>
      <w:r w:rsidR="00AE345B" w:rsidRPr="008254F3">
        <w:rPr>
          <w:rFonts w:ascii="Aptos" w:hAnsi="Aptos"/>
          <w:szCs w:val="24"/>
        </w:rPr>
        <w:t xml:space="preserve">  </w:t>
      </w:r>
      <w:proofErr w:type="gramStart"/>
      <w:r w:rsidR="00AE345B" w:rsidRPr="008254F3">
        <w:rPr>
          <w:rFonts w:ascii="Aptos" w:hAnsi="Aptos"/>
          <w:szCs w:val="24"/>
        </w:rPr>
        <w:t>The de</w:t>
      </w:r>
      <w:proofErr w:type="gramEnd"/>
      <w:r w:rsidR="00AE345B" w:rsidRPr="008254F3">
        <w:rPr>
          <w:rFonts w:ascii="Aptos" w:hAnsi="Aptos"/>
          <w:szCs w:val="24"/>
        </w:rPr>
        <w:t xml:space="preserve"> minimis indirect cost rate increased from 10% to 15%</w:t>
      </w:r>
      <w:r w:rsidR="00F83236" w:rsidRPr="008254F3">
        <w:rPr>
          <w:rFonts w:ascii="Aptos" w:hAnsi="Aptos"/>
          <w:szCs w:val="24"/>
        </w:rPr>
        <w:t xml:space="preserve"> of modified total direct costs</w:t>
      </w:r>
      <w:r w:rsidR="005B5746" w:rsidRPr="008254F3">
        <w:rPr>
          <w:rFonts w:ascii="Aptos" w:hAnsi="Aptos"/>
          <w:szCs w:val="24"/>
        </w:rPr>
        <w:t xml:space="preserve">, which is </w:t>
      </w:r>
      <w:r w:rsidR="00626B8B" w:rsidRPr="008254F3">
        <w:rPr>
          <w:rFonts w:ascii="Aptos" w:hAnsi="Aptos"/>
          <w:szCs w:val="24"/>
        </w:rPr>
        <w:t xml:space="preserve">applied to </w:t>
      </w:r>
      <w:r w:rsidR="00F83236" w:rsidRPr="008254F3">
        <w:rPr>
          <w:rFonts w:ascii="Aptos" w:hAnsi="Aptos"/>
          <w:szCs w:val="24"/>
        </w:rPr>
        <w:t>the SFP terms.</w:t>
      </w:r>
      <w:r w:rsidR="00275B55" w:rsidRPr="008254F3">
        <w:rPr>
          <w:rFonts w:ascii="Aptos" w:hAnsi="Aptos"/>
          <w:szCs w:val="24"/>
        </w:rPr>
        <w:t xml:space="preserve">  Please </w:t>
      </w:r>
      <w:r w:rsidR="00F813FD" w:rsidRPr="008254F3">
        <w:rPr>
          <w:rFonts w:ascii="Aptos" w:hAnsi="Aptos"/>
          <w:szCs w:val="24"/>
        </w:rPr>
        <w:t xml:space="preserve">see </w:t>
      </w:r>
      <w:hyperlink r:id="rId19" w:anchor="p-200.414(f)" w:history="1">
        <w:r w:rsidR="00F813FD" w:rsidRPr="008254F3">
          <w:rPr>
            <w:rStyle w:val="Hyperlink"/>
            <w:rFonts w:ascii="Aptos" w:hAnsi="Aptos"/>
            <w:szCs w:val="24"/>
          </w:rPr>
          <w:t>2 CFR 200.414</w:t>
        </w:r>
        <w:r w:rsidR="00DE7188" w:rsidRPr="008254F3">
          <w:rPr>
            <w:rStyle w:val="Hyperlink"/>
            <w:rFonts w:ascii="Aptos" w:hAnsi="Aptos"/>
            <w:szCs w:val="24"/>
          </w:rPr>
          <w:t>(</w:t>
        </w:r>
        <w:r w:rsidR="00F813FD" w:rsidRPr="008254F3">
          <w:rPr>
            <w:rStyle w:val="Hyperlink"/>
            <w:rFonts w:ascii="Aptos" w:hAnsi="Aptos"/>
            <w:szCs w:val="24"/>
          </w:rPr>
          <w:t>f</w:t>
        </w:r>
        <w:r w:rsidR="00DE7188" w:rsidRPr="008254F3">
          <w:rPr>
            <w:rStyle w:val="Hyperlink"/>
            <w:rFonts w:ascii="Aptos" w:hAnsi="Aptos"/>
            <w:szCs w:val="24"/>
          </w:rPr>
          <w:t>)</w:t>
        </w:r>
      </w:hyperlink>
      <w:r w:rsidR="00F813FD" w:rsidRPr="008254F3">
        <w:rPr>
          <w:rFonts w:ascii="Aptos" w:hAnsi="Aptos"/>
          <w:szCs w:val="24"/>
        </w:rPr>
        <w:t xml:space="preserve"> for additional information about de minimis rates applicable to this funding.</w:t>
      </w:r>
    </w:p>
    <w:p w14:paraId="529E4743" w14:textId="77777777" w:rsidR="002B251D" w:rsidRPr="008254F3" w:rsidRDefault="002B251D" w:rsidP="004962C9">
      <w:pPr>
        <w:spacing w:after="0" w:line="240" w:lineRule="auto"/>
        <w:rPr>
          <w:rFonts w:ascii="Aptos" w:hAnsi="Aptos"/>
          <w:iCs/>
          <w:szCs w:val="24"/>
        </w:rPr>
      </w:pPr>
    </w:p>
    <w:p w14:paraId="6AB882BE" w14:textId="77777777" w:rsidR="000A2268" w:rsidRDefault="000A2268">
      <w:pPr>
        <w:rPr>
          <w:rFonts w:ascii="Aptos" w:hAnsi="Aptos"/>
          <w:b/>
          <w:bCs/>
          <w:szCs w:val="24"/>
        </w:rPr>
      </w:pPr>
      <w:r>
        <w:rPr>
          <w:rFonts w:ascii="Aptos" w:hAnsi="Aptos"/>
          <w:b/>
          <w:bCs/>
          <w:szCs w:val="24"/>
        </w:rPr>
        <w:br w:type="page"/>
      </w:r>
    </w:p>
    <w:p w14:paraId="5A0214E6" w14:textId="66C33AED" w:rsidR="002B251D" w:rsidRPr="000A2268" w:rsidRDefault="00F618A5" w:rsidP="000A2268">
      <w:pPr>
        <w:pStyle w:val="ListParagraph"/>
        <w:numPr>
          <w:ilvl w:val="0"/>
          <w:numId w:val="5"/>
        </w:numPr>
        <w:spacing w:after="0" w:line="240" w:lineRule="auto"/>
        <w:rPr>
          <w:rFonts w:ascii="Aptos" w:hAnsi="Aptos"/>
          <w:szCs w:val="24"/>
        </w:rPr>
      </w:pPr>
      <w:r w:rsidRPr="000A2268">
        <w:rPr>
          <w:rFonts w:ascii="Aptos" w:hAnsi="Aptos"/>
          <w:b/>
          <w:bCs/>
          <w:szCs w:val="24"/>
        </w:rPr>
        <w:lastRenderedPageBreak/>
        <w:t xml:space="preserve">Is the variance in the period of performance (18 or 24 months) up to the applicant? </w:t>
      </w:r>
      <w:r w:rsidR="002B251D" w:rsidRPr="000A2268">
        <w:rPr>
          <w:rFonts w:ascii="Aptos" w:hAnsi="Aptos"/>
          <w:b/>
          <w:szCs w:val="24"/>
        </w:rPr>
        <w:t>Based on the dates on the RFP its 21 months?</w:t>
      </w:r>
    </w:p>
    <w:p w14:paraId="1CE8ABBA" w14:textId="77777777" w:rsidR="002B251D" w:rsidRPr="008254F3" w:rsidRDefault="002B251D" w:rsidP="002B251D">
      <w:pPr>
        <w:spacing w:after="0" w:line="240" w:lineRule="auto"/>
        <w:rPr>
          <w:rFonts w:ascii="Aptos" w:hAnsi="Aptos"/>
          <w:szCs w:val="24"/>
        </w:rPr>
      </w:pPr>
    </w:p>
    <w:p w14:paraId="2510AED3" w14:textId="2F30AB9F" w:rsidR="002B251D" w:rsidRPr="008254F3" w:rsidRDefault="005F3E92" w:rsidP="000A2268">
      <w:pPr>
        <w:spacing w:after="0" w:line="240" w:lineRule="auto"/>
        <w:ind w:left="360"/>
        <w:rPr>
          <w:rFonts w:ascii="Aptos" w:hAnsi="Aptos"/>
          <w:iCs/>
          <w:szCs w:val="24"/>
        </w:rPr>
      </w:pPr>
      <w:r w:rsidRPr="008254F3">
        <w:rPr>
          <w:rFonts w:ascii="Aptos" w:hAnsi="Aptos"/>
          <w:szCs w:val="24"/>
        </w:rPr>
        <w:t xml:space="preserve">The grant Period of Performance is 18-24 months. The actual length will depend on the start </w:t>
      </w:r>
      <w:r w:rsidR="00AB78CA" w:rsidRPr="008254F3">
        <w:rPr>
          <w:rFonts w:ascii="Aptos" w:hAnsi="Aptos"/>
          <w:szCs w:val="24"/>
        </w:rPr>
        <w:t>date;</w:t>
      </w:r>
      <w:r w:rsidRPr="008254F3">
        <w:rPr>
          <w:rFonts w:ascii="Aptos" w:hAnsi="Aptos"/>
          <w:szCs w:val="24"/>
        </w:rPr>
        <w:t xml:space="preserve"> however, funds will not be available for longer than 24 months.</w:t>
      </w:r>
    </w:p>
    <w:p w14:paraId="218A844C" w14:textId="77777777" w:rsidR="002B251D" w:rsidRPr="008254F3" w:rsidRDefault="002B251D" w:rsidP="004962C9">
      <w:pPr>
        <w:spacing w:after="0" w:line="240" w:lineRule="auto"/>
        <w:rPr>
          <w:rFonts w:ascii="Aptos" w:hAnsi="Aptos"/>
          <w:iCs/>
          <w:szCs w:val="24"/>
        </w:rPr>
      </w:pPr>
    </w:p>
    <w:p w14:paraId="2E0545EC" w14:textId="2BC14865" w:rsidR="00FE0322" w:rsidRPr="000A2268" w:rsidRDefault="00FE0322" w:rsidP="000A2268">
      <w:pPr>
        <w:pStyle w:val="ListParagraph"/>
        <w:numPr>
          <w:ilvl w:val="0"/>
          <w:numId w:val="5"/>
        </w:numPr>
        <w:spacing w:after="0" w:line="240" w:lineRule="auto"/>
        <w:rPr>
          <w:rFonts w:ascii="Aptos" w:hAnsi="Aptos"/>
          <w:szCs w:val="24"/>
        </w:rPr>
      </w:pPr>
      <w:r w:rsidRPr="000A2268">
        <w:rPr>
          <w:rFonts w:ascii="Aptos" w:hAnsi="Aptos"/>
          <w:b/>
          <w:szCs w:val="24"/>
        </w:rPr>
        <w:t>Do California State Universities fall within "Education/Training Providers"?</w:t>
      </w:r>
    </w:p>
    <w:p w14:paraId="1B583A57" w14:textId="77777777" w:rsidR="00FE0322" w:rsidRPr="008254F3" w:rsidRDefault="00FE0322" w:rsidP="00FE0322">
      <w:pPr>
        <w:spacing w:after="0" w:line="240" w:lineRule="auto"/>
        <w:rPr>
          <w:rFonts w:ascii="Aptos" w:hAnsi="Aptos"/>
          <w:szCs w:val="24"/>
        </w:rPr>
      </w:pPr>
    </w:p>
    <w:p w14:paraId="22C2D9A6" w14:textId="496EF04E" w:rsidR="00FE0322" w:rsidRPr="008254F3" w:rsidRDefault="005F3E92" w:rsidP="000A2268">
      <w:pPr>
        <w:spacing w:after="0" w:line="240" w:lineRule="auto"/>
        <w:ind w:firstLine="360"/>
        <w:rPr>
          <w:rFonts w:ascii="Aptos" w:hAnsi="Aptos"/>
          <w:iCs/>
          <w:szCs w:val="24"/>
        </w:rPr>
      </w:pPr>
      <w:r w:rsidRPr="008254F3">
        <w:rPr>
          <w:rFonts w:ascii="Aptos" w:hAnsi="Aptos"/>
          <w:szCs w:val="24"/>
        </w:rPr>
        <w:t>Yes</w:t>
      </w:r>
      <w:r w:rsidR="00F618A5" w:rsidRPr="008254F3">
        <w:rPr>
          <w:rFonts w:ascii="Aptos" w:hAnsi="Aptos"/>
          <w:szCs w:val="24"/>
        </w:rPr>
        <w:t>. A</w:t>
      </w:r>
      <w:r w:rsidRPr="008254F3">
        <w:rPr>
          <w:rFonts w:ascii="Aptos" w:hAnsi="Aptos"/>
          <w:szCs w:val="24"/>
        </w:rPr>
        <w:t>s non-profits</w:t>
      </w:r>
      <w:r w:rsidR="00F618A5" w:rsidRPr="008254F3">
        <w:rPr>
          <w:rFonts w:ascii="Aptos" w:hAnsi="Aptos"/>
          <w:szCs w:val="24"/>
        </w:rPr>
        <w:t>, California State Universities are eligible education or training providers.</w:t>
      </w:r>
    </w:p>
    <w:p w14:paraId="4A3D557C" w14:textId="77777777" w:rsidR="00FE0322" w:rsidRPr="008254F3" w:rsidRDefault="00FE0322" w:rsidP="004962C9">
      <w:pPr>
        <w:spacing w:after="0" w:line="240" w:lineRule="auto"/>
        <w:rPr>
          <w:rFonts w:ascii="Aptos" w:hAnsi="Aptos"/>
          <w:iCs/>
          <w:szCs w:val="24"/>
        </w:rPr>
      </w:pPr>
    </w:p>
    <w:p w14:paraId="77088A6C" w14:textId="2604BA7E" w:rsidR="00FE0322" w:rsidRPr="000A2268" w:rsidRDefault="00FE0322" w:rsidP="000A2268">
      <w:pPr>
        <w:pStyle w:val="ListParagraph"/>
        <w:numPr>
          <w:ilvl w:val="0"/>
          <w:numId w:val="5"/>
        </w:numPr>
        <w:spacing w:after="0" w:line="240" w:lineRule="auto"/>
        <w:rPr>
          <w:rFonts w:ascii="Aptos" w:hAnsi="Aptos"/>
          <w:szCs w:val="24"/>
        </w:rPr>
      </w:pPr>
      <w:r w:rsidRPr="000A2268">
        <w:rPr>
          <w:rFonts w:ascii="Aptos" w:hAnsi="Aptos"/>
          <w:b/>
          <w:bCs/>
          <w:szCs w:val="24"/>
        </w:rPr>
        <w:t>D</w:t>
      </w:r>
      <w:r w:rsidRPr="000A2268">
        <w:rPr>
          <w:rFonts w:ascii="Aptos" w:hAnsi="Aptos"/>
          <w:b/>
          <w:szCs w:val="24"/>
        </w:rPr>
        <w:t>oes the 10% admin limit cover BOTH admin salaries AND de minimis indirect costs? Is it 10% of total grant for both?</w:t>
      </w:r>
    </w:p>
    <w:p w14:paraId="1DB35975" w14:textId="77777777" w:rsidR="00FE0322" w:rsidRPr="008254F3" w:rsidRDefault="00FE0322" w:rsidP="00FE0322">
      <w:pPr>
        <w:spacing w:after="0" w:line="240" w:lineRule="auto"/>
        <w:rPr>
          <w:rFonts w:ascii="Aptos" w:hAnsi="Aptos"/>
          <w:szCs w:val="24"/>
        </w:rPr>
      </w:pPr>
    </w:p>
    <w:p w14:paraId="047B99AD" w14:textId="095EAAAB" w:rsidR="00FE0322" w:rsidRPr="008254F3" w:rsidRDefault="002646D5" w:rsidP="000A2268">
      <w:pPr>
        <w:spacing w:after="0" w:line="240" w:lineRule="auto"/>
        <w:ind w:left="360"/>
        <w:rPr>
          <w:rFonts w:ascii="Aptos" w:hAnsi="Aptos"/>
          <w:iCs/>
          <w:szCs w:val="24"/>
        </w:rPr>
      </w:pPr>
      <w:r w:rsidRPr="008254F3">
        <w:rPr>
          <w:rFonts w:ascii="Aptos" w:hAnsi="Aptos"/>
          <w:szCs w:val="24"/>
        </w:rPr>
        <w:t xml:space="preserve">The 10% administrative costs limit applies to </w:t>
      </w:r>
      <w:r w:rsidR="001E0BB5" w:rsidRPr="008254F3">
        <w:rPr>
          <w:rFonts w:ascii="Aptos" w:hAnsi="Aptos"/>
          <w:szCs w:val="24"/>
        </w:rPr>
        <w:t>the total of all direct and indirect administrative cost items.</w:t>
      </w:r>
      <w:r w:rsidR="00771A84" w:rsidRPr="008254F3">
        <w:rPr>
          <w:rFonts w:ascii="Aptos" w:hAnsi="Aptos"/>
          <w:szCs w:val="24"/>
        </w:rPr>
        <w:t xml:space="preserve">  Please </w:t>
      </w:r>
      <w:r w:rsidR="00D97CD7" w:rsidRPr="008254F3">
        <w:rPr>
          <w:rFonts w:ascii="Aptos" w:hAnsi="Aptos"/>
          <w:szCs w:val="24"/>
        </w:rPr>
        <w:t xml:space="preserve">see </w:t>
      </w:r>
      <w:hyperlink r:id="rId20" w:history="1">
        <w:r w:rsidR="00D97CD7" w:rsidRPr="008254F3">
          <w:rPr>
            <w:rStyle w:val="Hyperlink"/>
            <w:rFonts w:ascii="Aptos" w:hAnsi="Aptos"/>
            <w:szCs w:val="24"/>
          </w:rPr>
          <w:t>20 CFR 683.215</w:t>
        </w:r>
      </w:hyperlink>
      <w:r w:rsidR="00D97CD7" w:rsidRPr="008254F3">
        <w:rPr>
          <w:rFonts w:ascii="Aptos" w:hAnsi="Aptos"/>
          <w:szCs w:val="24"/>
        </w:rPr>
        <w:t xml:space="preserve"> for more information </w:t>
      </w:r>
      <w:r w:rsidR="008A212A" w:rsidRPr="008254F3">
        <w:rPr>
          <w:rFonts w:ascii="Aptos" w:hAnsi="Aptos"/>
          <w:szCs w:val="24"/>
        </w:rPr>
        <w:t>about</w:t>
      </w:r>
      <w:r w:rsidR="00D97CD7" w:rsidRPr="008254F3">
        <w:rPr>
          <w:rFonts w:ascii="Aptos" w:hAnsi="Aptos"/>
          <w:szCs w:val="24"/>
        </w:rPr>
        <w:t xml:space="preserve"> costs</w:t>
      </w:r>
      <w:r w:rsidR="008A212A" w:rsidRPr="008254F3">
        <w:rPr>
          <w:rFonts w:ascii="Aptos" w:hAnsi="Aptos"/>
          <w:szCs w:val="24"/>
        </w:rPr>
        <w:t xml:space="preserve"> that</w:t>
      </w:r>
      <w:r w:rsidR="00D97CD7" w:rsidRPr="008254F3">
        <w:rPr>
          <w:rFonts w:ascii="Aptos" w:hAnsi="Aptos"/>
          <w:szCs w:val="24"/>
        </w:rPr>
        <w:t xml:space="preserve"> </w:t>
      </w:r>
      <w:r w:rsidR="008A212A" w:rsidRPr="008254F3">
        <w:rPr>
          <w:rFonts w:ascii="Aptos" w:hAnsi="Aptos"/>
          <w:szCs w:val="24"/>
        </w:rPr>
        <w:t>are subject to the administrative cost limitation.</w:t>
      </w:r>
    </w:p>
    <w:p w14:paraId="508AC731" w14:textId="77777777" w:rsidR="00FE0322" w:rsidRPr="008254F3" w:rsidRDefault="00FE0322" w:rsidP="004962C9">
      <w:pPr>
        <w:spacing w:after="0" w:line="240" w:lineRule="auto"/>
        <w:rPr>
          <w:rFonts w:ascii="Aptos" w:hAnsi="Aptos"/>
          <w:iCs/>
          <w:szCs w:val="24"/>
        </w:rPr>
      </w:pPr>
    </w:p>
    <w:p w14:paraId="56D831CF" w14:textId="684238C7" w:rsidR="00FE0322" w:rsidRPr="000A2268" w:rsidRDefault="00FE0322" w:rsidP="000A2268">
      <w:pPr>
        <w:pStyle w:val="ListParagraph"/>
        <w:numPr>
          <w:ilvl w:val="0"/>
          <w:numId w:val="5"/>
        </w:numPr>
        <w:spacing w:after="0" w:line="240" w:lineRule="auto"/>
        <w:rPr>
          <w:rFonts w:ascii="Aptos" w:hAnsi="Aptos"/>
          <w:szCs w:val="24"/>
        </w:rPr>
      </w:pPr>
      <w:r w:rsidRPr="000A2268">
        <w:rPr>
          <w:rFonts w:ascii="Aptos" w:hAnsi="Aptos"/>
          <w:b/>
          <w:bCs/>
          <w:szCs w:val="24"/>
        </w:rPr>
        <w:t>The community colleges that have been funded seem to be in rural areas</w:t>
      </w:r>
      <w:r w:rsidR="00FF34F7" w:rsidRPr="000A2268">
        <w:rPr>
          <w:rFonts w:ascii="Aptos" w:hAnsi="Aptos"/>
          <w:b/>
          <w:bCs/>
          <w:szCs w:val="24"/>
        </w:rPr>
        <w:t>. Have</w:t>
      </w:r>
      <w:r w:rsidRPr="000A2268">
        <w:rPr>
          <w:rFonts w:ascii="Aptos" w:hAnsi="Aptos"/>
          <w:b/>
          <w:bCs/>
          <w:szCs w:val="24"/>
        </w:rPr>
        <w:t xml:space="preserve"> there been any organizations funded in major urban areas?</w:t>
      </w:r>
    </w:p>
    <w:p w14:paraId="3EFBBD6C" w14:textId="77777777" w:rsidR="00FE0322" w:rsidRPr="008254F3" w:rsidRDefault="00FE0322" w:rsidP="00FE0322">
      <w:pPr>
        <w:spacing w:after="0" w:line="240" w:lineRule="auto"/>
        <w:rPr>
          <w:rFonts w:ascii="Aptos" w:hAnsi="Aptos"/>
          <w:szCs w:val="24"/>
        </w:rPr>
      </w:pPr>
    </w:p>
    <w:p w14:paraId="5A9EAF4D" w14:textId="641D0EC5" w:rsidR="00FE0322" w:rsidRPr="008254F3" w:rsidRDefault="001B5B66" w:rsidP="000A2268">
      <w:pPr>
        <w:spacing w:after="0" w:line="240" w:lineRule="auto"/>
        <w:ind w:left="360"/>
        <w:rPr>
          <w:rFonts w:ascii="Aptos" w:hAnsi="Aptos"/>
          <w:iCs/>
          <w:szCs w:val="24"/>
        </w:rPr>
      </w:pPr>
      <w:r w:rsidRPr="008254F3">
        <w:rPr>
          <w:rFonts w:ascii="Aptos" w:hAnsi="Aptos"/>
          <w:szCs w:val="24"/>
        </w:rPr>
        <w:t xml:space="preserve">Information regarding previous FAP awardees can be found on the Workforce Development Solicitations for Proposals </w:t>
      </w:r>
      <w:hyperlink r:id="rId21" w:history="1">
        <w:r w:rsidRPr="008254F3">
          <w:rPr>
            <w:rStyle w:val="Hyperlink"/>
            <w:rFonts w:ascii="Aptos" w:hAnsi="Aptos"/>
            <w:szCs w:val="24"/>
          </w:rPr>
          <w:t>website</w:t>
        </w:r>
      </w:hyperlink>
      <w:r w:rsidRPr="008254F3">
        <w:rPr>
          <w:rFonts w:ascii="Aptos" w:hAnsi="Aptos"/>
          <w:szCs w:val="24"/>
        </w:rPr>
        <w:t>. Under previous Program Years, identify the FAP grant and select the Award List and Project Summaries document.</w:t>
      </w:r>
    </w:p>
    <w:p w14:paraId="546236AB" w14:textId="77777777" w:rsidR="00FE0322" w:rsidRPr="008254F3" w:rsidRDefault="00FE0322" w:rsidP="004962C9">
      <w:pPr>
        <w:spacing w:after="0" w:line="240" w:lineRule="auto"/>
        <w:rPr>
          <w:rFonts w:ascii="Aptos" w:hAnsi="Aptos"/>
          <w:iCs/>
          <w:szCs w:val="24"/>
        </w:rPr>
      </w:pPr>
    </w:p>
    <w:p w14:paraId="2EBAAF97" w14:textId="57909FE8" w:rsidR="002C2E1B" w:rsidRPr="000A2268" w:rsidRDefault="002C2E1B" w:rsidP="000A2268">
      <w:pPr>
        <w:pStyle w:val="ListParagraph"/>
        <w:numPr>
          <w:ilvl w:val="0"/>
          <w:numId w:val="5"/>
        </w:numPr>
        <w:spacing w:after="0" w:line="240" w:lineRule="auto"/>
        <w:rPr>
          <w:rFonts w:ascii="Aptos" w:hAnsi="Aptos"/>
          <w:szCs w:val="24"/>
        </w:rPr>
      </w:pPr>
      <w:r w:rsidRPr="000A2268">
        <w:rPr>
          <w:rFonts w:ascii="Aptos" w:hAnsi="Aptos"/>
          <w:b/>
          <w:bCs/>
          <w:szCs w:val="24"/>
        </w:rPr>
        <w:t>Are there any requirements for the Notice of Intent?</w:t>
      </w:r>
    </w:p>
    <w:p w14:paraId="4AEEFEC9" w14:textId="77777777" w:rsidR="002C2E1B" w:rsidRPr="008254F3" w:rsidRDefault="002C2E1B" w:rsidP="002C2E1B">
      <w:pPr>
        <w:spacing w:after="0" w:line="240" w:lineRule="auto"/>
        <w:rPr>
          <w:rFonts w:ascii="Aptos" w:hAnsi="Aptos"/>
          <w:szCs w:val="24"/>
        </w:rPr>
      </w:pPr>
    </w:p>
    <w:p w14:paraId="4DB13112" w14:textId="47578A73" w:rsidR="002C2E1B" w:rsidRPr="008254F3" w:rsidRDefault="00F618A5" w:rsidP="000A2268">
      <w:pPr>
        <w:spacing w:after="0" w:line="240" w:lineRule="auto"/>
        <w:ind w:left="360"/>
        <w:rPr>
          <w:rFonts w:ascii="Aptos" w:hAnsi="Aptos"/>
          <w:szCs w:val="24"/>
        </w:rPr>
      </w:pPr>
      <w:r w:rsidRPr="008254F3">
        <w:rPr>
          <w:rFonts w:ascii="Aptos" w:hAnsi="Aptos"/>
          <w:szCs w:val="24"/>
        </w:rPr>
        <w:t>A Notice of Intent (NOI) to apply is not a requirement, but we do ask that potential applicants submit an NOI if they plan to apply. You can apply without submitting an NOI, and if you do submit an NOI, there is no obligation to apply.</w:t>
      </w:r>
    </w:p>
    <w:p w14:paraId="5FC0769E" w14:textId="77777777" w:rsidR="001B5B66" w:rsidRPr="008254F3" w:rsidRDefault="001B5B66" w:rsidP="002C2E1B">
      <w:pPr>
        <w:spacing w:after="0" w:line="240" w:lineRule="auto"/>
        <w:rPr>
          <w:rFonts w:ascii="Aptos" w:hAnsi="Aptos"/>
          <w:szCs w:val="24"/>
        </w:rPr>
      </w:pPr>
    </w:p>
    <w:p w14:paraId="77341B07" w14:textId="63EB9503" w:rsidR="00F618A5" w:rsidRPr="008254F3" w:rsidRDefault="00F618A5" w:rsidP="000A2268">
      <w:pPr>
        <w:spacing w:after="0" w:line="240" w:lineRule="auto"/>
        <w:ind w:left="360"/>
        <w:rPr>
          <w:rFonts w:ascii="Aptos" w:hAnsi="Aptos"/>
          <w:iCs/>
          <w:szCs w:val="24"/>
        </w:rPr>
      </w:pPr>
      <w:r w:rsidRPr="008254F3">
        <w:rPr>
          <w:rFonts w:ascii="Aptos" w:hAnsi="Aptos"/>
          <w:szCs w:val="24"/>
        </w:rPr>
        <w:t xml:space="preserve">Please send any NOIs to </w:t>
      </w:r>
      <w:hyperlink r:id="rId22" w:history="1">
        <w:r w:rsidRPr="008254F3">
          <w:rPr>
            <w:rStyle w:val="Hyperlink"/>
            <w:rFonts w:ascii="Aptos" w:hAnsi="Aptos"/>
            <w:szCs w:val="24"/>
          </w:rPr>
          <w:t>WSBSF3@edd.ca.gov</w:t>
        </w:r>
      </w:hyperlink>
      <w:r w:rsidRPr="008254F3">
        <w:rPr>
          <w:rFonts w:ascii="Aptos" w:hAnsi="Aptos"/>
          <w:szCs w:val="24"/>
        </w:rPr>
        <w:t>. Include the name and contact information of your organization, as well as the grant you intend to apply for.</w:t>
      </w:r>
    </w:p>
    <w:p w14:paraId="07A61960" w14:textId="77777777" w:rsidR="002C2E1B" w:rsidRPr="008254F3" w:rsidRDefault="002C2E1B" w:rsidP="004962C9">
      <w:pPr>
        <w:spacing w:after="0" w:line="240" w:lineRule="auto"/>
        <w:rPr>
          <w:rFonts w:ascii="Aptos" w:hAnsi="Aptos"/>
          <w:iCs/>
          <w:szCs w:val="24"/>
        </w:rPr>
      </w:pPr>
    </w:p>
    <w:p w14:paraId="496811DA" w14:textId="3D732E0F" w:rsidR="002C2E1B" w:rsidRPr="000A2268" w:rsidRDefault="002C2E1B" w:rsidP="000A2268">
      <w:pPr>
        <w:pStyle w:val="ListParagraph"/>
        <w:numPr>
          <w:ilvl w:val="0"/>
          <w:numId w:val="5"/>
        </w:numPr>
        <w:spacing w:after="0" w:line="240" w:lineRule="auto"/>
        <w:rPr>
          <w:rFonts w:ascii="Aptos" w:hAnsi="Aptos"/>
          <w:szCs w:val="24"/>
        </w:rPr>
      </w:pPr>
      <w:r w:rsidRPr="000A2268">
        <w:rPr>
          <w:rFonts w:ascii="Aptos" w:hAnsi="Aptos"/>
          <w:b/>
          <w:bCs/>
          <w:szCs w:val="24"/>
        </w:rPr>
        <w:t>Can you please send us the link to register with SAM</w:t>
      </w:r>
      <w:r w:rsidR="00E42A26" w:rsidRPr="000A2268">
        <w:rPr>
          <w:rFonts w:ascii="Aptos" w:hAnsi="Aptos"/>
          <w:b/>
          <w:bCs/>
          <w:szCs w:val="24"/>
        </w:rPr>
        <w:t>?</w:t>
      </w:r>
    </w:p>
    <w:p w14:paraId="3881A48C" w14:textId="77777777" w:rsidR="002C2E1B" w:rsidRPr="008254F3" w:rsidRDefault="002C2E1B" w:rsidP="002C2E1B">
      <w:pPr>
        <w:spacing w:after="0" w:line="240" w:lineRule="auto"/>
        <w:rPr>
          <w:rFonts w:ascii="Aptos" w:hAnsi="Aptos"/>
          <w:szCs w:val="24"/>
        </w:rPr>
      </w:pPr>
    </w:p>
    <w:p w14:paraId="70D97FE4" w14:textId="41485A62" w:rsidR="00F618A5" w:rsidRPr="008254F3" w:rsidRDefault="00F618A5" w:rsidP="007322F6">
      <w:pPr>
        <w:spacing w:after="0" w:line="240" w:lineRule="auto"/>
        <w:ind w:firstLine="360"/>
        <w:rPr>
          <w:rFonts w:ascii="Aptos" w:hAnsi="Aptos"/>
          <w:iCs/>
          <w:szCs w:val="24"/>
        </w:rPr>
      </w:pPr>
      <w:r w:rsidRPr="008254F3">
        <w:rPr>
          <w:rFonts w:ascii="Aptos" w:hAnsi="Aptos"/>
          <w:szCs w:val="24"/>
        </w:rPr>
        <w:t xml:space="preserve">To register your SAM account, head to </w:t>
      </w:r>
      <w:hyperlink r:id="rId23" w:history="1">
        <w:r w:rsidRPr="008254F3">
          <w:rPr>
            <w:rStyle w:val="Hyperlink"/>
            <w:rFonts w:ascii="Aptos" w:hAnsi="Aptos"/>
            <w:szCs w:val="24"/>
          </w:rPr>
          <w:t>https://sam.gov/entity-registration</w:t>
        </w:r>
      </w:hyperlink>
      <w:r w:rsidRPr="008254F3">
        <w:rPr>
          <w:rFonts w:ascii="Aptos" w:hAnsi="Aptos"/>
          <w:szCs w:val="24"/>
        </w:rPr>
        <w:t>.</w:t>
      </w:r>
    </w:p>
    <w:p w14:paraId="27E59CBC" w14:textId="77777777" w:rsidR="002C2E1B" w:rsidRPr="008254F3" w:rsidRDefault="002C2E1B" w:rsidP="004962C9">
      <w:pPr>
        <w:spacing w:after="0" w:line="240" w:lineRule="auto"/>
        <w:rPr>
          <w:rFonts w:ascii="Aptos" w:hAnsi="Aptos"/>
          <w:iCs/>
          <w:szCs w:val="24"/>
        </w:rPr>
      </w:pPr>
    </w:p>
    <w:p w14:paraId="14F09477" w14:textId="095553B2" w:rsidR="002C2E1B" w:rsidRPr="007322F6" w:rsidRDefault="002C2E1B" w:rsidP="007322F6">
      <w:pPr>
        <w:pStyle w:val="ListParagraph"/>
        <w:numPr>
          <w:ilvl w:val="0"/>
          <w:numId w:val="5"/>
        </w:numPr>
        <w:spacing w:after="0" w:line="240" w:lineRule="auto"/>
        <w:rPr>
          <w:rFonts w:ascii="Aptos" w:hAnsi="Aptos"/>
          <w:szCs w:val="24"/>
        </w:rPr>
      </w:pPr>
      <w:r w:rsidRPr="007322F6">
        <w:rPr>
          <w:rFonts w:ascii="Aptos" w:hAnsi="Aptos"/>
          <w:b/>
          <w:bCs/>
          <w:szCs w:val="24"/>
        </w:rPr>
        <w:t xml:space="preserve">Can you please explain more about the LWDA partnership </w:t>
      </w:r>
      <w:r w:rsidR="003B63BA" w:rsidRPr="007322F6">
        <w:rPr>
          <w:rFonts w:ascii="Aptos" w:hAnsi="Aptos"/>
          <w:b/>
          <w:bCs/>
          <w:szCs w:val="24"/>
        </w:rPr>
        <w:t xml:space="preserve">and the </w:t>
      </w:r>
      <w:r w:rsidRPr="007322F6">
        <w:rPr>
          <w:rFonts w:ascii="Aptos" w:hAnsi="Aptos"/>
          <w:b/>
          <w:bCs/>
          <w:szCs w:val="24"/>
        </w:rPr>
        <w:t xml:space="preserve">support </w:t>
      </w:r>
      <w:r w:rsidR="003B63BA" w:rsidRPr="007322F6">
        <w:rPr>
          <w:rFonts w:ascii="Aptos" w:hAnsi="Aptos"/>
          <w:b/>
          <w:bCs/>
          <w:szCs w:val="24"/>
        </w:rPr>
        <w:t>available</w:t>
      </w:r>
      <w:r w:rsidRPr="007322F6">
        <w:rPr>
          <w:rFonts w:ascii="Aptos" w:hAnsi="Aptos"/>
          <w:b/>
          <w:bCs/>
          <w:szCs w:val="24"/>
        </w:rPr>
        <w:t xml:space="preserve"> for workers who may not meet WIOA eligibility</w:t>
      </w:r>
      <w:r w:rsidR="003B63BA" w:rsidRPr="007322F6">
        <w:rPr>
          <w:rFonts w:ascii="Aptos" w:hAnsi="Aptos"/>
          <w:b/>
          <w:bCs/>
          <w:szCs w:val="24"/>
        </w:rPr>
        <w:t>?</w:t>
      </w:r>
    </w:p>
    <w:p w14:paraId="6C7C4D61" w14:textId="77777777" w:rsidR="002C2E1B" w:rsidRPr="008254F3" w:rsidRDefault="002C2E1B" w:rsidP="002C2E1B">
      <w:pPr>
        <w:spacing w:after="0" w:line="240" w:lineRule="auto"/>
        <w:rPr>
          <w:rFonts w:ascii="Aptos" w:hAnsi="Aptos"/>
          <w:szCs w:val="24"/>
        </w:rPr>
      </w:pPr>
    </w:p>
    <w:p w14:paraId="77B16C42" w14:textId="0E3EDEF6" w:rsidR="002C2E1B" w:rsidRPr="008254F3" w:rsidRDefault="003B63BA" w:rsidP="007322F6">
      <w:pPr>
        <w:spacing w:after="0" w:line="240" w:lineRule="auto"/>
        <w:ind w:left="360"/>
        <w:rPr>
          <w:rFonts w:ascii="Aptos" w:hAnsi="Aptos"/>
          <w:iCs/>
          <w:szCs w:val="24"/>
        </w:rPr>
      </w:pPr>
      <w:r w:rsidRPr="008254F3">
        <w:rPr>
          <w:rFonts w:ascii="Aptos" w:hAnsi="Aptos"/>
          <w:szCs w:val="24"/>
        </w:rPr>
        <w:t>The LWDA is engaging philanthropic partners to provide additional funding for FAP programs seeking to provide services to workers unable to meet WIOA eligibility. They are currently working on expanding the funds available to support this program.</w:t>
      </w:r>
    </w:p>
    <w:p w14:paraId="0720EB53" w14:textId="77777777" w:rsidR="002C2E1B" w:rsidRPr="008254F3" w:rsidRDefault="002C2E1B" w:rsidP="004962C9">
      <w:pPr>
        <w:spacing w:after="0" w:line="240" w:lineRule="auto"/>
        <w:rPr>
          <w:rFonts w:ascii="Aptos" w:hAnsi="Aptos"/>
          <w:iCs/>
          <w:szCs w:val="24"/>
        </w:rPr>
      </w:pPr>
    </w:p>
    <w:p w14:paraId="25F3E938" w14:textId="14060B0D" w:rsidR="002C2E1B" w:rsidRPr="007322F6" w:rsidRDefault="002C2E1B" w:rsidP="007322F6">
      <w:pPr>
        <w:pStyle w:val="ListParagraph"/>
        <w:numPr>
          <w:ilvl w:val="0"/>
          <w:numId w:val="5"/>
        </w:numPr>
        <w:spacing w:after="0" w:line="240" w:lineRule="auto"/>
        <w:rPr>
          <w:rFonts w:ascii="Aptos" w:hAnsi="Aptos"/>
          <w:szCs w:val="24"/>
        </w:rPr>
      </w:pPr>
      <w:r w:rsidRPr="007322F6">
        <w:rPr>
          <w:rFonts w:ascii="Aptos" w:hAnsi="Aptos"/>
          <w:b/>
          <w:bCs/>
          <w:szCs w:val="24"/>
        </w:rPr>
        <w:t xml:space="preserve">Are solar workforce programs an area </w:t>
      </w:r>
      <w:r w:rsidR="003B63BA" w:rsidRPr="007322F6">
        <w:rPr>
          <w:rFonts w:ascii="Aptos" w:hAnsi="Aptos"/>
          <w:b/>
          <w:bCs/>
          <w:szCs w:val="24"/>
        </w:rPr>
        <w:t xml:space="preserve">of interest </w:t>
      </w:r>
      <w:r w:rsidRPr="007322F6">
        <w:rPr>
          <w:rFonts w:ascii="Aptos" w:hAnsi="Aptos"/>
          <w:b/>
          <w:bCs/>
          <w:szCs w:val="24"/>
        </w:rPr>
        <w:t>for this opportunity</w:t>
      </w:r>
      <w:r w:rsidR="003B63BA" w:rsidRPr="007322F6">
        <w:rPr>
          <w:rFonts w:ascii="Aptos" w:hAnsi="Aptos"/>
          <w:b/>
          <w:bCs/>
          <w:szCs w:val="24"/>
        </w:rPr>
        <w:t>,</w:t>
      </w:r>
      <w:r w:rsidRPr="007322F6">
        <w:rPr>
          <w:rFonts w:ascii="Aptos" w:hAnsi="Aptos"/>
          <w:b/>
          <w:bCs/>
          <w:szCs w:val="24"/>
        </w:rPr>
        <w:t xml:space="preserve"> or are you prioritizing agricultural programs?</w:t>
      </w:r>
    </w:p>
    <w:p w14:paraId="1946C73D" w14:textId="77777777" w:rsidR="002C2E1B" w:rsidRPr="008254F3" w:rsidRDefault="002C2E1B" w:rsidP="002C2E1B">
      <w:pPr>
        <w:spacing w:after="0" w:line="240" w:lineRule="auto"/>
        <w:rPr>
          <w:rFonts w:ascii="Aptos" w:hAnsi="Aptos"/>
          <w:szCs w:val="24"/>
        </w:rPr>
      </w:pPr>
    </w:p>
    <w:p w14:paraId="4B5623FC" w14:textId="371AA424" w:rsidR="002C2E1B" w:rsidRPr="008254F3" w:rsidRDefault="425A28D2" w:rsidP="007322F6">
      <w:pPr>
        <w:spacing w:after="0" w:line="240" w:lineRule="auto"/>
        <w:ind w:left="360"/>
        <w:rPr>
          <w:rFonts w:ascii="Aptos" w:hAnsi="Aptos"/>
          <w:szCs w:val="24"/>
        </w:rPr>
      </w:pPr>
      <w:r w:rsidRPr="008254F3">
        <w:rPr>
          <w:rFonts w:ascii="Aptos" w:hAnsi="Aptos"/>
          <w:szCs w:val="24"/>
        </w:rPr>
        <w:t>The focus of the FAP</w:t>
      </w:r>
      <w:r w:rsidR="008254F3" w:rsidRPr="008254F3">
        <w:rPr>
          <w:rFonts w:ascii="Aptos" w:hAnsi="Aptos"/>
          <w:szCs w:val="24"/>
        </w:rPr>
        <w:t xml:space="preserve"> grant</w:t>
      </w:r>
      <w:r w:rsidRPr="008254F3">
        <w:rPr>
          <w:rFonts w:ascii="Aptos" w:hAnsi="Aptos"/>
          <w:szCs w:val="24"/>
        </w:rPr>
        <w:t xml:space="preserve"> is to train and upskill the target population. Training provided to eligible individuals may include training for occupations in agriculture or training for occupations outside of agriculture. See SFP </w:t>
      </w:r>
      <w:r w:rsidRPr="008254F3">
        <w:rPr>
          <w:rFonts w:ascii="Aptos" w:hAnsi="Aptos"/>
          <w:i/>
          <w:iCs/>
          <w:szCs w:val="24"/>
        </w:rPr>
        <w:t>Section B. Purpose</w:t>
      </w:r>
      <w:r w:rsidRPr="008254F3">
        <w:rPr>
          <w:rFonts w:ascii="Aptos" w:hAnsi="Aptos"/>
          <w:szCs w:val="24"/>
        </w:rPr>
        <w:t xml:space="preserve"> for further details.</w:t>
      </w:r>
    </w:p>
    <w:p w14:paraId="1B68FE63" w14:textId="77777777" w:rsidR="002C2E1B" w:rsidRPr="008254F3" w:rsidRDefault="002C2E1B" w:rsidP="004962C9">
      <w:pPr>
        <w:spacing w:after="0" w:line="240" w:lineRule="auto"/>
        <w:rPr>
          <w:rFonts w:ascii="Aptos" w:hAnsi="Aptos"/>
          <w:iCs/>
          <w:szCs w:val="24"/>
        </w:rPr>
      </w:pPr>
    </w:p>
    <w:p w14:paraId="7F23E1AF" w14:textId="799AD9E6" w:rsidR="002C2E1B" w:rsidRPr="007322F6" w:rsidRDefault="002C2E1B" w:rsidP="007322F6">
      <w:pPr>
        <w:pStyle w:val="ListParagraph"/>
        <w:numPr>
          <w:ilvl w:val="0"/>
          <w:numId w:val="5"/>
        </w:numPr>
        <w:spacing w:after="0" w:line="240" w:lineRule="auto"/>
        <w:rPr>
          <w:rFonts w:ascii="Aptos" w:hAnsi="Aptos"/>
          <w:szCs w:val="24"/>
        </w:rPr>
      </w:pPr>
      <w:r w:rsidRPr="007322F6">
        <w:rPr>
          <w:rFonts w:ascii="Aptos" w:hAnsi="Aptos"/>
          <w:b/>
          <w:bCs/>
          <w:szCs w:val="24"/>
        </w:rPr>
        <w:t>Do we need a negotiated indirect cost rate to apply?</w:t>
      </w:r>
    </w:p>
    <w:p w14:paraId="1E95F2E2" w14:textId="77777777" w:rsidR="002C2E1B" w:rsidRPr="008254F3" w:rsidRDefault="002C2E1B" w:rsidP="002C2E1B">
      <w:pPr>
        <w:spacing w:after="0" w:line="240" w:lineRule="auto"/>
        <w:rPr>
          <w:rFonts w:ascii="Aptos" w:hAnsi="Aptos"/>
          <w:szCs w:val="24"/>
        </w:rPr>
      </w:pPr>
    </w:p>
    <w:p w14:paraId="799388C3" w14:textId="5197F4CA" w:rsidR="002C2E1B" w:rsidRPr="008254F3" w:rsidRDefault="7D3B6E91" w:rsidP="007322F6">
      <w:pPr>
        <w:spacing w:after="0" w:line="240" w:lineRule="auto"/>
        <w:ind w:left="360"/>
        <w:rPr>
          <w:rFonts w:ascii="Aptos" w:hAnsi="Aptos"/>
          <w:szCs w:val="24"/>
        </w:rPr>
      </w:pPr>
      <w:r w:rsidRPr="008254F3">
        <w:rPr>
          <w:rFonts w:ascii="Aptos" w:hAnsi="Aptos"/>
          <w:szCs w:val="24"/>
        </w:rPr>
        <w:t xml:space="preserve">Applicants may use </w:t>
      </w:r>
      <w:proofErr w:type="gramStart"/>
      <w:r w:rsidRPr="008254F3">
        <w:rPr>
          <w:rFonts w:ascii="Aptos" w:hAnsi="Aptos"/>
          <w:szCs w:val="24"/>
        </w:rPr>
        <w:t xml:space="preserve">the </w:t>
      </w:r>
      <w:r w:rsidR="358D42FE" w:rsidRPr="008254F3">
        <w:rPr>
          <w:rFonts w:ascii="Aptos" w:hAnsi="Aptos"/>
          <w:szCs w:val="24"/>
        </w:rPr>
        <w:t>de</w:t>
      </w:r>
      <w:proofErr w:type="gramEnd"/>
      <w:r w:rsidR="358D42FE" w:rsidRPr="008254F3">
        <w:rPr>
          <w:rFonts w:ascii="Aptos" w:hAnsi="Aptos"/>
          <w:szCs w:val="24"/>
        </w:rPr>
        <w:t xml:space="preserve"> minimis </w:t>
      </w:r>
      <w:r w:rsidRPr="008254F3">
        <w:rPr>
          <w:rFonts w:ascii="Aptos" w:hAnsi="Aptos"/>
          <w:szCs w:val="24"/>
        </w:rPr>
        <w:t>rate or include their own Indirect Cost Rate Agreement</w:t>
      </w:r>
      <w:r w:rsidR="6C728D1B" w:rsidRPr="008254F3">
        <w:rPr>
          <w:rFonts w:ascii="Aptos" w:hAnsi="Aptos"/>
          <w:szCs w:val="24"/>
        </w:rPr>
        <w:t xml:space="preserve"> (ICRA)</w:t>
      </w:r>
      <w:r w:rsidRPr="008254F3">
        <w:rPr>
          <w:rFonts w:ascii="Aptos" w:hAnsi="Aptos"/>
          <w:szCs w:val="24"/>
        </w:rPr>
        <w:t>.</w:t>
      </w:r>
      <w:r w:rsidR="3A1F7674" w:rsidRPr="008254F3">
        <w:rPr>
          <w:rFonts w:ascii="Aptos" w:hAnsi="Aptos"/>
          <w:szCs w:val="24"/>
        </w:rPr>
        <w:t xml:space="preserve"> Entities </w:t>
      </w:r>
      <w:r w:rsidR="53BA7AE8" w:rsidRPr="008254F3">
        <w:rPr>
          <w:rFonts w:ascii="Aptos" w:hAnsi="Aptos"/>
          <w:szCs w:val="24"/>
        </w:rPr>
        <w:t>that have a</w:t>
      </w:r>
      <w:r w:rsidR="00932E81" w:rsidRPr="008254F3">
        <w:rPr>
          <w:rFonts w:ascii="Aptos" w:hAnsi="Aptos"/>
          <w:szCs w:val="24"/>
        </w:rPr>
        <w:t>n</w:t>
      </w:r>
      <w:r w:rsidR="3A1F7674" w:rsidRPr="008254F3">
        <w:rPr>
          <w:rFonts w:ascii="Aptos" w:hAnsi="Aptos"/>
          <w:szCs w:val="24"/>
        </w:rPr>
        <w:t xml:space="preserve"> ICRA with a cognizant agency must use their ICRA. </w:t>
      </w:r>
      <w:r w:rsidRPr="008254F3">
        <w:rPr>
          <w:rFonts w:ascii="Aptos" w:hAnsi="Aptos"/>
          <w:szCs w:val="24"/>
        </w:rPr>
        <w:t>Applicants must complete and submit the Indirect Cost Declaration (ICD) regardless of which rate they are using.</w:t>
      </w:r>
    </w:p>
    <w:p w14:paraId="6B848AB9" w14:textId="77777777" w:rsidR="002C2E1B" w:rsidRPr="008254F3" w:rsidRDefault="002C2E1B" w:rsidP="004962C9">
      <w:pPr>
        <w:spacing w:after="0" w:line="240" w:lineRule="auto"/>
        <w:rPr>
          <w:rFonts w:ascii="Aptos" w:hAnsi="Aptos"/>
          <w:iCs/>
          <w:szCs w:val="24"/>
        </w:rPr>
      </w:pPr>
    </w:p>
    <w:p w14:paraId="427F82CB" w14:textId="526DA3F0" w:rsidR="002C2E1B" w:rsidRPr="007322F6" w:rsidRDefault="002C2E1B" w:rsidP="007322F6">
      <w:pPr>
        <w:pStyle w:val="ListParagraph"/>
        <w:numPr>
          <w:ilvl w:val="0"/>
          <w:numId w:val="5"/>
        </w:numPr>
        <w:spacing w:after="0" w:line="240" w:lineRule="auto"/>
        <w:rPr>
          <w:rFonts w:ascii="Aptos" w:hAnsi="Aptos"/>
          <w:szCs w:val="24"/>
        </w:rPr>
      </w:pPr>
      <w:r w:rsidRPr="007322F6">
        <w:rPr>
          <w:rFonts w:ascii="Aptos" w:hAnsi="Aptos"/>
          <w:b/>
          <w:bCs/>
          <w:szCs w:val="24"/>
        </w:rPr>
        <w:t>If our staff admin cost is 5% of grant, can we include that in the total expense and then claim an additional 10% of that total expense as de minimis indirect costs?</w:t>
      </w:r>
    </w:p>
    <w:p w14:paraId="30C98F19" w14:textId="77777777" w:rsidR="002C2E1B" w:rsidRPr="008254F3" w:rsidRDefault="002C2E1B" w:rsidP="002C2E1B">
      <w:pPr>
        <w:spacing w:after="0" w:line="240" w:lineRule="auto"/>
        <w:rPr>
          <w:rFonts w:ascii="Aptos" w:hAnsi="Aptos"/>
          <w:szCs w:val="24"/>
        </w:rPr>
      </w:pPr>
    </w:p>
    <w:p w14:paraId="3ECFBC81" w14:textId="6896EB49" w:rsidR="002C2E1B" w:rsidRPr="008254F3" w:rsidRDefault="002316EA" w:rsidP="007322F6">
      <w:pPr>
        <w:spacing w:after="0" w:line="240" w:lineRule="auto"/>
        <w:ind w:left="360"/>
        <w:rPr>
          <w:rFonts w:ascii="Aptos" w:hAnsi="Aptos"/>
          <w:szCs w:val="24"/>
        </w:rPr>
      </w:pPr>
      <w:r w:rsidRPr="008254F3">
        <w:rPr>
          <w:rFonts w:ascii="Aptos" w:hAnsi="Aptos"/>
          <w:szCs w:val="24"/>
        </w:rPr>
        <w:t xml:space="preserve">The 10% administrative costs limit applies to the total of all direct and indirect administrative cost items.  Please see </w:t>
      </w:r>
      <w:hyperlink r:id="rId24" w:history="1">
        <w:r w:rsidRPr="008254F3">
          <w:rPr>
            <w:rStyle w:val="Hyperlink"/>
            <w:rFonts w:ascii="Aptos" w:hAnsi="Aptos"/>
            <w:szCs w:val="24"/>
          </w:rPr>
          <w:t>20 CFR 683.215</w:t>
        </w:r>
      </w:hyperlink>
      <w:r w:rsidRPr="008254F3">
        <w:rPr>
          <w:rFonts w:ascii="Aptos" w:hAnsi="Aptos"/>
          <w:szCs w:val="24"/>
        </w:rPr>
        <w:t xml:space="preserve"> for more information about costs that are subject to the administrative cost limitation.</w:t>
      </w:r>
    </w:p>
    <w:p w14:paraId="59BAA778" w14:textId="77777777" w:rsidR="00932E81" w:rsidRPr="008254F3" w:rsidRDefault="00932E81" w:rsidP="004962C9">
      <w:pPr>
        <w:spacing w:after="0" w:line="240" w:lineRule="auto"/>
        <w:rPr>
          <w:rFonts w:ascii="Aptos" w:hAnsi="Aptos"/>
          <w:iCs/>
          <w:szCs w:val="24"/>
        </w:rPr>
      </w:pPr>
    </w:p>
    <w:p w14:paraId="2091FFC3" w14:textId="64C7E846" w:rsidR="002C2E1B" w:rsidRPr="007322F6" w:rsidRDefault="00691C09" w:rsidP="007322F6">
      <w:pPr>
        <w:pStyle w:val="ListParagraph"/>
        <w:numPr>
          <w:ilvl w:val="0"/>
          <w:numId w:val="5"/>
        </w:numPr>
        <w:spacing w:after="0" w:line="240" w:lineRule="auto"/>
        <w:rPr>
          <w:rFonts w:ascii="Aptos" w:hAnsi="Aptos"/>
          <w:szCs w:val="24"/>
        </w:rPr>
      </w:pPr>
      <w:r w:rsidRPr="007322F6">
        <w:rPr>
          <w:rFonts w:ascii="Aptos" w:hAnsi="Aptos"/>
          <w:b/>
          <w:bCs/>
          <w:szCs w:val="24"/>
        </w:rPr>
        <w:t xml:space="preserve">If a non-profit, or non-WIOA title I </w:t>
      </w:r>
      <w:r w:rsidR="008254F3" w:rsidRPr="007322F6">
        <w:rPr>
          <w:rFonts w:ascii="Aptos" w:hAnsi="Aptos"/>
          <w:b/>
          <w:bCs/>
          <w:szCs w:val="24"/>
        </w:rPr>
        <w:t>provider</w:t>
      </w:r>
      <w:r w:rsidRPr="007322F6">
        <w:rPr>
          <w:rFonts w:ascii="Aptos" w:hAnsi="Aptos"/>
          <w:b/>
          <w:bCs/>
          <w:szCs w:val="24"/>
        </w:rPr>
        <w:t xml:space="preserve"> is awarded in a local area, who will be responsible for the administration and creation of the CalJOBS accounts and the monitoring of this grant?</w:t>
      </w:r>
    </w:p>
    <w:p w14:paraId="1C0D9516" w14:textId="77777777" w:rsidR="002C2E1B" w:rsidRPr="008254F3" w:rsidRDefault="002C2E1B" w:rsidP="002C2E1B">
      <w:pPr>
        <w:spacing w:after="0" w:line="240" w:lineRule="auto"/>
        <w:rPr>
          <w:rFonts w:ascii="Aptos" w:hAnsi="Aptos"/>
          <w:szCs w:val="24"/>
        </w:rPr>
      </w:pPr>
    </w:p>
    <w:p w14:paraId="69AF554E" w14:textId="10FA96B8" w:rsidR="003B63BA" w:rsidRPr="008254F3" w:rsidRDefault="7AC457D4" w:rsidP="007322F6">
      <w:pPr>
        <w:spacing w:after="0" w:line="240" w:lineRule="auto"/>
        <w:ind w:left="360"/>
        <w:rPr>
          <w:rFonts w:ascii="Aptos" w:hAnsi="Aptos"/>
          <w:szCs w:val="24"/>
        </w:rPr>
      </w:pPr>
      <w:r w:rsidRPr="008254F3">
        <w:rPr>
          <w:rFonts w:ascii="Aptos" w:hAnsi="Aptos"/>
          <w:szCs w:val="24"/>
        </w:rPr>
        <w:t xml:space="preserve">Non-local area awardees </w:t>
      </w:r>
      <w:r w:rsidR="2B7F22B2" w:rsidRPr="008254F3">
        <w:rPr>
          <w:rFonts w:ascii="Aptos" w:hAnsi="Aptos"/>
          <w:szCs w:val="24"/>
        </w:rPr>
        <w:t xml:space="preserve">will work with their assigned </w:t>
      </w:r>
      <w:r w:rsidR="33B89BF6" w:rsidRPr="008254F3">
        <w:rPr>
          <w:rFonts w:ascii="Aptos" w:hAnsi="Aptos"/>
          <w:szCs w:val="24"/>
        </w:rPr>
        <w:t xml:space="preserve">EDD </w:t>
      </w:r>
      <w:r w:rsidR="2B7F22B2" w:rsidRPr="008254F3">
        <w:rPr>
          <w:rFonts w:ascii="Aptos" w:hAnsi="Aptos"/>
          <w:szCs w:val="24"/>
        </w:rPr>
        <w:t>project manager to facilitate the creation of CalJOBS accounts</w:t>
      </w:r>
      <w:r w:rsidR="7D66F9CF" w:rsidRPr="008254F3">
        <w:rPr>
          <w:rFonts w:ascii="Aptos" w:hAnsi="Aptos"/>
          <w:szCs w:val="24"/>
        </w:rPr>
        <w:t xml:space="preserve">. </w:t>
      </w:r>
      <w:r w:rsidR="0D65BD24" w:rsidRPr="008254F3">
        <w:rPr>
          <w:rFonts w:ascii="Aptos" w:hAnsi="Aptos"/>
          <w:szCs w:val="24"/>
        </w:rPr>
        <w:t xml:space="preserve">Fiscal and/or Program monitoring </w:t>
      </w:r>
      <w:r w:rsidR="7D66F9CF" w:rsidRPr="008254F3">
        <w:rPr>
          <w:rFonts w:ascii="Aptos" w:hAnsi="Aptos"/>
          <w:szCs w:val="24"/>
        </w:rPr>
        <w:t xml:space="preserve">may be undertaken by </w:t>
      </w:r>
      <w:r w:rsidR="20875EAB" w:rsidRPr="008254F3">
        <w:rPr>
          <w:rFonts w:ascii="Aptos" w:hAnsi="Aptos"/>
          <w:szCs w:val="24"/>
        </w:rPr>
        <w:t xml:space="preserve">state </w:t>
      </w:r>
      <w:r w:rsidR="7D66F9CF" w:rsidRPr="008254F3">
        <w:rPr>
          <w:rFonts w:ascii="Aptos" w:hAnsi="Aptos"/>
          <w:szCs w:val="24"/>
        </w:rPr>
        <w:t xml:space="preserve">or </w:t>
      </w:r>
      <w:r w:rsidR="20875EAB" w:rsidRPr="008254F3">
        <w:rPr>
          <w:rFonts w:ascii="Aptos" w:hAnsi="Aptos"/>
          <w:szCs w:val="24"/>
        </w:rPr>
        <w:t xml:space="preserve">federal </w:t>
      </w:r>
      <w:r w:rsidR="7D66F9CF" w:rsidRPr="008254F3">
        <w:rPr>
          <w:rFonts w:ascii="Aptos" w:hAnsi="Aptos"/>
          <w:szCs w:val="24"/>
        </w:rPr>
        <w:t>agencies.</w:t>
      </w:r>
      <w:r w:rsidR="0F8B58B1" w:rsidRPr="008254F3">
        <w:rPr>
          <w:rFonts w:ascii="Aptos" w:hAnsi="Aptos"/>
          <w:szCs w:val="24"/>
        </w:rPr>
        <w:t xml:space="preserve"> Such </w:t>
      </w:r>
      <w:r w:rsidR="0FD39033" w:rsidRPr="008254F3">
        <w:rPr>
          <w:rFonts w:ascii="Aptos" w:hAnsi="Aptos"/>
          <w:szCs w:val="24"/>
        </w:rPr>
        <w:t xml:space="preserve">an </w:t>
      </w:r>
      <w:r w:rsidR="0F8B58B1" w:rsidRPr="008254F3">
        <w:rPr>
          <w:rFonts w:ascii="Aptos" w:hAnsi="Aptos"/>
          <w:szCs w:val="24"/>
        </w:rPr>
        <w:t>entit</w:t>
      </w:r>
      <w:r w:rsidR="078E9AF2" w:rsidRPr="008254F3">
        <w:rPr>
          <w:rFonts w:ascii="Aptos" w:hAnsi="Aptos"/>
          <w:szCs w:val="24"/>
        </w:rPr>
        <w:t>y</w:t>
      </w:r>
      <w:r w:rsidR="0F8B58B1" w:rsidRPr="008254F3">
        <w:rPr>
          <w:rFonts w:ascii="Aptos" w:hAnsi="Aptos"/>
          <w:szCs w:val="24"/>
        </w:rPr>
        <w:t xml:space="preserve"> may also partner with a WIOA title I provider</w:t>
      </w:r>
      <w:r w:rsidR="163F243C" w:rsidRPr="008254F3">
        <w:rPr>
          <w:rFonts w:ascii="Aptos" w:hAnsi="Aptos"/>
          <w:szCs w:val="24"/>
        </w:rPr>
        <w:t xml:space="preserve"> to </w:t>
      </w:r>
      <w:r w:rsidR="05F492CF" w:rsidRPr="008254F3">
        <w:rPr>
          <w:rFonts w:ascii="Aptos" w:hAnsi="Aptos"/>
          <w:szCs w:val="24"/>
        </w:rPr>
        <w:t>manage CalJOBS and</w:t>
      </w:r>
      <w:r w:rsidR="6E49E95B" w:rsidRPr="008254F3">
        <w:rPr>
          <w:rFonts w:ascii="Aptos" w:hAnsi="Aptos"/>
          <w:szCs w:val="24"/>
        </w:rPr>
        <w:t>/or</w:t>
      </w:r>
      <w:r w:rsidR="05F492CF" w:rsidRPr="008254F3">
        <w:rPr>
          <w:rFonts w:ascii="Aptos" w:hAnsi="Aptos"/>
          <w:szCs w:val="24"/>
        </w:rPr>
        <w:t xml:space="preserve"> </w:t>
      </w:r>
      <w:r w:rsidR="163F243C" w:rsidRPr="008254F3">
        <w:rPr>
          <w:rFonts w:ascii="Aptos" w:hAnsi="Aptos"/>
          <w:szCs w:val="24"/>
        </w:rPr>
        <w:t>Fiscal</w:t>
      </w:r>
      <w:r w:rsidR="6A608318" w:rsidRPr="008254F3">
        <w:rPr>
          <w:rFonts w:ascii="Aptos" w:hAnsi="Aptos"/>
          <w:szCs w:val="24"/>
        </w:rPr>
        <w:t xml:space="preserve"> and </w:t>
      </w:r>
      <w:r w:rsidR="163F243C" w:rsidRPr="008254F3">
        <w:rPr>
          <w:rFonts w:ascii="Aptos" w:hAnsi="Aptos"/>
          <w:szCs w:val="24"/>
        </w:rPr>
        <w:t>Program oversight</w:t>
      </w:r>
      <w:r w:rsidR="1748404B" w:rsidRPr="008254F3">
        <w:rPr>
          <w:rFonts w:ascii="Aptos" w:hAnsi="Aptos"/>
          <w:szCs w:val="24"/>
        </w:rPr>
        <w:t>.</w:t>
      </w:r>
    </w:p>
    <w:p w14:paraId="59038C72" w14:textId="77777777" w:rsidR="008254F3" w:rsidRPr="008254F3" w:rsidRDefault="008254F3" w:rsidP="002C2E1B">
      <w:pPr>
        <w:spacing w:after="0" w:line="240" w:lineRule="auto"/>
        <w:rPr>
          <w:rFonts w:ascii="Aptos" w:hAnsi="Aptos"/>
          <w:szCs w:val="24"/>
        </w:rPr>
      </w:pPr>
    </w:p>
    <w:p w14:paraId="706E3D4D" w14:textId="1960CDDC" w:rsidR="003B63BA" w:rsidRPr="008254F3" w:rsidRDefault="003B63BA" w:rsidP="007322F6">
      <w:pPr>
        <w:spacing w:after="0" w:line="240" w:lineRule="auto"/>
        <w:ind w:firstLine="360"/>
        <w:rPr>
          <w:rFonts w:ascii="Aptos" w:hAnsi="Aptos"/>
          <w:iCs/>
          <w:szCs w:val="24"/>
        </w:rPr>
      </w:pPr>
      <w:r w:rsidRPr="008254F3">
        <w:rPr>
          <w:rFonts w:ascii="Aptos" w:hAnsi="Aptos"/>
          <w:szCs w:val="24"/>
        </w:rPr>
        <w:t>Please refer to page 7 of the SFP for more information on monitoring and audits.</w:t>
      </w:r>
    </w:p>
    <w:p w14:paraId="7A8C9B04" w14:textId="77777777" w:rsidR="002C2E1B" w:rsidRPr="008254F3" w:rsidRDefault="002C2E1B" w:rsidP="004962C9">
      <w:pPr>
        <w:spacing w:after="0" w:line="240" w:lineRule="auto"/>
        <w:rPr>
          <w:rFonts w:ascii="Aptos" w:hAnsi="Aptos"/>
          <w:iCs/>
          <w:szCs w:val="24"/>
        </w:rPr>
      </w:pPr>
    </w:p>
    <w:p w14:paraId="44EB476B" w14:textId="7B4BE146" w:rsidR="00691C09" w:rsidRPr="007322F6" w:rsidRDefault="21F68E88" w:rsidP="007322F6">
      <w:pPr>
        <w:pStyle w:val="ListParagraph"/>
        <w:numPr>
          <w:ilvl w:val="0"/>
          <w:numId w:val="5"/>
        </w:numPr>
        <w:spacing w:after="0" w:line="240" w:lineRule="auto"/>
        <w:rPr>
          <w:rFonts w:ascii="Aptos" w:hAnsi="Aptos"/>
          <w:szCs w:val="24"/>
        </w:rPr>
      </w:pPr>
      <w:r w:rsidRPr="007322F6">
        <w:rPr>
          <w:rFonts w:ascii="Aptos" w:hAnsi="Aptos"/>
          <w:b/>
          <w:bCs/>
          <w:szCs w:val="24"/>
        </w:rPr>
        <w:t>If we are reimbursing employer costs or paying for training to a LEA</w:t>
      </w:r>
      <w:r w:rsidR="00F3012A" w:rsidRPr="007322F6">
        <w:rPr>
          <w:rFonts w:ascii="Aptos" w:hAnsi="Aptos"/>
          <w:b/>
          <w:bCs/>
          <w:szCs w:val="24"/>
        </w:rPr>
        <w:t>,</w:t>
      </w:r>
      <w:r w:rsidRPr="007322F6">
        <w:rPr>
          <w:rFonts w:ascii="Aptos" w:hAnsi="Aptos"/>
          <w:b/>
          <w:bCs/>
          <w:szCs w:val="24"/>
        </w:rPr>
        <w:t xml:space="preserve"> would they be sub-recipients</w:t>
      </w:r>
      <w:r w:rsidR="008254F3" w:rsidRPr="007322F6">
        <w:rPr>
          <w:rFonts w:ascii="Aptos" w:hAnsi="Aptos"/>
          <w:b/>
          <w:bCs/>
          <w:szCs w:val="24"/>
        </w:rPr>
        <w:t>? If we are working with a partner agency to provide training, would that count as a subrecipient?</w:t>
      </w:r>
    </w:p>
    <w:p w14:paraId="111FA399" w14:textId="77777777" w:rsidR="00691C09" w:rsidRPr="008254F3" w:rsidRDefault="00691C09" w:rsidP="00691C09">
      <w:pPr>
        <w:spacing w:after="0" w:line="240" w:lineRule="auto"/>
        <w:rPr>
          <w:rFonts w:ascii="Aptos" w:hAnsi="Aptos"/>
          <w:szCs w:val="24"/>
        </w:rPr>
      </w:pPr>
    </w:p>
    <w:p w14:paraId="255389B4" w14:textId="343CB372" w:rsidR="00E83739" w:rsidRPr="008254F3" w:rsidRDefault="00E83739" w:rsidP="007322F6">
      <w:pPr>
        <w:spacing w:after="0" w:line="240" w:lineRule="auto"/>
        <w:ind w:left="360"/>
        <w:rPr>
          <w:rFonts w:ascii="Aptos" w:hAnsi="Aptos"/>
          <w:szCs w:val="24"/>
        </w:rPr>
      </w:pPr>
      <w:r w:rsidRPr="008254F3">
        <w:rPr>
          <w:rFonts w:ascii="Aptos" w:hAnsi="Aptos"/>
          <w:szCs w:val="24"/>
        </w:rPr>
        <w:t xml:space="preserve">It is likely that the employer will not be a sub-recipient, and this kind of partnership would be reflected </w:t>
      </w:r>
      <w:proofErr w:type="gramStart"/>
      <w:r w:rsidRPr="008254F3">
        <w:rPr>
          <w:rFonts w:ascii="Aptos" w:hAnsi="Aptos"/>
          <w:szCs w:val="24"/>
        </w:rPr>
        <w:t>as</w:t>
      </w:r>
      <w:proofErr w:type="gramEnd"/>
      <w:r w:rsidRPr="008254F3">
        <w:rPr>
          <w:rFonts w:ascii="Aptos" w:hAnsi="Aptos"/>
          <w:szCs w:val="24"/>
        </w:rPr>
        <w:t xml:space="preserve"> </w:t>
      </w:r>
      <w:proofErr w:type="gramStart"/>
      <w:r w:rsidRPr="008254F3">
        <w:rPr>
          <w:rFonts w:ascii="Aptos" w:hAnsi="Aptos"/>
          <w:szCs w:val="24"/>
        </w:rPr>
        <w:t>a cost</w:t>
      </w:r>
      <w:proofErr w:type="gramEnd"/>
      <w:r w:rsidRPr="008254F3">
        <w:rPr>
          <w:rFonts w:ascii="Aptos" w:hAnsi="Aptos"/>
          <w:szCs w:val="24"/>
        </w:rPr>
        <w:t xml:space="preserve"> of training or contractual services. Refer to </w:t>
      </w:r>
      <w:r w:rsidRPr="008254F3">
        <w:rPr>
          <w:rFonts w:ascii="Aptos" w:hAnsi="Aptos"/>
          <w:i/>
          <w:iCs/>
          <w:szCs w:val="24"/>
        </w:rPr>
        <w:t>Subrecipient and Contractor Distinctions</w:t>
      </w:r>
      <w:r w:rsidRPr="008254F3">
        <w:rPr>
          <w:rFonts w:ascii="Aptos" w:hAnsi="Aptos"/>
          <w:szCs w:val="24"/>
        </w:rPr>
        <w:t xml:space="preserve"> </w:t>
      </w:r>
      <w:r w:rsidR="00C40A9A">
        <w:rPr>
          <w:rFonts w:ascii="Aptos" w:hAnsi="Aptos"/>
          <w:szCs w:val="24"/>
        </w:rPr>
        <w:t>(</w:t>
      </w:r>
      <w:hyperlink r:id="rId25" w:history="1">
        <w:r w:rsidR="00C40A9A" w:rsidRPr="008254F3">
          <w:rPr>
            <w:rStyle w:val="Hyperlink"/>
            <w:rFonts w:ascii="Aptos" w:hAnsi="Aptos"/>
            <w:szCs w:val="24"/>
          </w:rPr>
          <w:t>WSD10-06</w:t>
        </w:r>
      </w:hyperlink>
      <w:r w:rsidR="00C40A9A">
        <w:rPr>
          <w:rFonts w:ascii="Aptos" w:hAnsi="Aptos"/>
          <w:szCs w:val="24"/>
        </w:rPr>
        <w:t xml:space="preserve">) </w:t>
      </w:r>
      <w:r w:rsidRPr="008254F3">
        <w:rPr>
          <w:rFonts w:ascii="Aptos" w:hAnsi="Aptos"/>
          <w:szCs w:val="24"/>
        </w:rPr>
        <w:t>for more information.</w:t>
      </w:r>
    </w:p>
    <w:p w14:paraId="5AC49ECA" w14:textId="77777777" w:rsidR="008254F3" w:rsidRPr="008254F3" w:rsidRDefault="008254F3" w:rsidP="00691C09">
      <w:pPr>
        <w:spacing w:after="0" w:line="240" w:lineRule="auto"/>
        <w:rPr>
          <w:rFonts w:ascii="Aptos" w:hAnsi="Aptos"/>
          <w:szCs w:val="24"/>
        </w:rPr>
      </w:pPr>
    </w:p>
    <w:p w14:paraId="32FD43BD" w14:textId="10C9E184" w:rsidR="008254F3" w:rsidRPr="008254F3" w:rsidRDefault="008254F3" w:rsidP="007322F6">
      <w:pPr>
        <w:spacing w:after="0" w:line="240" w:lineRule="auto"/>
        <w:ind w:left="360"/>
        <w:rPr>
          <w:rFonts w:ascii="Aptos" w:hAnsi="Aptos"/>
          <w:szCs w:val="24"/>
        </w:rPr>
      </w:pPr>
      <w:r w:rsidRPr="008254F3">
        <w:rPr>
          <w:rFonts w:ascii="Aptos" w:hAnsi="Aptos"/>
          <w:szCs w:val="24"/>
        </w:rPr>
        <w:t>Wages paid by employers to eligible and enrolled grant participants count toward this grant’s leverage requirements.</w:t>
      </w:r>
    </w:p>
    <w:p w14:paraId="1147DBE1" w14:textId="77777777" w:rsidR="00E83739" w:rsidRPr="008254F3" w:rsidRDefault="00E83739" w:rsidP="00691C09">
      <w:pPr>
        <w:spacing w:after="0" w:line="240" w:lineRule="auto"/>
        <w:rPr>
          <w:rFonts w:ascii="Aptos" w:hAnsi="Aptos"/>
          <w:szCs w:val="24"/>
        </w:rPr>
      </w:pPr>
    </w:p>
    <w:p w14:paraId="442970DA" w14:textId="77777777" w:rsidR="00C40A9A" w:rsidRDefault="00C40A9A">
      <w:pPr>
        <w:rPr>
          <w:rFonts w:ascii="Aptos" w:hAnsi="Aptos"/>
          <w:b/>
          <w:bCs/>
          <w:szCs w:val="24"/>
        </w:rPr>
      </w:pPr>
      <w:r>
        <w:rPr>
          <w:rFonts w:ascii="Aptos" w:hAnsi="Aptos"/>
          <w:b/>
          <w:bCs/>
          <w:szCs w:val="24"/>
        </w:rPr>
        <w:br w:type="page"/>
      </w:r>
    </w:p>
    <w:p w14:paraId="23239D89" w14:textId="17BCE1A7" w:rsidR="00691C09" w:rsidRPr="007322F6" w:rsidRDefault="00691C09" w:rsidP="007322F6">
      <w:pPr>
        <w:pStyle w:val="ListParagraph"/>
        <w:numPr>
          <w:ilvl w:val="0"/>
          <w:numId w:val="5"/>
        </w:numPr>
        <w:spacing w:after="0" w:line="240" w:lineRule="auto"/>
        <w:rPr>
          <w:rFonts w:ascii="Aptos" w:hAnsi="Aptos"/>
          <w:szCs w:val="24"/>
        </w:rPr>
      </w:pPr>
      <w:r w:rsidRPr="007322F6">
        <w:rPr>
          <w:rFonts w:ascii="Aptos" w:hAnsi="Aptos"/>
          <w:b/>
          <w:bCs/>
          <w:szCs w:val="24"/>
        </w:rPr>
        <w:lastRenderedPageBreak/>
        <w:t xml:space="preserve">Does a Letter of Support satisfy or is </w:t>
      </w:r>
      <w:r w:rsidR="00E43D48" w:rsidRPr="007322F6">
        <w:rPr>
          <w:rFonts w:ascii="Aptos" w:hAnsi="Aptos"/>
          <w:b/>
          <w:bCs/>
          <w:szCs w:val="24"/>
        </w:rPr>
        <w:t>an</w:t>
      </w:r>
      <w:r w:rsidRPr="007322F6">
        <w:rPr>
          <w:rFonts w:ascii="Aptos" w:hAnsi="Aptos"/>
          <w:b/>
          <w:bCs/>
          <w:szCs w:val="24"/>
        </w:rPr>
        <w:t xml:space="preserve"> MOU the only documentation that will be accepted as a partnership letter?</w:t>
      </w:r>
    </w:p>
    <w:p w14:paraId="285F454C" w14:textId="77777777" w:rsidR="00691C09" w:rsidRPr="008254F3" w:rsidRDefault="00691C09" w:rsidP="00691C09">
      <w:pPr>
        <w:spacing w:after="0" w:line="240" w:lineRule="auto"/>
        <w:rPr>
          <w:rFonts w:ascii="Aptos" w:hAnsi="Aptos"/>
          <w:szCs w:val="24"/>
        </w:rPr>
      </w:pPr>
    </w:p>
    <w:p w14:paraId="69F234BF" w14:textId="4AC5970D" w:rsidR="00691C09" w:rsidRPr="008254F3" w:rsidRDefault="00E43D48" w:rsidP="007322F6">
      <w:pPr>
        <w:spacing w:after="0" w:line="240" w:lineRule="auto"/>
        <w:ind w:left="360"/>
        <w:rPr>
          <w:rFonts w:ascii="Aptos" w:hAnsi="Aptos"/>
          <w:iCs/>
          <w:szCs w:val="24"/>
        </w:rPr>
      </w:pPr>
      <w:r w:rsidRPr="008254F3">
        <w:rPr>
          <w:rFonts w:ascii="Aptos" w:hAnsi="Aptos"/>
          <w:szCs w:val="24"/>
        </w:rPr>
        <w:t>A</w:t>
      </w:r>
      <w:r w:rsidR="00932E81" w:rsidRPr="008254F3">
        <w:rPr>
          <w:rFonts w:ascii="Aptos" w:hAnsi="Aptos"/>
          <w:szCs w:val="24"/>
        </w:rPr>
        <w:t xml:space="preserve"> Letter of Support or a</w:t>
      </w:r>
      <w:r w:rsidRPr="008254F3">
        <w:rPr>
          <w:rFonts w:ascii="Aptos" w:hAnsi="Aptos"/>
          <w:szCs w:val="24"/>
        </w:rPr>
        <w:t xml:space="preserve"> Memorandum of Understanding (MOU) </w:t>
      </w:r>
      <w:r w:rsidR="00932E81" w:rsidRPr="008254F3">
        <w:rPr>
          <w:rFonts w:ascii="Aptos" w:hAnsi="Aptos"/>
          <w:szCs w:val="24"/>
        </w:rPr>
        <w:t>are both</w:t>
      </w:r>
      <w:r w:rsidRPr="008254F3">
        <w:rPr>
          <w:rFonts w:ascii="Aptos" w:hAnsi="Aptos"/>
          <w:szCs w:val="24"/>
        </w:rPr>
        <w:t xml:space="preserve"> acceptable. However, </w:t>
      </w:r>
      <w:r w:rsidR="00932E81" w:rsidRPr="008254F3">
        <w:rPr>
          <w:rFonts w:ascii="Aptos" w:hAnsi="Aptos"/>
          <w:szCs w:val="24"/>
        </w:rPr>
        <w:t>they</w:t>
      </w:r>
      <w:r w:rsidRPr="008254F3">
        <w:rPr>
          <w:rFonts w:ascii="Aptos" w:hAnsi="Aptos"/>
          <w:szCs w:val="24"/>
        </w:rPr>
        <w:t xml:space="preserve"> must meet </w:t>
      </w:r>
      <w:proofErr w:type="gramStart"/>
      <w:r w:rsidRPr="008254F3">
        <w:rPr>
          <w:rFonts w:ascii="Aptos" w:hAnsi="Aptos"/>
          <w:szCs w:val="24"/>
        </w:rPr>
        <w:t>all of</w:t>
      </w:r>
      <w:proofErr w:type="gramEnd"/>
      <w:r w:rsidRPr="008254F3">
        <w:rPr>
          <w:rFonts w:ascii="Aptos" w:hAnsi="Aptos"/>
          <w:szCs w:val="24"/>
        </w:rPr>
        <w:t xml:space="preserve"> the Partnership Agreement and/or Commitment Letter requirements outlined in the SFP.</w:t>
      </w:r>
    </w:p>
    <w:p w14:paraId="2B70D838" w14:textId="77777777" w:rsidR="00691C09" w:rsidRPr="008254F3" w:rsidRDefault="00691C09" w:rsidP="004962C9">
      <w:pPr>
        <w:spacing w:after="0" w:line="240" w:lineRule="auto"/>
        <w:rPr>
          <w:rFonts w:ascii="Aptos" w:hAnsi="Aptos"/>
          <w:iCs/>
          <w:szCs w:val="24"/>
        </w:rPr>
      </w:pPr>
    </w:p>
    <w:p w14:paraId="3652EC04" w14:textId="6A80ECF6" w:rsidR="00691C09" w:rsidRPr="007322F6" w:rsidRDefault="007E0415" w:rsidP="007322F6">
      <w:pPr>
        <w:pStyle w:val="ListParagraph"/>
        <w:numPr>
          <w:ilvl w:val="0"/>
          <w:numId w:val="5"/>
        </w:numPr>
        <w:spacing w:after="0" w:line="240" w:lineRule="auto"/>
        <w:rPr>
          <w:rFonts w:ascii="Aptos" w:hAnsi="Aptos"/>
          <w:szCs w:val="24"/>
        </w:rPr>
      </w:pPr>
      <w:r w:rsidRPr="007322F6">
        <w:rPr>
          <w:rFonts w:ascii="Aptos" w:hAnsi="Aptos"/>
          <w:b/>
          <w:bCs/>
          <w:szCs w:val="24"/>
        </w:rPr>
        <w:t>Could you please confirm whether participant Social Security Numbers are required to be entered into CalJOBS as part of program participation, and whether those numbers are subject to verification?</w:t>
      </w:r>
    </w:p>
    <w:p w14:paraId="26351405" w14:textId="77777777" w:rsidR="00691C09" w:rsidRPr="008254F3" w:rsidRDefault="00691C09" w:rsidP="00691C09">
      <w:pPr>
        <w:spacing w:after="0" w:line="240" w:lineRule="auto"/>
        <w:rPr>
          <w:rFonts w:ascii="Aptos" w:hAnsi="Aptos"/>
          <w:szCs w:val="24"/>
        </w:rPr>
      </w:pPr>
    </w:p>
    <w:p w14:paraId="56C12903" w14:textId="2330753C" w:rsidR="00E56544" w:rsidRPr="008254F3" w:rsidRDefault="00A71807" w:rsidP="003557D0">
      <w:pPr>
        <w:spacing w:after="0" w:line="240" w:lineRule="auto"/>
        <w:ind w:left="360"/>
        <w:rPr>
          <w:rFonts w:ascii="Aptos" w:hAnsi="Aptos"/>
          <w:iCs/>
          <w:szCs w:val="24"/>
        </w:rPr>
      </w:pPr>
      <w:r w:rsidRPr="008254F3">
        <w:rPr>
          <w:rFonts w:ascii="Aptos" w:hAnsi="Aptos"/>
          <w:iCs/>
          <w:szCs w:val="24"/>
        </w:rPr>
        <w:t xml:space="preserve">Per </w:t>
      </w:r>
      <w:hyperlink r:id="rId26" w:history="1">
        <w:r w:rsidRPr="008254F3">
          <w:rPr>
            <w:rStyle w:val="Hyperlink"/>
            <w:rFonts w:ascii="Aptos" w:hAnsi="Aptos"/>
            <w:iCs/>
            <w:szCs w:val="24"/>
          </w:rPr>
          <w:t xml:space="preserve">TEGL </w:t>
        </w:r>
        <w:r w:rsidR="00A13AE1" w:rsidRPr="008254F3">
          <w:rPr>
            <w:rStyle w:val="Hyperlink"/>
            <w:rFonts w:ascii="Aptos" w:hAnsi="Aptos"/>
            <w:iCs/>
            <w:szCs w:val="24"/>
          </w:rPr>
          <w:t>05-08</w:t>
        </w:r>
      </w:hyperlink>
      <w:r w:rsidR="00A13AE1" w:rsidRPr="008254F3">
        <w:rPr>
          <w:rFonts w:ascii="Aptos" w:hAnsi="Aptos"/>
          <w:iCs/>
          <w:szCs w:val="24"/>
        </w:rPr>
        <w:t xml:space="preserve">, </w:t>
      </w:r>
      <w:r w:rsidR="00AF4187" w:rsidRPr="008254F3">
        <w:rPr>
          <w:rFonts w:ascii="Aptos" w:hAnsi="Aptos"/>
          <w:iCs/>
          <w:szCs w:val="24"/>
        </w:rPr>
        <w:t>WIOA services</w:t>
      </w:r>
      <w:r w:rsidR="00C47788" w:rsidRPr="008254F3">
        <w:rPr>
          <w:rFonts w:ascii="Aptos" w:hAnsi="Aptos"/>
          <w:iCs/>
          <w:szCs w:val="24"/>
        </w:rPr>
        <w:t xml:space="preserve"> cannot be denied</w:t>
      </w:r>
      <w:r w:rsidR="00AF4187" w:rsidRPr="008254F3">
        <w:rPr>
          <w:rFonts w:ascii="Aptos" w:hAnsi="Aptos"/>
          <w:iCs/>
          <w:szCs w:val="24"/>
        </w:rPr>
        <w:t xml:space="preserve"> to individuals who do not provide </w:t>
      </w:r>
      <w:r w:rsidR="00C47788" w:rsidRPr="008254F3">
        <w:rPr>
          <w:rFonts w:ascii="Aptos" w:hAnsi="Aptos"/>
          <w:iCs/>
          <w:szCs w:val="24"/>
        </w:rPr>
        <w:t>a Social Security number</w:t>
      </w:r>
      <w:r w:rsidR="004D176F" w:rsidRPr="008254F3">
        <w:rPr>
          <w:rFonts w:ascii="Aptos" w:hAnsi="Aptos"/>
          <w:iCs/>
          <w:szCs w:val="24"/>
        </w:rPr>
        <w:t xml:space="preserve">; however, </w:t>
      </w:r>
      <w:r w:rsidR="00753871" w:rsidRPr="008254F3">
        <w:rPr>
          <w:rFonts w:ascii="Aptos" w:hAnsi="Aptos"/>
          <w:iCs/>
          <w:szCs w:val="24"/>
        </w:rPr>
        <w:t>program eligibility</w:t>
      </w:r>
      <w:r w:rsidR="0051121B" w:rsidRPr="008254F3">
        <w:rPr>
          <w:rFonts w:ascii="Aptos" w:hAnsi="Aptos"/>
          <w:iCs/>
          <w:szCs w:val="24"/>
        </w:rPr>
        <w:t xml:space="preserve"> must be confirmed</w:t>
      </w:r>
      <w:r w:rsidR="00B15506" w:rsidRPr="008254F3">
        <w:rPr>
          <w:rFonts w:ascii="Aptos" w:hAnsi="Aptos"/>
          <w:iCs/>
          <w:szCs w:val="24"/>
        </w:rPr>
        <w:t xml:space="preserve"> as outlined in </w:t>
      </w:r>
      <w:hyperlink r:id="rId27" w:history="1">
        <w:r w:rsidR="00B15506" w:rsidRPr="008254F3">
          <w:rPr>
            <w:rStyle w:val="Hyperlink"/>
            <w:rFonts w:ascii="Aptos" w:hAnsi="Aptos"/>
            <w:iCs/>
            <w:szCs w:val="24"/>
          </w:rPr>
          <w:t>TEGL 10-23, Change 2</w:t>
        </w:r>
      </w:hyperlink>
      <w:r w:rsidR="00C47788" w:rsidRPr="008254F3">
        <w:rPr>
          <w:rFonts w:ascii="Aptos" w:hAnsi="Aptos"/>
          <w:iCs/>
          <w:szCs w:val="24"/>
        </w:rPr>
        <w:t xml:space="preserve">.  </w:t>
      </w:r>
    </w:p>
    <w:p w14:paraId="621F432B" w14:textId="77777777" w:rsidR="00E56544" w:rsidRPr="008254F3" w:rsidRDefault="00E56544" w:rsidP="00691C09">
      <w:pPr>
        <w:spacing w:after="0" w:line="240" w:lineRule="auto"/>
        <w:rPr>
          <w:rFonts w:ascii="Aptos" w:hAnsi="Aptos"/>
          <w:iCs/>
          <w:szCs w:val="24"/>
        </w:rPr>
      </w:pPr>
    </w:p>
    <w:p w14:paraId="7E5C4F16" w14:textId="02CD4972" w:rsidR="00691C09" w:rsidRDefault="00BC545F" w:rsidP="003557D0">
      <w:pPr>
        <w:spacing w:after="0" w:line="240" w:lineRule="auto"/>
        <w:ind w:left="360"/>
        <w:rPr>
          <w:rFonts w:ascii="Aptos" w:hAnsi="Aptos"/>
          <w:iCs/>
          <w:szCs w:val="24"/>
        </w:rPr>
      </w:pPr>
      <w:hyperlink r:id="rId28" w:history="1">
        <w:r w:rsidRPr="008254F3">
          <w:rPr>
            <w:rStyle w:val="Hyperlink"/>
            <w:rFonts w:ascii="Aptos" w:hAnsi="Aptos"/>
            <w:iCs/>
            <w:szCs w:val="24"/>
          </w:rPr>
          <w:t>WSD20-11</w:t>
        </w:r>
      </w:hyperlink>
      <w:r w:rsidRPr="008254F3">
        <w:rPr>
          <w:rFonts w:ascii="Aptos" w:hAnsi="Aptos"/>
          <w:iCs/>
          <w:szCs w:val="24"/>
        </w:rPr>
        <w:t xml:space="preserve"> provides guidance on the use of a pseudo social security number for </w:t>
      </w:r>
      <w:r w:rsidR="00B94A73" w:rsidRPr="008254F3">
        <w:rPr>
          <w:rFonts w:ascii="Aptos" w:hAnsi="Aptos"/>
          <w:iCs/>
          <w:szCs w:val="24"/>
        </w:rPr>
        <w:t xml:space="preserve">the purpose of CalJOBS enrollment. </w:t>
      </w:r>
    </w:p>
    <w:p w14:paraId="4E912AAA" w14:textId="77777777" w:rsidR="008254F3" w:rsidRPr="008254F3" w:rsidRDefault="008254F3" w:rsidP="004962C9">
      <w:pPr>
        <w:spacing w:after="0" w:line="240" w:lineRule="auto"/>
        <w:rPr>
          <w:rFonts w:ascii="Aptos" w:hAnsi="Aptos"/>
          <w:iCs/>
          <w:szCs w:val="24"/>
        </w:rPr>
      </w:pPr>
    </w:p>
    <w:p w14:paraId="2930BB35" w14:textId="10CA2783" w:rsidR="00691C09" w:rsidRPr="003557D0" w:rsidRDefault="00F36FEF" w:rsidP="003557D0">
      <w:pPr>
        <w:pStyle w:val="ListParagraph"/>
        <w:numPr>
          <w:ilvl w:val="0"/>
          <w:numId w:val="5"/>
        </w:numPr>
        <w:spacing w:after="0" w:line="240" w:lineRule="auto"/>
        <w:rPr>
          <w:rFonts w:ascii="Aptos" w:hAnsi="Aptos"/>
          <w:szCs w:val="24"/>
        </w:rPr>
      </w:pPr>
      <w:r w:rsidRPr="003557D0">
        <w:rPr>
          <w:rFonts w:ascii="Aptos" w:hAnsi="Aptos"/>
          <w:b/>
          <w:bCs/>
          <w:szCs w:val="24"/>
        </w:rPr>
        <w:t xml:space="preserve">Is there a </w:t>
      </w:r>
      <w:r w:rsidR="00E43D48" w:rsidRPr="003557D0">
        <w:rPr>
          <w:rFonts w:ascii="Aptos" w:hAnsi="Aptos"/>
          <w:b/>
          <w:bCs/>
          <w:szCs w:val="24"/>
        </w:rPr>
        <w:t>preference</w:t>
      </w:r>
      <w:r w:rsidRPr="003557D0">
        <w:rPr>
          <w:rFonts w:ascii="Aptos" w:hAnsi="Aptos"/>
          <w:b/>
          <w:bCs/>
          <w:szCs w:val="24"/>
        </w:rPr>
        <w:t xml:space="preserve"> between cash and in-kind match? If an organization has 20% of in-kind</w:t>
      </w:r>
      <w:r w:rsidR="00E43D48" w:rsidRPr="003557D0">
        <w:rPr>
          <w:rFonts w:ascii="Aptos" w:hAnsi="Aptos"/>
          <w:b/>
          <w:bCs/>
          <w:szCs w:val="24"/>
        </w:rPr>
        <w:t>,</w:t>
      </w:r>
      <w:r w:rsidRPr="003557D0">
        <w:rPr>
          <w:rFonts w:ascii="Aptos" w:hAnsi="Aptos"/>
          <w:b/>
          <w:bCs/>
          <w:szCs w:val="24"/>
        </w:rPr>
        <w:t xml:space="preserve"> will they be scored less than if it were all cash </w:t>
      </w:r>
      <w:proofErr w:type="gramStart"/>
      <w:r w:rsidRPr="003557D0">
        <w:rPr>
          <w:rFonts w:ascii="Aptos" w:hAnsi="Aptos"/>
          <w:b/>
          <w:bCs/>
          <w:szCs w:val="24"/>
        </w:rPr>
        <w:t>match</w:t>
      </w:r>
      <w:proofErr w:type="gramEnd"/>
      <w:r w:rsidR="00E43D48" w:rsidRPr="003557D0">
        <w:rPr>
          <w:rFonts w:ascii="Aptos" w:hAnsi="Aptos"/>
          <w:b/>
          <w:bCs/>
          <w:szCs w:val="24"/>
        </w:rPr>
        <w:t>?</w:t>
      </w:r>
    </w:p>
    <w:p w14:paraId="4D8ABAEB" w14:textId="77777777" w:rsidR="00691C09" w:rsidRPr="008254F3" w:rsidRDefault="00691C09" w:rsidP="00691C09">
      <w:pPr>
        <w:spacing w:after="0" w:line="240" w:lineRule="auto"/>
        <w:rPr>
          <w:rFonts w:ascii="Aptos" w:hAnsi="Aptos"/>
          <w:szCs w:val="24"/>
        </w:rPr>
      </w:pPr>
    </w:p>
    <w:p w14:paraId="5E319AF7" w14:textId="25FBFB64" w:rsidR="00691C09" w:rsidRPr="008254F3" w:rsidRDefault="00E43D48" w:rsidP="003557D0">
      <w:pPr>
        <w:spacing w:after="0" w:line="240" w:lineRule="auto"/>
        <w:ind w:left="360"/>
        <w:rPr>
          <w:rFonts w:ascii="Aptos" w:hAnsi="Aptos"/>
          <w:szCs w:val="24"/>
        </w:rPr>
      </w:pPr>
      <w:r w:rsidRPr="008254F3">
        <w:rPr>
          <w:rFonts w:ascii="Aptos" w:hAnsi="Aptos"/>
          <w:szCs w:val="24"/>
        </w:rPr>
        <w:t>Applicants are required to demonstrate a minimum of 20 percent leveraged resources in relation to the total requested funds. Resources can be leveraged from various sources.</w:t>
      </w:r>
    </w:p>
    <w:p w14:paraId="4443AA31" w14:textId="77777777" w:rsidR="00E43D48" w:rsidRPr="008254F3" w:rsidRDefault="00E43D48" w:rsidP="00691C09">
      <w:pPr>
        <w:spacing w:after="0" w:line="240" w:lineRule="auto"/>
        <w:rPr>
          <w:rFonts w:ascii="Aptos" w:hAnsi="Aptos"/>
          <w:szCs w:val="24"/>
        </w:rPr>
      </w:pPr>
    </w:p>
    <w:p w14:paraId="51728E22" w14:textId="0815996A" w:rsidR="00E43D48" w:rsidRPr="008254F3" w:rsidRDefault="00E43D48" w:rsidP="003557D0">
      <w:pPr>
        <w:spacing w:after="0" w:line="240" w:lineRule="auto"/>
        <w:ind w:firstLine="360"/>
        <w:rPr>
          <w:rFonts w:ascii="Aptos" w:hAnsi="Aptos"/>
          <w:iCs/>
          <w:szCs w:val="24"/>
        </w:rPr>
      </w:pPr>
      <w:r w:rsidRPr="008254F3">
        <w:rPr>
          <w:rFonts w:ascii="Aptos" w:hAnsi="Aptos"/>
          <w:szCs w:val="24"/>
        </w:rPr>
        <w:t>Please refer to pages 40 and 41 of the SFP for further information.</w:t>
      </w:r>
    </w:p>
    <w:p w14:paraId="0B2BC4FC" w14:textId="77777777" w:rsidR="00691C09" w:rsidRPr="008254F3" w:rsidRDefault="00691C09" w:rsidP="004962C9">
      <w:pPr>
        <w:spacing w:after="0" w:line="240" w:lineRule="auto"/>
        <w:rPr>
          <w:rFonts w:ascii="Aptos" w:hAnsi="Aptos"/>
          <w:iCs/>
          <w:szCs w:val="24"/>
        </w:rPr>
      </w:pPr>
    </w:p>
    <w:p w14:paraId="637E8A02" w14:textId="192E5DCF" w:rsidR="00F36FEF" w:rsidRPr="003557D0" w:rsidRDefault="00F36FEF" w:rsidP="003557D0">
      <w:pPr>
        <w:pStyle w:val="ListParagraph"/>
        <w:numPr>
          <w:ilvl w:val="0"/>
          <w:numId w:val="5"/>
        </w:numPr>
        <w:spacing w:after="0" w:line="240" w:lineRule="auto"/>
        <w:rPr>
          <w:rFonts w:ascii="Aptos" w:hAnsi="Aptos"/>
          <w:szCs w:val="24"/>
        </w:rPr>
      </w:pPr>
      <w:r w:rsidRPr="003557D0">
        <w:rPr>
          <w:rFonts w:ascii="Aptos" w:hAnsi="Aptos"/>
          <w:b/>
          <w:bCs/>
          <w:szCs w:val="24"/>
        </w:rPr>
        <w:t>On exhibit K it</w:t>
      </w:r>
      <w:r w:rsidR="00E43D48" w:rsidRPr="003557D0">
        <w:rPr>
          <w:rFonts w:ascii="Aptos" w:hAnsi="Aptos"/>
          <w:b/>
          <w:bCs/>
          <w:szCs w:val="24"/>
        </w:rPr>
        <w:t xml:space="preserve"> i</w:t>
      </w:r>
      <w:r w:rsidRPr="003557D0">
        <w:rPr>
          <w:rFonts w:ascii="Aptos" w:hAnsi="Aptos"/>
          <w:b/>
          <w:bCs/>
          <w:szCs w:val="24"/>
        </w:rPr>
        <w:t xml:space="preserve">s mentioned that you need to do one exhibit K for each target population, but there is only one target population. Do you want applicants to do an </w:t>
      </w:r>
      <w:r w:rsidR="00E43D48" w:rsidRPr="003557D0">
        <w:rPr>
          <w:rFonts w:ascii="Aptos" w:hAnsi="Aptos"/>
          <w:b/>
          <w:bCs/>
          <w:szCs w:val="24"/>
        </w:rPr>
        <w:t>E</w:t>
      </w:r>
      <w:r w:rsidRPr="003557D0">
        <w:rPr>
          <w:rFonts w:ascii="Aptos" w:hAnsi="Aptos"/>
          <w:b/>
          <w:bCs/>
          <w:szCs w:val="24"/>
        </w:rPr>
        <w:t xml:space="preserve">xhibit </w:t>
      </w:r>
      <w:r w:rsidR="00E43D48" w:rsidRPr="003557D0">
        <w:rPr>
          <w:rFonts w:ascii="Aptos" w:hAnsi="Aptos"/>
          <w:b/>
          <w:bCs/>
          <w:szCs w:val="24"/>
        </w:rPr>
        <w:t>K for each</w:t>
      </w:r>
      <w:r w:rsidRPr="003557D0">
        <w:rPr>
          <w:rFonts w:ascii="Aptos" w:hAnsi="Aptos"/>
          <w:b/>
          <w:bCs/>
          <w:szCs w:val="24"/>
        </w:rPr>
        <w:t xml:space="preserve"> FAP region</w:t>
      </w:r>
      <w:r w:rsidR="00E43D48" w:rsidRPr="003557D0">
        <w:rPr>
          <w:rFonts w:ascii="Aptos" w:hAnsi="Aptos"/>
          <w:b/>
          <w:bCs/>
          <w:szCs w:val="24"/>
        </w:rPr>
        <w:t xml:space="preserve"> they serve</w:t>
      </w:r>
      <w:r w:rsidRPr="003557D0">
        <w:rPr>
          <w:rFonts w:ascii="Aptos" w:hAnsi="Aptos"/>
          <w:b/>
          <w:bCs/>
          <w:szCs w:val="24"/>
        </w:rPr>
        <w:t>?</w:t>
      </w:r>
    </w:p>
    <w:p w14:paraId="0881699D" w14:textId="77777777" w:rsidR="00F36FEF" w:rsidRPr="008254F3" w:rsidRDefault="00F36FEF" w:rsidP="00F36FEF">
      <w:pPr>
        <w:spacing w:after="0" w:line="240" w:lineRule="auto"/>
        <w:rPr>
          <w:rFonts w:ascii="Aptos" w:hAnsi="Aptos"/>
          <w:szCs w:val="24"/>
        </w:rPr>
      </w:pPr>
    </w:p>
    <w:p w14:paraId="67BD5B50" w14:textId="5027C9FE" w:rsidR="00F36FEF" w:rsidRPr="008254F3" w:rsidRDefault="00E43D48" w:rsidP="003557D0">
      <w:pPr>
        <w:spacing w:after="0" w:line="240" w:lineRule="auto"/>
        <w:ind w:left="360"/>
        <w:rPr>
          <w:rFonts w:ascii="Aptos" w:hAnsi="Aptos"/>
          <w:iCs/>
          <w:szCs w:val="24"/>
        </w:rPr>
      </w:pPr>
      <w:r w:rsidRPr="008254F3">
        <w:rPr>
          <w:rFonts w:ascii="Aptos" w:hAnsi="Aptos"/>
          <w:szCs w:val="24"/>
        </w:rPr>
        <w:t>As there is only one target population for this grant, applicants are only required to complete one Exhibit K.</w:t>
      </w:r>
    </w:p>
    <w:p w14:paraId="4CC95995" w14:textId="77777777" w:rsidR="00F36FEF" w:rsidRPr="008254F3" w:rsidRDefault="00F36FEF" w:rsidP="004962C9">
      <w:pPr>
        <w:spacing w:after="0" w:line="240" w:lineRule="auto"/>
        <w:rPr>
          <w:rFonts w:ascii="Aptos" w:hAnsi="Aptos"/>
          <w:iCs/>
          <w:szCs w:val="24"/>
        </w:rPr>
      </w:pPr>
    </w:p>
    <w:p w14:paraId="2DF67611" w14:textId="15F46D5B" w:rsidR="00F36FEF" w:rsidRPr="003557D0" w:rsidRDefault="00F36FEF" w:rsidP="003557D0">
      <w:pPr>
        <w:pStyle w:val="ListParagraph"/>
        <w:numPr>
          <w:ilvl w:val="0"/>
          <w:numId w:val="5"/>
        </w:numPr>
        <w:spacing w:after="0" w:line="240" w:lineRule="auto"/>
        <w:rPr>
          <w:rFonts w:ascii="Aptos" w:hAnsi="Aptos"/>
          <w:szCs w:val="24"/>
        </w:rPr>
      </w:pPr>
      <w:r w:rsidRPr="003557D0">
        <w:rPr>
          <w:rFonts w:ascii="Aptos" w:hAnsi="Aptos"/>
          <w:b/>
          <w:bCs/>
          <w:szCs w:val="24"/>
        </w:rPr>
        <w:t xml:space="preserve">Are we only able to assist dislocated workers? </w:t>
      </w:r>
      <w:r w:rsidR="00E43D48" w:rsidRPr="003557D0">
        <w:rPr>
          <w:rFonts w:ascii="Aptos" w:hAnsi="Aptos"/>
          <w:b/>
          <w:bCs/>
          <w:szCs w:val="24"/>
        </w:rPr>
        <w:t>O</w:t>
      </w:r>
      <w:r w:rsidRPr="003557D0">
        <w:rPr>
          <w:rFonts w:ascii="Aptos" w:hAnsi="Aptos"/>
          <w:b/>
          <w:bCs/>
          <w:szCs w:val="24"/>
        </w:rPr>
        <w:t xml:space="preserve">r can we serve individuals </w:t>
      </w:r>
      <w:r w:rsidR="00C12328" w:rsidRPr="003557D0">
        <w:rPr>
          <w:rFonts w:ascii="Aptos" w:hAnsi="Aptos"/>
          <w:b/>
          <w:bCs/>
          <w:szCs w:val="24"/>
        </w:rPr>
        <w:t>who</w:t>
      </w:r>
      <w:r w:rsidRPr="003557D0">
        <w:rPr>
          <w:rFonts w:ascii="Aptos" w:hAnsi="Aptos"/>
          <w:b/>
          <w:bCs/>
          <w:szCs w:val="24"/>
        </w:rPr>
        <w:t xml:space="preserve"> are still employed</w:t>
      </w:r>
      <w:r w:rsidR="00C12328" w:rsidRPr="003557D0">
        <w:rPr>
          <w:rFonts w:ascii="Aptos" w:hAnsi="Aptos"/>
          <w:b/>
          <w:bCs/>
          <w:szCs w:val="24"/>
        </w:rPr>
        <w:t>,</w:t>
      </w:r>
      <w:r w:rsidRPr="003557D0">
        <w:rPr>
          <w:rFonts w:ascii="Aptos" w:hAnsi="Aptos"/>
          <w:b/>
          <w:bCs/>
          <w:szCs w:val="24"/>
        </w:rPr>
        <w:t xml:space="preserve"> or those </w:t>
      </w:r>
      <w:r w:rsidR="00C12328" w:rsidRPr="003557D0">
        <w:rPr>
          <w:rFonts w:ascii="Aptos" w:hAnsi="Aptos"/>
          <w:b/>
          <w:bCs/>
          <w:szCs w:val="24"/>
        </w:rPr>
        <w:t>who</w:t>
      </w:r>
      <w:r w:rsidRPr="003557D0">
        <w:rPr>
          <w:rFonts w:ascii="Aptos" w:hAnsi="Aptos"/>
          <w:b/>
          <w:bCs/>
          <w:szCs w:val="24"/>
        </w:rPr>
        <w:t xml:space="preserve"> quit?</w:t>
      </w:r>
    </w:p>
    <w:p w14:paraId="631C3999" w14:textId="77777777" w:rsidR="00F36FEF" w:rsidRPr="008254F3" w:rsidRDefault="00F36FEF" w:rsidP="00F36FEF">
      <w:pPr>
        <w:spacing w:after="0" w:line="240" w:lineRule="auto"/>
        <w:rPr>
          <w:rFonts w:ascii="Aptos" w:hAnsi="Aptos"/>
          <w:szCs w:val="24"/>
        </w:rPr>
      </w:pPr>
    </w:p>
    <w:p w14:paraId="4CDA911A" w14:textId="1D8DB6D0" w:rsidR="00F36FEF" w:rsidRPr="008254F3" w:rsidRDefault="00C12328" w:rsidP="003557D0">
      <w:pPr>
        <w:spacing w:after="0" w:line="240" w:lineRule="auto"/>
        <w:ind w:left="360"/>
        <w:rPr>
          <w:rFonts w:ascii="Aptos" w:hAnsi="Aptos"/>
          <w:iCs/>
          <w:szCs w:val="24"/>
        </w:rPr>
      </w:pPr>
      <w:r w:rsidRPr="008254F3">
        <w:rPr>
          <w:rFonts w:ascii="Aptos" w:hAnsi="Aptos"/>
          <w:szCs w:val="24"/>
        </w:rPr>
        <w:t xml:space="preserve">Participants must be eligible under WIOA Title </w:t>
      </w:r>
      <w:r w:rsidR="00C31D67" w:rsidRPr="008254F3">
        <w:rPr>
          <w:rFonts w:ascii="Aptos" w:hAnsi="Aptos"/>
          <w:szCs w:val="24"/>
        </w:rPr>
        <w:t xml:space="preserve">I </w:t>
      </w:r>
      <w:r w:rsidRPr="008254F3">
        <w:rPr>
          <w:rFonts w:ascii="Aptos" w:hAnsi="Aptos"/>
          <w:szCs w:val="24"/>
        </w:rPr>
        <w:t xml:space="preserve">eligibility requirements. They may be dislocated workers or employed workers looking to upskill within the agricultural industry. </w:t>
      </w:r>
    </w:p>
    <w:p w14:paraId="43805981" w14:textId="77777777" w:rsidR="00F36FEF" w:rsidRPr="008254F3" w:rsidRDefault="00F36FEF" w:rsidP="004962C9">
      <w:pPr>
        <w:spacing w:after="0" w:line="240" w:lineRule="auto"/>
        <w:rPr>
          <w:rFonts w:ascii="Aptos" w:hAnsi="Aptos"/>
          <w:iCs/>
          <w:szCs w:val="24"/>
        </w:rPr>
      </w:pPr>
    </w:p>
    <w:p w14:paraId="69C57283" w14:textId="51B876F7" w:rsidR="00F36FEF" w:rsidRPr="003557D0" w:rsidRDefault="00F36FEF" w:rsidP="003557D0">
      <w:pPr>
        <w:pStyle w:val="ListParagraph"/>
        <w:numPr>
          <w:ilvl w:val="0"/>
          <w:numId w:val="5"/>
        </w:numPr>
        <w:spacing w:after="0" w:line="240" w:lineRule="auto"/>
        <w:rPr>
          <w:rFonts w:ascii="Aptos" w:hAnsi="Aptos"/>
          <w:szCs w:val="24"/>
        </w:rPr>
      </w:pPr>
      <w:r w:rsidRPr="003557D0">
        <w:rPr>
          <w:rFonts w:ascii="Aptos" w:hAnsi="Aptos"/>
          <w:b/>
          <w:bCs/>
          <w:szCs w:val="24"/>
        </w:rPr>
        <w:t xml:space="preserve">We are </w:t>
      </w:r>
      <w:r w:rsidR="00C12328" w:rsidRPr="003557D0">
        <w:rPr>
          <w:rFonts w:ascii="Aptos" w:hAnsi="Aptos"/>
          <w:b/>
          <w:bCs/>
          <w:szCs w:val="24"/>
        </w:rPr>
        <w:t>an</w:t>
      </w:r>
      <w:r w:rsidRPr="003557D0">
        <w:rPr>
          <w:rFonts w:ascii="Aptos" w:hAnsi="Aptos"/>
          <w:b/>
          <w:bCs/>
          <w:szCs w:val="24"/>
        </w:rPr>
        <w:t xml:space="preserve"> </w:t>
      </w:r>
      <w:proofErr w:type="gramStart"/>
      <w:r w:rsidRPr="003557D0">
        <w:rPr>
          <w:rFonts w:ascii="Aptos" w:hAnsi="Aptos"/>
          <w:b/>
          <w:bCs/>
          <w:szCs w:val="24"/>
        </w:rPr>
        <w:t>LWDB</w:t>
      </w:r>
      <w:proofErr w:type="gramEnd"/>
      <w:r w:rsidRPr="003557D0">
        <w:rPr>
          <w:rFonts w:ascii="Aptos" w:hAnsi="Aptos"/>
          <w:b/>
          <w:bCs/>
          <w:szCs w:val="24"/>
        </w:rPr>
        <w:t xml:space="preserve"> covering several counties. Can we propose a project that spans two counties?</w:t>
      </w:r>
    </w:p>
    <w:p w14:paraId="56C6EA39" w14:textId="77777777" w:rsidR="00F36FEF" w:rsidRPr="008254F3" w:rsidRDefault="00F36FEF" w:rsidP="00F36FEF">
      <w:pPr>
        <w:spacing w:after="0" w:line="240" w:lineRule="auto"/>
        <w:rPr>
          <w:rFonts w:ascii="Aptos" w:hAnsi="Aptos"/>
          <w:szCs w:val="24"/>
        </w:rPr>
      </w:pPr>
    </w:p>
    <w:p w14:paraId="2814765C" w14:textId="0B6B446F" w:rsidR="00F36FEF" w:rsidRPr="008254F3" w:rsidRDefault="00C12328" w:rsidP="003557D0">
      <w:pPr>
        <w:spacing w:after="0" w:line="240" w:lineRule="auto"/>
        <w:ind w:firstLine="360"/>
        <w:rPr>
          <w:rFonts w:ascii="Aptos" w:hAnsi="Aptos"/>
          <w:iCs/>
          <w:szCs w:val="24"/>
        </w:rPr>
      </w:pPr>
      <w:r w:rsidRPr="008254F3">
        <w:rPr>
          <w:rFonts w:ascii="Aptos" w:hAnsi="Aptos"/>
          <w:szCs w:val="24"/>
        </w:rPr>
        <w:t>Applicants may serve multiple counties under one application.</w:t>
      </w:r>
    </w:p>
    <w:p w14:paraId="68FA6A1B" w14:textId="77777777" w:rsidR="00F36FEF" w:rsidRPr="008254F3" w:rsidRDefault="00F36FEF" w:rsidP="004962C9">
      <w:pPr>
        <w:spacing w:after="0" w:line="240" w:lineRule="auto"/>
        <w:rPr>
          <w:rFonts w:ascii="Aptos" w:hAnsi="Aptos"/>
          <w:iCs/>
          <w:szCs w:val="24"/>
        </w:rPr>
      </w:pPr>
    </w:p>
    <w:p w14:paraId="65D9AB1B" w14:textId="77777777" w:rsidR="00C40A9A" w:rsidRDefault="00C40A9A">
      <w:pPr>
        <w:rPr>
          <w:rFonts w:ascii="Aptos" w:hAnsi="Aptos"/>
          <w:b/>
          <w:bCs/>
          <w:szCs w:val="24"/>
        </w:rPr>
      </w:pPr>
      <w:r>
        <w:rPr>
          <w:rFonts w:ascii="Aptos" w:hAnsi="Aptos"/>
          <w:b/>
          <w:bCs/>
          <w:szCs w:val="24"/>
        </w:rPr>
        <w:br w:type="page"/>
      </w:r>
    </w:p>
    <w:p w14:paraId="6C3F1653" w14:textId="04DB22FB" w:rsidR="00F36FEF" w:rsidRPr="003557D0" w:rsidRDefault="26B0EF20" w:rsidP="003557D0">
      <w:pPr>
        <w:pStyle w:val="ListParagraph"/>
        <w:numPr>
          <w:ilvl w:val="0"/>
          <w:numId w:val="5"/>
        </w:numPr>
        <w:spacing w:after="0" w:line="240" w:lineRule="auto"/>
        <w:rPr>
          <w:rFonts w:ascii="Aptos" w:hAnsi="Aptos"/>
          <w:szCs w:val="24"/>
        </w:rPr>
      </w:pPr>
      <w:r w:rsidRPr="003557D0">
        <w:rPr>
          <w:rFonts w:ascii="Aptos" w:hAnsi="Aptos"/>
          <w:b/>
          <w:bCs/>
          <w:szCs w:val="24"/>
        </w:rPr>
        <w:lastRenderedPageBreak/>
        <w:t xml:space="preserve">What is needed to determine </w:t>
      </w:r>
      <w:r w:rsidR="38F6ECC2" w:rsidRPr="003557D0">
        <w:rPr>
          <w:rFonts w:ascii="Aptos" w:hAnsi="Aptos"/>
          <w:b/>
          <w:bCs/>
          <w:szCs w:val="24"/>
        </w:rPr>
        <w:t>2nd</w:t>
      </w:r>
      <w:r w:rsidRPr="003557D0">
        <w:rPr>
          <w:rFonts w:ascii="Aptos" w:hAnsi="Aptos"/>
          <w:b/>
          <w:bCs/>
          <w:szCs w:val="24"/>
        </w:rPr>
        <w:t xml:space="preserve"> generation MSFW eligibility?</w:t>
      </w:r>
    </w:p>
    <w:p w14:paraId="4B4868E2" w14:textId="77777777" w:rsidR="00F36FEF" w:rsidRPr="008254F3" w:rsidRDefault="00F36FEF" w:rsidP="00F36FEF">
      <w:pPr>
        <w:spacing w:after="0" w:line="240" w:lineRule="auto"/>
        <w:rPr>
          <w:rFonts w:ascii="Aptos" w:hAnsi="Aptos"/>
          <w:szCs w:val="24"/>
        </w:rPr>
      </w:pPr>
    </w:p>
    <w:p w14:paraId="33EC9452" w14:textId="0847AE46" w:rsidR="00F36FEF" w:rsidRPr="008254F3" w:rsidRDefault="00703B96" w:rsidP="003557D0">
      <w:pPr>
        <w:spacing w:after="0" w:line="240" w:lineRule="auto"/>
        <w:ind w:left="360"/>
        <w:rPr>
          <w:rFonts w:ascii="Aptos" w:hAnsi="Aptos"/>
          <w:iCs/>
          <w:szCs w:val="24"/>
        </w:rPr>
      </w:pPr>
      <w:r w:rsidRPr="008254F3">
        <w:rPr>
          <w:rFonts w:ascii="Aptos" w:hAnsi="Aptos"/>
          <w:szCs w:val="24"/>
        </w:rPr>
        <w:t>Applicants should document how they come to their determination that there is a dependent relationship with an eligible MSFW, and that the dependent is also eligible. See Question 1 for more details on dependent eligibility.</w:t>
      </w:r>
    </w:p>
    <w:p w14:paraId="360EAE3C" w14:textId="77777777" w:rsidR="00F36FEF" w:rsidRPr="008254F3" w:rsidRDefault="00F36FEF" w:rsidP="004962C9">
      <w:pPr>
        <w:spacing w:after="0" w:line="240" w:lineRule="auto"/>
        <w:rPr>
          <w:rFonts w:ascii="Aptos" w:hAnsi="Aptos"/>
          <w:iCs/>
          <w:szCs w:val="24"/>
        </w:rPr>
      </w:pPr>
    </w:p>
    <w:p w14:paraId="7A6AFE9E" w14:textId="1FA185FD" w:rsidR="001F1D96" w:rsidRPr="003557D0" w:rsidRDefault="001F1D96" w:rsidP="003557D0">
      <w:pPr>
        <w:pStyle w:val="ListParagraph"/>
        <w:numPr>
          <w:ilvl w:val="0"/>
          <w:numId w:val="5"/>
        </w:numPr>
        <w:spacing w:after="0" w:line="240" w:lineRule="auto"/>
        <w:rPr>
          <w:rFonts w:ascii="Aptos" w:hAnsi="Aptos"/>
          <w:szCs w:val="24"/>
        </w:rPr>
      </w:pPr>
      <w:r w:rsidRPr="003557D0">
        <w:rPr>
          <w:rFonts w:ascii="Aptos" w:hAnsi="Aptos"/>
          <w:b/>
          <w:bCs/>
          <w:szCs w:val="24"/>
        </w:rPr>
        <w:t>Can you clarify what “</w:t>
      </w:r>
      <w:r w:rsidRPr="003557D0">
        <w:rPr>
          <w:rFonts w:ascii="Aptos" w:hAnsi="Aptos"/>
          <w:b/>
          <w:bCs/>
          <w:i/>
          <w:iCs/>
          <w:szCs w:val="24"/>
        </w:rPr>
        <w:t>Agricultural and farmworker populations in communities and regions with high numbers of farmworkers, including workers with frontline occupations unique to the industry</w:t>
      </w:r>
      <w:r w:rsidRPr="003557D0">
        <w:rPr>
          <w:rFonts w:ascii="Aptos" w:hAnsi="Aptos"/>
          <w:b/>
          <w:bCs/>
          <w:szCs w:val="24"/>
        </w:rPr>
        <w:t xml:space="preserve">” means? Is this targeted at entire agricultural communities regardless of the participant's specific connection to </w:t>
      </w:r>
      <w:r w:rsidR="00C12328" w:rsidRPr="003557D0">
        <w:rPr>
          <w:rFonts w:ascii="Aptos" w:hAnsi="Aptos"/>
          <w:b/>
          <w:bCs/>
          <w:szCs w:val="24"/>
        </w:rPr>
        <w:t>farm work</w:t>
      </w:r>
      <w:r w:rsidRPr="003557D0">
        <w:rPr>
          <w:rFonts w:ascii="Aptos" w:hAnsi="Aptos"/>
          <w:b/>
          <w:bCs/>
          <w:szCs w:val="24"/>
        </w:rPr>
        <w:t>/agriculture?</w:t>
      </w:r>
    </w:p>
    <w:p w14:paraId="75B6F219" w14:textId="77777777" w:rsidR="001F1D96" w:rsidRPr="008254F3" w:rsidRDefault="001F1D96" w:rsidP="001F1D96">
      <w:pPr>
        <w:spacing w:after="0" w:line="240" w:lineRule="auto"/>
        <w:rPr>
          <w:rFonts w:ascii="Aptos" w:hAnsi="Aptos"/>
          <w:szCs w:val="24"/>
        </w:rPr>
      </w:pPr>
    </w:p>
    <w:p w14:paraId="0672AF48" w14:textId="06E22FF6" w:rsidR="001F1D96" w:rsidRPr="008254F3" w:rsidRDefault="00092D2B" w:rsidP="003557D0">
      <w:pPr>
        <w:spacing w:after="0" w:line="240" w:lineRule="auto"/>
        <w:ind w:left="360"/>
        <w:rPr>
          <w:rFonts w:ascii="Aptos" w:hAnsi="Aptos"/>
          <w:szCs w:val="24"/>
        </w:rPr>
      </w:pPr>
      <w:r w:rsidRPr="008254F3">
        <w:rPr>
          <w:rFonts w:ascii="Aptos" w:hAnsi="Aptos"/>
          <w:szCs w:val="24"/>
        </w:rPr>
        <w:t xml:space="preserve">Participants must </w:t>
      </w:r>
      <w:r w:rsidR="00AB3404" w:rsidRPr="008254F3">
        <w:rPr>
          <w:rFonts w:ascii="Aptos" w:hAnsi="Aptos"/>
          <w:szCs w:val="24"/>
        </w:rPr>
        <w:t xml:space="preserve">meet WIOA Title </w:t>
      </w:r>
      <w:r w:rsidR="00AD735E" w:rsidRPr="008254F3">
        <w:rPr>
          <w:rFonts w:ascii="Aptos" w:hAnsi="Aptos"/>
          <w:szCs w:val="24"/>
        </w:rPr>
        <w:t xml:space="preserve">I </w:t>
      </w:r>
      <w:r w:rsidR="00AB3404" w:rsidRPr="008254F3">
        <w:rPr>
          <w:rFonts w:ascii="Aptos" w:hAnsi="Aptos"/>
          <w:szCs w:val="24"/>
        </w:rPr>
        <w:t>eligibility requirements and fall into the target population</w:t>
      </w:r>
      <w:r w:rsidRPr="008254F3">
        <w:rPr>
          <w:rFonts w:ascii="Aptos" w:hAnsi="Aptos"/>
          <w:szCs w:val="24"/>
        </w:rPr>
        <w:t xml:space="preserve">. </w:t>
      </w:r>
      <w:r w:rsidR="00AB3404" w:rsidRPr="008254F3">
        <w:rPr>
          <w:rFonts w:ascii="Aptos" w:hAnsi="Aptos"/>
          <w:szCs w:val="24"/>
        </w:rPr>
        <w:t>For this grant, participants must be eligible MSFWs</w:t>
      </w:r>
      <w:r w:rsidR="00A03255" w:rsidRPr="008254F3">
        <w:rPr>
          <w:rFonts w:ascii="Aptos" w:hAnsi="Aptos"/>
          <w:szCs w:val="24"/>
        </w:rPr>
        <w:t xml:space="preserve"> </w:t>
      </w:r>
      <w:r w:rsidR="00C31D67" w:rsidRPr="008254F3">
        <w:rPr>
          <w:rFonts w:ascii="Aptos" w:hAnsi="Aptos"/>
          <w:szCs w:val="24"/>
        </w:rPr>
        <w:t>and/</w:t>
      </w:r>
      <w:r w:rsidR="00A03255" w:rsidRPr="008254F3">
        <w:rPr>
          <w:rFonts w:ascii="Aptos" w:hAnsi="Aptos"/>
          <w:szCs w:val="24"/>
        </w:rPr>
        <w:t>or</w:t>
      </w:r>
      <w:r w:rsidR="00AD735E" w:rsidRPr="008254F3">
        <w:rPr>
          <w:rFonts w:ascii="Aptos" w:hAnsi="Aptos"/>
          <w:szCs w:val="24"/>
        </w:rPr>
        <w:t xml:space="preserve"> their</w:t>
      </w:r>
      <w:r w:rsidR="00A03255" w:rsidRPr="008254F3">
        <w:rPr>
          <w:rFonts w:ascii="Aptos" w:hAnsi="Aptos"/>
          <w:szCs w:val="24"/>
        </w:rPr>
        <w:t xml:space="preserve"> </w:t>
      </w:r>
      <w:r w:rsidR="00AD735E" w:rsidRPr="008254F3">
        <w:rPr>
          <w:rFonts w:ascii="Aptos" w:hAnsi="Aptos"/>
          <w:szCs w:val="24"/>
        </w:rPr>
        <w:t>dependents</w:t>
      </w:r>
      <w:r w:rsidR="00AB3404" w:rsidRPr="008254F3">
        <w:rPr>
          <w:rFonts w:ascii="Aptos" w:hAnsi="Aptos"/>
          <w:szCs w:val="24"/>
        </w:rPr>
        <w:t>.</w:t>
      </w:r>
    </w:p>
    <w:p w14:paraId="0676FC3B" w14:textId="77777777" w:rsidR="00AB3404" w:rsidRPr="008254F3" w:rsidRDefault="00AB3404" w:rsidP="001F1D96">
      <w:pPr>
        <w:spacing w:after="0" w:line="240" w:lineRule="auto"/>
        <w:rPr>
          <w:rFonts w:ascii="Aptos" w:hAnsi="Aptos"/>
          <w:szCs w:val="24"/>
        </w:rPr>
      </w:pPr>
    </w:p>
    <w:p w14:paraId="15EDC3B0" w14:textId="24865695" w:rsidR="00AB3404" w:rsidRPr="008254F3" w:rsidRDefault="00AB3404" w:rsidP="003557D0">
      <w:pPr>
        <w:spacing w:after="0" w:line="240" w:lineRule="auto"/>
        <w:ind w:firstLine="360"/>
        <w:rPr>
          <w:rFonts w:ascii="Aptos" w:hAnsi="Aptos"/>
          <w:iCs/>
          <w:szCs w:val="24"/>
        </w:rPr>
      </w:pPr>
      <w:r w:rsidRPr="008254F3">
        <w:rPr>
          <w:rFonts w:ascii="Aptos" w:hAnsi="Aptos"/>
          <w:szCs w:val="24"/>
        </w:rPr>
        <w:t>Please see pages 4 and 5 of the SFP for more information on eligibility.</w:t>
      </w:r>
    </w:p>
    <w:p w14:paraId="70369E7C" w14:textId="77777777" w:rsidR="001F1D96" w:rsidRPr="008254F3" w:rsidRDefault="001F1D96" w:rsidP="004962C9">
      <w:pPr>
        <w:spacing w:after="0" w:line="240" w:lineRule="auto"/>
        <w:rPr>
          <w:rFonts w:ascii="Aptos" w:hAnsi="Aptos"/>
          <w:iCs/>
          <w:szCs w:val="24"/>
        </w:rPr>
      </w:pPr>
    </w:p>
    <w:p w14:paraId="31AF954B" w14:textId="40996354" w:rsidR="001F1D96" w:rsidRPr="003557D0" w:rsidRDefault="001F1D96" w:rsidP="003557D0">
      <w:pPr>
        <w:pStyle w:val="ListParagraph"/>
        <w:numPr>
          <w:ilvl w:val="0"/>
          <w:numId w:val="5"/>
        </w:numPr>
        <w:spacing w:after="0" w:line="240" w:lineRule="auto"/>
        <w:rPr>
          <w:rFonts w:ascii="Aptos" w:hAnsi="Aptos"/>
          <w:szCs w:val="24"/>
        </w:rPr>
      </w:pPr>
      <w:r w:rsidRPr="003557D0">
        <w:rPr>
          <w:rFonts w:ascii="Aptos" w:hAnsi="Aptos"/>
          <w:b/>
          <w:bCs/>
          <w:szCs w:val="24"/>
        </w:rPr>
        <w:t xml:space="preserve">For our previous DOL and EDD grants, if we utilize a vendor to provide training to enrolled participants, such as job readiness or </w:t>
      </w:r>
      <w:r w:rsidR="00AB3404" w:rsidRPr="003557D0">
        <w:rPr>
          <w:rFonts w:ascii="Aptos" w:hAnsi="Aptos"/>
          <w:b/>
          <w:bCs/>
          <w:szCs w:val="24"/>
        </w:rPr>
        <w:t>English</w:t>
      </w:r>
      <w:r w:rsidRPr="003557D0">
        <w:rPr>
          <w:rFonts w:ascii="Aptos" w:hAnsi="Aptos"/>
          <w:b/>
          <w:bCs/>
          <w:szCs w:val="24"/>
        </w:rPr>
        <w:t xml:space="preserve"> classes, we </w:t>
      </w:r>
      <w:r w:rsidR="00AB3404" w:rsidRPr="003557D0">
        <w:rPr>
          <w:rFonts w:ascii="Aptos" w:hAnsi="Aptos"/>
          <w:b/>
          <w:bCs/>
          <w:szCs w:val="24"/>
        </w:rPr>
        <w:t>generally</w:t>
      </w:r>
      <w:r w:rsidRPr="003557D0">
        <w:rPr>
          <w:rFonts w:ascii="Aptos" w:hAnsi="Aptos"/>
          <w:b/>
          <w:bCs/>
          <w:szCs w:val="24"/>
        </w:rPr>
        <w:t xml:space="preserve"> categorize them as </w:t>
      </w:r>
      <w:r w:rsidR="00AB3404" w:rsidRPr="003557D0">
        <w:rPr>
          <w:rFonts w:ascii="Aptos" w:hAnsi="Aptos"/>
          <w:b/>
          <w:bCs/>
          <w:szCs w:val="24"/>
        </w:rPr>
        <w:t>contractors</w:t>
      </w:r>
      <w:r w:rsidRPr="003557D0">
        <w:rPr>
          <w:rFonts w:ascii="Aptos" w:hAnsi="Aptos"/>
          <w:b/>
          <w:bCs/>
          <w:szCs w:val="24"/>
        </w:rPr>
        <w:t xml:space="preserve"> and not sub-recipients. Is this different for FAP?</w:t>
      </w:r>
    </w:p>
    <w:p w14:paraId="37FF27D4" w14:textId="77777777" w:rsidR="001F1D96" w:rsidRPr="008254F3" w:rsidRDefault="001F1D96" w:rsidP="001F1D96">
      <w:pPr>
        <w:spacing w:after="0" w:line="240" w:lineRule="auto"/>
        <w:rPr>
          <w:rFonts w:ascii="Aptos" w:hAnsi="Aptos"/>
          <w:szCs w:val="24"/>
        </w:rPr>
      </w:pPr>
    </w:p>
    <w:p w14:paraId="52A7B1BA" w14:textId="4E74CB31" w:rsidR="001F1D96" w:rsidRPr="008254F3" w:rsidRDefault="00C57E1E" w:rsidP="003557D0">
      <w:pPr>
        <w:spacing w:after="0" w:line="240" w:lineRule="auto"/>
        <w:ind w:left="360"/>
        <w:rPr>
          <w:rFonts w:ascii="Aptos" w:hAnsi="Aptos"/>
          <w:iCs/>
          <w:szCs w:val="24"/>
        </w:rPr>
      </w:pPr>
      <w:r w:rsidRPr="008254F3">
        <w:rPr>
          <w:rFonts w:ascii="Aptos" w:hAnsi="Aptos"/>
          <w:szCs w:val="24"/>
        </w:rPr>
        <w:t xml:space="preserve">As described, this categorization appears to align with </w:t>
      </w:r>
      <w:r w:rsidR="000425C3" w:rsidRPr="008254F3">
        <w:rPr>
          <w:rFonts w:ascii="Aptos" w:hAnsi="Aptos"/>
          <w:szCs w:val="24"/>
        </w:rPr>
        <w:t xml:space="preserve">FAP. </w:t>
      </w:r>
      <w:r w:rsidR="00620065" w:rsidRPr="008254F3">
        <w:rPr>
          <w:rFonts w:ascii="Aptos" w:hAnsi="Aptos"/>
          <w:szCs w:val="24"/>
        </w:rPr>
        <w:t xml:space="preserve"> Please refer to </w:t>
      </w:r>
      <w:hyperlink r:id="rId29" w:history="1">
        <w:r w:rsidR="00620065" w:rsidRPr="008254F3">
          <w:rPr>
            <w:rStyle w:val="Hyperlink"/>
            <w:rFonts w:ascii="Aptos" w:hAnsi="Aptos"/>
            <w:szCs w:val="24"/>
          </w:rPr>
          <w:t>WSD18-06</w:t>
        </w:r>
      </w:hyperlink>
      <w:r w:rsidR="005751F2" w:rsidRPr="008254F3">
        <w:rPr>
          <w:rFonts w:ascii="Aptos" w:hAnsi="Aptos"/>
          <w:szCs w:val="24"/>
        </w:rPr>
        <w:t xml:space="preserve"> for </w:t>
      </w:r>
      <w:r w:rsidR="003744FD" w:rsidRPr="008254F3">
        <w:rPr>
          <w:rFonts w:ascii="Aptos" w:hAnsi="Aptos"/>
          <w:szCs w:val="24"/>
        </w:rPr>
        <w:t>more information on subrecipient versus contractor distinctions</w:t>
      </w:r>
      <w:r w:rsidR="00B313B1" w:rsidRPr="008254F3">
        <w:rPr>
          <w:rFonts w:ascii="Aptos" w:hAnsi="Aptos"/>
          <w:szCs w:val="24"/>
        </w:rPr>
        <w:t>.</w:t>
      </w:r>
    </w:p>
    <w:p w14:paraId="2CD2E533" w14:textId="77777777" w:rsidR="001F1D96" w:rsidRPr="008254F3" w:rsidRDefault="001F1D96" w:rsidP="004962C9">
      <w:pPr>
        <w:spacing w:after="0" w:line="240" w:lineRule="auto"/>
        <w:rPr>
          <w:rFonts w:ascii="Aptos" w:hAnsi="Aptos"/>
          <w:iCs/>
          <w:szCs w:val="24"/>
        </w:rPr>
      </w:pPr>
    </w:p>
    <w:p w14:paraId="571E85A3" w14:textId="210B0106" w:rsidR="001F1D96" w:rsidRPr="003557D0" w:rsidRDefault="001F1D96" w:rsidP="003557D0">
      <w:pPr>
        <w:pStyle w:val="ListParagraph"/>
        <w:numPr>
          <w:ilvl w:val="0"/>
          <w:numId w:val="5"/>
        </w:numPr>
        <w:spacing w:after="0" w:line="240" w:lineRule="auto"/>
        <w:rPr>
          <w:rFonts w:ascii="Aptos" w:hAnsi="Aptos"/>
          <w:szCs w:val="24"/>
        </w:rPr>
      </w:pPr>
      <w:r w:rsidRPr="003557D0">
        <w:rPr>
          <w:rFonts w:ascii="Aptos" w:hAnsi="Aptos"/>
          <w:b/>
          <w:bCs/>
          <w:szCs w:val="24"/>
        </w:rPr>
        <w:t xml:space="preserve">Can you give examples of what type of training you would like to see? </w:t>
      </w:r>
      <w:r w:rsidR="00AA335B" w:rsidRPr="003557D0">
        <w:rPr>
          <w:rFonts w:ascii="Aptos" w:hAnsi="Aptos"/>
          <w:b/>
          <w:bCs/>
          <w:szCs w:val="24"/>
        </w:rPr>
        <w:t>Skill-based</w:t>
      </w:r>
      <w:r w:rsidRPr="003557D0">
        <w:rPr>
          <w:rFonts w:ascii="Aptos" w:hAnsi="Aptos"/>
          <w:b/>
          <w:bCs/>
          <w:szCs w:val="24"/>
        </w:rPr>
        <w:t xml:space="preserve"> training (forklift, pesticide/applicator, administrative skill - HR or Safety professional training, accounting, leadership and manager essential training etc.</w:t>
      </w:r>
      <w:r w:rsidR="00AB3404" w:rsidRPr="003557D0">
        <w:rPr>
          <w:rFonts w:ascii="Aptos" w:hAnsi="Aptos"/>
          <w:b/>
          <w:bCs/>
          <w:szCs w:val="24"/>
        </w:rPr>
        <w:t>)</w:t>
      </w:r>
    </w:p>
    <w:p w14:paraId="48F9AA30" w14:textId="77777777" w:rsidR="001F1D96" w:rsidRPr="008254F3" w:rsidRDefault="001F1D96" w:rsidP="001F1D96">
      <w:pPr>
        <w:spacing w:after="0" w:line="240" w:lineRule="auto"/>
        <w:rPr>
          <w:rFonts w:ascii="Aptos" w:hAnsi="Aptos"/>
          <w:szCs w:val="24"/>
        </w:rPr>
      </w:pPr>
    </w:p>
    <w:p w14:paraId="0192477F" w14:textId="0D8945C7" w:rsidR="00703B96" w:rsidRPr="008254F3" w:rsidRDefault="00703B96" w:rsidP="003557D0">
      <w:pPr>
        <w:spacing w:after="0" w:line="240" w:lineRule="auto"/>
        <w:ind w:left="360"/>
        <w:rPr>
          <w:rFonts w:ascii="Aptos" w:hAnsi="Aptos"/>
          <w:szCs w:val="24"/>
        </w:rPr>
      </w:pPr>
      <w:r w:rsidRPr="008254F3">
        <w:rPr>
          <w:rFonts w:ascii="Aptos" w:hAnsi="Aptos"/>
          <w:szCs w:val="24"/>
        </w:rPr>
        <w:t>Training provided to eligible individuals may include training for occupations in agriculture or training for occupations outside of agriculture. Refer to SFP Section 2. Project Design for further information.</w:t>
      </w:r>
    </w:p>
    <w:p w14:paraId="73DBECF6" w14:textId="77777777" w:rsidR="001F1D96" w:rsidRPr="008254F3" w:rsidRDefault="001F1D96" w:rsidP="004962C9">
      <w:pPr>
        <w:spacing w:after="0" w:line="240" w:lineRule="auto"/>
        <w:rPr>
          <w:rFonts w:ascii="Aptos" w:hAnsi="Aptos"/>
          <w:iCs/>
          <w:szCs w:val="24"/>
        </w:rPr>
      </w:pPr>
    </w:p>
    <w:p w14:paraId="0A18D504" w14:textId="14F37DCD" w:rsidR="001F1D96" w:rsidRPr="003557D0" w:rsidRDefault="001F1D96" w:rsidP="003557D0">
      <w:pPr>
        <w:pStyle w:val="ListParagraph"/>
        <w:numPr>
          <w:ilvl w:val="0"/>
          <w:numId w:val="5"/>
        </w:numPr>
        <w:spacing w:after="0" w:line="240" w:lineRule="auto"/>
        <w:rPr>
          <w:rFonts w:ascii="Aptos" w:hAnsi="Aptos"/>
          <w:szCs w:val="24"/>
        </w:rPr>
      </w:pPr>
      <w:r w:rsidRPr="003557D0">
        <w:rPr>
          <w:rFonts w:ascii="Aptos" w:hAnsi="Aptos"/>
          <w:b/>
          <w:bCs/>
          <w:szCs w:val="24"/>
        </w:rPr>
        <w:t>For A. Project Goals and Objectives (and elsewhere), do the terms "Basic Skills" and "Essential Skills" mean the same thing?</w:t>
      </w:r>
    </w:p>
    <w:p w14:paraId="75B0AB87" w14:textId="77777777" w:rsidR="001F1D96" w:rsidRPr="008254F3" w:rsidRDefault="001F1D96" w:rsidP="001F1D96">
      <w:pPr>
        <w:spacing w:after="0" w:line="240" w:lineRule="auto"/>
        <w:rPr>
          <w:rFonts w:ascii="Aptos" w:hAnsi="Aptos"/>
          <w:szCs w:val="24"/>
        </w:rPr>
      </w:pPr>
    </w:p>
    <w:p w14:paraId="0419B0E3" w14:textId="509DE88A" w:rsidR="00703B96" w:rsidRDefault="00703B96" w:rsidP="003557D0">
      <w:pPr>
        <w:spacing w:after="0" w:line="240" w:lineRule="auto"/>
        <w:ind w:firstLine="360"/>
        <w:rPr>
          <w:rFonts w:ascii="Aptos" w:hAnsi="Aptos"/>
          <w:szCs w:val="24"/>
        </w:rPr>
      </w:pPr>
      <w:r w:rsidRPr="008254F3">
        <w:rPr>
          <w:rFonts w:ascii="Aptos" w:hAnsi="Aptos"/>
          <w:szCs w:val="24"/>
        </w:rPr>
        <w:t>Yes, for this SFP</w:t>
      </w:r>
      <w:r w:rsidR="00E83739" w:rsidRPr="008254F3">
        <w:rPr>
          <w:rFonts w:ascii="Aptos" w:hAnsi="Aptos"/>
          <w:szCs w:val="24"/>
        </w:rPr>
        <w:t>, basic skills and essential skills are interchangeable.</w:t>
      </w:r>
    </w:p>
    <w:p w14:paraId="5A975DAB" w14:textId="77777777" w:rsidR="008254F3" w:rsidRPr="008254F3" w:rsidRDefault="008254F3" w:rsidP="001F1D96">
      <w:pPr>
        <w:spacing w:after="0" w:line="240" w:lineRule="auto"/>
        <w:rPr>
          <w:rFonts w:ascii="Aptos" w:hAnsi="Aptos"/>
          <w:szCs w:val="24"/>
        </w:rPr>
      </w:pPr>
    </w:p>
    <w:sectPr w:rsidR="008254F3" w:rsidRPr="008254F3" w:rsidSect="005A2D1D">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4033" w14:textId="77777777" w:rsidR="00E45494" w:rsidRDefault="00E45494" w:rsidP="00C4619D">
      <w:pPr>
        <w:spacing w:after="0" w:line="240" w:lineRule="auto"/>
      </w:pPr>
      <w:r>
        <w:separator/>
      </w:r>
    </w:p>
  </w:endnote>
  <w:endnote w:type="continuationSeparator" w:id="0">
    <w:p w14:paraId="08361100" w14:textId="77777777" w:rsidR="00E45494" w:rsidRDefault="00E45494" w:rsidP="00C4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ABFE" w14:textId="77777777" w:rsidR="005A2D1D" w:rsidRPr="00B8014A" w:rsidRDefault="00E45494" w:rsidP="005A2D1D">
    <w:pPr>
      <w:pStyle w:val="Footer"/>
      <w:rPr>
        <w:rFonts w:ascii="Aptos" w:hAnsi="Aptos"/>
        <w:szCs w:val="24"/>
      </w:rPr>
    </w:pPr>
    <w:sdt>
      <w:sdtPr>
        <w:rPr>
          <w:rFonts w:ascii="Aptos" w:hAnsi="Aptos"/>
          <w:szCs w:val="24"/>
        </w:rPr>
        <w:id w:val="-386340319"/>
        <w:docPartObj>
          <w:docPartGallery w:val="Page Numbers (Top of Page)"/>
          <w:docPartUnique/>
        </w:docPartObj>
      </w:sdtPr>
      <w:sdtEndPr/>
      <w:sdtContent>
        <w:r w:rsidR="005A2D1D">
          <w:rPr>
            <w:rFonts w:ascii="Aptos" w:hAnsi="Aptos"/>
            <w:szCs w:val="24"/>
          </w:rPr>
          <w:t>FAP</w:t>
        </w:r>
        <w:r w:rsidR="005A2D1D" w:rsidRPr="00B8014A">
          <w:rPr>
            <w:rFonts w:ascii="Aptos" w:hAnsi="Aptos"/>
            <w:szCs w:val="24"/>
          </w:rPr>
          <w:t xml:space="preserve"> SFP PY </w:t>
        </w:r>
        <w:r w:rsidR="005A2D1D">
          <w:rPr>
            <w:rFonts w:ascii="Aptos" w:hAnsi="Aptos"/>
            <w:szCs w:val="24"/>
          </w:rPr>
          <w:t>25-26 Q&amp;A</w:t>
        </w:r>
        <w:r w:rsidR="005A2D1D" w:rsidRPr="00B8014A">
          <w:rPr>
            <w:rFonts w:ascii="Aptos" w:hAnsi="Aptos"/>
            <w:szCs w:val="24"/>
          </w:rPr>
          <w:tab/>
          <w:t xml:space="preserve">Page </w:t>
        </w:r>
        <w:r w:rsidR="005A2D1D" w:rsidRPr="00B8014A">
          <w:rPr>
            <w:rFonts w:ascii="Aptos" w:hAnsi="Aptos"/>
            <w:bCs/>
            <w:szCs w:val="24"/>
          </w:rPr>
          <w:fldChar w:fldCharType="begin"/>
        </w:r>
        <w:r w:rsidR="005A2D1D" w:rsidRPr="00B8014A">
          <w:rPr>
            <w:rFonts w:ascii="Aptos" w:hAnsi="Aptos"/>
            <w:bCs/>
            <w:szCs w:val="24"/>
          </w:rPr>
          <w:instrText xml:space="preserve"> PAGE </w:instrText>
        </w:r>
        <w:r w:rsidR="005A2D1D" w:rsidRPr="00B8014A">
          <w:rPr>
            <w:rFonts w:ascii="Aptos" w:hAnsi="Aptos"/>
            <w:bCs/>
            <w:szCs w:val="24"/>
          </w:rPr>
          <w:fldChar w:fldCharType="separate"/>
        </w:r>
        <w:r w:rsidR="005A2D1D">
          <w:rPr>
            <w:rFonts w:ascii="Aptos" w:hAnsi="Aptos"/>
            <w:bCs/>
            <w:szCs w:val="24"/>
          </w:rPr>
          <w:t>1</w:t>
        </w:r>
        <w:r w:rsidR="005A2D1D" w:rsidRPr="00B8014A">
          <w:rPr>
            <w:rFonts w:ascii="Aptos" w:hAnsi="Aptos"/>
            <w:bCs/>
            <w:szCs w:val="24"/>
          </w:rPr>
          <w:fldChar w:fldCharType="end"/>
        </w:r>
        <w:r w:rsidR="005A2D1D" w:rsidRPr="00B8014A">
          <w:rPr>
            <w:rFonts w:ascii="Aptos" w:hAnsi="Aptos"/>
            <w:szCs w:val="24"/>
          </w:rPr>
          <w:t xml:space="preserve"> of </w:t>
        </w:r>
        <w:r w:rsidR="005A2D1D" w:rsidRPr="00B8014A">
          <w:rPr>
            <w:rFonts w:ascii="Aptos" w:hAnsi="Aptos"/>
            <w:bCs/>
            <w:szCs w:val="24"/>
          </w:rPr>
          <w:fldChar w:fldCharType="begin"/>
        </w:r>
        <w:r w:rsidR="005A2D1D" w:rsidRPr="00B8014A">
          <w:rPr>
            <w:rFonts w:ascii="Aptos" w:hAnsi="Aptos"/>
            <w:bCs/>
            <w:szCs w:val="24"/>
          </w:rPr>
          <w:instrText xml:space="preserve"> NUMPAGES  </w:instrText>
        </w:r>
        <w:r w:rsidR="005A2D1D" w:rsidRPr="00B8014A">
          <w:rPr>
            <w:rFonts w:ascii="Aptos" w:hAnsi="Aptos"/>
            <w:bCs/>
            <w:szCs w:val="24"/>
          </w:rPr>
          <w:fldChar w:fldCharType="separate"/>
        </w:r>
        <w:r w:rsidR="005A2D1D">
          <w:rPr>
            <w:rFonts w:ascii="Aptos" w:hAnsi="Aptos"/>
            <w:bCs/>
            <w:szCs w:val="24"/>
          </w:rPr>
          <w:t>7</w:t>
        </w:r>
        <w:r w:rsidR="005A2D1D" w:rsidRPr="00B8014A">
          <w:rPr>
            <w:rFonts w:ascii="Aptos" w:hAnsi="Aptos"/>
            <w:bCs/>
            <w:szCs w:val="24"/>
          </w:rPr>
          <w:fldChar w:fldCharType="end"/>
        </w:r>
        <w:r w:rsidR="005A2D1D" w:rsidRPr="00B8014A">
          <w:rPr>
            <w:rFonts w:ascii="Aptos" w:hAnsi="Aptos"/>
            <w:bCs/>
            <w:szCs w:val="24"/>
          </w:rPr>
          <w:t xml:space="preserve"> </w:t>
        </w:r>
        <w:r w:rsidR="005A2D1D" w:rsidRPr="00B8014A">
          <w:rPr>
            <w:rFonts w:ascii="Aptos" w:hAnsi="Aptos"/>
            <w:bCs/>
            <w:szCs w:val="24"/>
          </w:rPr>
          <w:tab/>
        </w:r>
        <w:r w:rsidR="005A2D1D">
          <w:rPr>
            <w:rFonts w:ascii="Aptos" w:hAnsi="Aptos"/>
            <w:bCs/>
            <w:szCs w:val="24"/>
          </w:rPr>
          <w:t>February 2026</w:t>
        </w:r>
      </w:sdtContent>
    </w:sdt>
  </w:p>
  <w:p w14:paraId="3BB44DDD" w14:textId="77777777" w:rsidR="005A2D1D" w:rsidRDefault="005A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F7EC" w14:textId="4EC2CED7" w:rsidR="00A20493" w:rsidRPr="00B8014A" w:rsidRDefault="00E45494" w:rsidP="00A20493">
    <w:pPr>
      <w:pStyle w:val="Footer"/>
      <w:rPr>
        <w:rFonts w:ascii="Aptos" w:hAnsi="Aptos"/>
        <w:szCs w:val="24"/>
      </w:rPr>
    </w:pPr>
    <w:sdt>
      <w:sdtPr>
        <w:rPr>
          <w:rFonts w:ascii="Aptos" w:hAnsi="Aptos"/>
          <w:szCs w:val="24"/>
        </w:rPr>
        <w:id w:val="1728636285"/>
        <w:docPartObj>
          <w:docPartGallery w:val="Page Numbers (Top of Page)"/>
          <w:docPartUnique/>
        </w:docPartObj>
      </w:sdtPr>
      <w:sdtEndPr/>
      <w:sdtContent>
        <w:r w:rsidR="004C4DBB">
          <w:rPr>
            <w:rFonts w:ascii="Aptos" w:hAnsi="Aptos"/>
            <w:szCs w:val="24"/>
          </w:rPr>
          <w:t>FAP</w:t>
        </w:r>
        <w:r w:rsidR="00981B51" w:rsidRPr="00B8014A">
          <w:rPr>
            <w:rFonts w:ascii="Aptos" w:hAnsi="Aptos"/>
            <w:szCs w:val="24"/>
          </w:rPr>
          <w:t xml:space="preserve"> SFP PY </w:t>
        </w:r>
        <w:r w:rsidR="004C4DBB">
          <w:rPr>
            <w:rFonts w:ascii="Aptos" w:hAnsi="Aptos"/>
            <w:szCs w:val="24"/>
          </w:rPr>
          <w:t>25-26</w:t>
        </w:r>
        <w:r w:rsidR="005A2D1D">
          <w:rPr>
            <w:rFonts w:ascii="Aptos" w:hAnsi="Aptos"/>
            <w:szCs w:val="24"/>
          </w:rPr>
          <w:t xml:space="preserve"> Q&amp;A</w:t>
        </w:r>
        <w:r w:rsidR="00A20493" w:rsidRPr="00B8014A">
          <w:rPr>
            <w:rFonts w:ascii="Aptos" w:hAnsi="Aptos"/>
            <w:szCs w:val="24"/>
          </w:rPr>
          <w:tab/>
          <w:t xml:space="preserve">Page </w:t>
        </w:r>
        <w:r w:rsidR="00A20493" w:rsidRPr="00B8014A">
          <w:rPr>
            <w:rFonts w:ascii="Aptos" w:hAnsi="Aptos"/>
            <w:bCs/>
            <w:szCs w:val="24"/>
          </w:rPr>
          <w:fldChar w:fldCharType="begin"/>
        </w:r>
        <w:r w:rsidR="00A20493" w:rsidRPr="00B8014A">
          <w:rPr>
            <w:rFonts w:ascii="Aptos" w:hAnsi="Aptos"/>
            <w:bCs/>
            <w:szCs w:val="24"/>
          </w:rPr>
          <w:instrText xml:space="preserve"> PAGE </w:instrText>
        </w:r>
        <w:r w:rsidR="00A20493" w:rsidRPr="00B8014A">
          <w:rPr>
            <w:rFonts w:ascii="Aptos" w:hAnsi="Aptos"/>
            <w:bCs/>
            <w:szCs w:val="24"/>
          </w:rPr>
          <w:fldChar w:fldCharType="separate"/>
        </w:r>
        <w:r w:rsidR="00981B51" w:rsidRPr="00B8014A">
          <w:rPr>
            <w:rFonts w:ascii="Aptos" w:hAnsi="Aptos"/>
            <w:bCs/>
            <w:noProof/>
            <w:szCs w:val="24"/>
          </w:rPr>
          <w:t>1</w:t>
        </w:r>
        <w:r w:rsidR="00A20493" w:rsidRPr="00B8014A">
          <w:rPr>
            <w:rFonts w:ascii="Aptos" w:hAnsi="Aptos"/>
            <w:bCs/>
            <w:szCs w:val="24"/>
          </w:rPr>
          <w:fldChar w:fldCharType="end"/>
        </w:r>
        <w:r w:rsidR="00A20493" w:rsidRPr="00B8014A">
          <w:rPr>
            <w:rFonts w:ascii="Aptos" w:hAnsi="Aptos"/>
            <w:szCs w:val="24"/>
          </w:rPr>
          <w:t xml:space="preserve"> of </w:t>
        </w:r>
        <w:r w:rsidR="00A20493" w:rsidRPr="00B8014A">
          <w:rPr>
            <w:rFonts w:ascii="Aptos" w:hAnsi="Aptos"/>
            <w:bCs/>
            <w:szCs w:val="24"/>
          </w:rPr>
          <w:fldChar w:fldCharType="begin"/>
        </w:r>
        <w:r w:rsidR="00A20493" w:rsidRPr="00B8014A">
          <w:rPr>
            <w:rFonts w:ascii="Aptos" w:hAnsi="Aptos"/>
            <w:bCs/>
            <w:szCs w:val="24"/>
          </w:rPr>
          <w:instrText xml:space="preserve"> NUMPAGES  </w:instrText>
        </w:r>
        <w:r w:rsidR="00A20493" w:rsidRPr="00B8014A">
          <w:rPr>
            <w:rFonts w:ascii="Aptos" w:hAnsi="Aptos"/>
            <w:bCs/>
            <w:szCs w:val="24"/>
          </w:rPr>
          <w:fldChar w:fldCharType="separate"/>
        </w:r>
        <w:r w:rsidR="00981B51" w:rsidRPr="00B8014A">
          <w:rPr>
            <w:rFonts w:ascii="Aptos" w:hAnsi="Aptos"/>
            <w:bCs/>
            <w:noProof/>
            <w:szCs w:val="24"/>
          </w:rPr>
          <w:t>1</w:t>
        </w:r>
        <w:r w:rsidR="00A20493" w:rsidRPr="00B8014A">
          <w:rPr>
            <w:rFonts w:ascii="Aptos" w:hAnsi="Aptos"/>
            <w:bCs/>
            <w:szCs w:val="24"/>
          </w:rPr>
          <w:fldChar w:fldCharType="end"/>
        </w:r>
        <w:r w:rsidR="00A20493" w:rsidRPr="00B8014A">
          <w:rPr>
            <w:rFonts w:ascii="Aptos" w:hAnsi="Aptos"/>
            <w:bCs/>
            <w:szCs w:val="24"/>
          </w:rPr>
          <w:t xml:space="preserve"> </w:t>
        </w:r>
        <w:r w:rsidR="00A20493" w:rsidRPr="00B8014A">
          <w:rPr>
            <w:rFonts w:ascii="Aptos" w:hAnsi="Aptos"/>
            <w:bCs/>
            <w:szCs w:val="24"/>
          </w:rPr>
          <w:tab/>
        </w:r>
        <w:r w:rsidR="004C4DBB">
          <w:rPr>
            <w:rFonts w:ascii="Aptos" w:hAnsi="Aptos"/>
            <w:bCs/>
            <w:szCs w:val="24"/>
          </w:rPr>
          <w:t>February 2026</w:t>
        </w:r>
      </w:sdtContent>
    </w:sdt>
  </w:p>
  <w:p w14:paraId="75A9F7ED" w14:textId="77777777" w:rsidR="00A20493" w:rsidRPr="00B8014A" w:rsidRDefault="00A20493">
    <w:pPr>
      <w:pStyle w:val="Footer"/>
      <w:rPr>
        <w:rFonts w:ascii="Aptos" w:hAnsi="Apto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A935" w14:textId="77777777" w:rsidR="00E45494" w:rsidRDefault="00E45494" w:rsidP="00C4619D">
      <w:pPr>
        <w:spacing w:after="0" w:line="240" w:lineRule="auto"/>
      </w:pPr>
      <w:r>
        <w:separator/>
      </w:r>
    </w:p>
  </w:footnote>
  <w:footnote w:type="continuationSeparator" w:id="0">
    <w:p w14:paraId="39A79F31" w14:textId="77777777" w:rsidR="00E45494" w:rsidRDefault="00E45494" w:rsidP="00C46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F7E5" w14:textId="77777777" w:rsidR="00EB620C" w:rsidRDefault="00EB620C" w:rsidP="00DF7D10">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507FA"/>
    <w:multiLevelType w:val="hybridMultilevel"/>
    <w:tmpl w:val="85662E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B93CF3"/>
    <w:multiLevelType w:val="hybridMultilevel"/>
    <w:tmpl w:val="FADC88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97107D"/>
    <w:multiLevelType w:val="hybridMultilevel"/>
    <w:tmpl w:val="7C90392E"/>
    <w:lvl w:ilvl="0" w:tplc="F9E4234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EF1785"/>
    <w:multiLevelType w:val="hybridMultilevel"/>
    <w:tmpl w:val="844AA7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CDF1728"/>
    <w:multiLevelType w:val="hybridMultilevel"/>
    <w:tmpl w:val="652E3232"/>
    <w:lvl w:ilvl="0" w:tplc="2ED06E8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E06D9"/>
    <w:multiLevelType w:val="hybridMultilevel"/>
    <w:tmpl w:val="1A8601C8"/>
    <w:lvl w:ilvl="0" w:tplc="3306BFA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163EB"/>
    <w:multiLevelType w:val="hybridMultilevel"/>
    <w:tmpl w:val="06D0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410238">
    <w:abstractNumId w:val="5"/>
  </w:num>
  <w:num w:numId="2" w16cid:durableId="562103451">
    <w:abstractNumId w:val="4"/>
  </w:num>
  <w:num w:numId="3" w16cid:durableId="1703746957">
    <w:abstractNumId w:val="6"/>
  </w:num>
  <w:num w:numId="4" w16cid:durableId="300431324">
    <w:abstractNumId w:val="0"/>
  </w:num>
  <w:num w:numId="5" w16cid:durableId="145632344">
    <w:abstractNumId w:val="2"/>
  </w:num>
  <w:num w:numId="6" w16cid:durableId="1616718032">
    <w:abstractNumId w:val="3"/>
  </w:num>
  <w:num w:numId="7" w16cid:durableId="58014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xMLUwNDYyN7A0MzVR0lEKTi0uzszPAykwrgUAE4D8+SwAAAA="/>
  </w:docVars>
  <w:rsids>
    <w:rsidRoot w:val="00C4619D"/>
    <w:rsid w:val="00011FF6"/>
    <w:rsid w:val="000425C3"/>
    <w:rsid w:val="000438BC"/>
    <w:rsid w:val="0005733A"/>
    <w:rsid w:val="00070957"/>
    <w:rsid w:val="00075FDE"/>
    <w:rsid w:val="00077074"/>
    <w:rsid w:val="000907CE"/>
    <w:rsid w:val="00092D2B"/>
    <w:rsid w:val="000A2268"/>
    <w:rsid w:val="000A35BA"/>
    <w:rsid w:val="000A7E79"/>
    <w:rsid w:val="000B234E"/>
    <w:rsid w:val="000D2BE5"/>
    <w:rsid w:val="000D41F4"/>
    <w:rsid w:val="00111E90"/>
    <w:rsid w:val="00126DEE"/>
    <w:rsid w:val="001465EE"/>
    <w:rsid w:val="00166463"/>
    <w:rsid w:val="00167951"/>
    <w:rsid w:val="0018619A"/>
    <w:rsid w:val="00191E60"/>
    <w:rsid w:val="001A2FE1"/>
    <w:rsid w:val="001B5B66"/>
    <w:rsid w:val="001E0BB5"/>
    <w:rsid w:val="001E40F2"/>
    <w:rsid w:val="001F1801"/>
    <w:rsid w:val="001F1D96"/>
    <w:rsid w:val="002203CC"/>
    <w:rsid w:val="002316EA"/>
    <w:rsid w:val="00233C68"/>
    <w:rsid w:val="00243E97"/>
    <w:rsid w:val="0025076A"/>
    <w:rsid w:val="002646D5"/>
    <w:rsid w:val="002748EA"/>
    <w:rsid w:val="00275B55"/>
    <w:rsid w:val="0027732C"/>
    <w:rsid w:val="00285D22"/>
    <w:rsid w:val="00291CE5"/>
    <w:rsid w:val="0029566A"/>
    <w:rsid w:val="002A49F5"/>
    <w:rsid w:val="002B251D"/>
    <w:rsid w:val="002C008C"/>
    <w:rsid w:val="002C2E1B"/>
    <w:rsid w:val="002D578B"/>
    <w:rsid w:val="002F1B40"/>
    <w:rsid w:val="0030550C"/>
    <w:rsid w:val="0034063E"/>
    <w:rsid w:val="003557D0"/>
    <w:rsid w:val="003579BC"/>
    <w:rsid w:val="00364CE7"/>
    <w:rsid w:val="003744FD"/>
    <w:rsid w:val="00393E86"/>
    <w:rsid w:val="003A0E60"/>
    <w:rsid w:val="003A6798"/>
    <w:rsid w:val="003B63BA"/>
    <w:rsid w:val="003C201F"/>
    <w:rsid w:val="003C42F9"/>
    <w:rsid w:val="003D4C8C"/>
    <w:rsid w:val="003D6692"/>
    <w:rsid w:val="003E3C22"/>
    <w:rsid w:val="003F4960"/>
    <w:rsid w:val="0040535D"/>
    <w:rsid w:val="00406B4D"/>
    <w:rsid w:val="00433441"/>
    <w:rsid w:val="004346C4"/>
    <w:rsid w:val="00483BBE"/>
    <w:rsid w:val="00483BC0"/>
    <w:rsid w:val="00491D45"/>
    <w:rsid w:val="004962C9"/>
    <w:rsid w:val="00496F54"/>
    <w:rsid w:val="004C042D"/>
    <w:rsid w:val="004C3583"/>
    <w:rsid w:val="004C4DBB"/>
    <w:rsid w:val="004C54B7"/>
    <w:rsid w:val="004C7A9D"/>
    <w:rsid w:val="004D176F"/>
    <w:rsid w:val="004D2C52"/>
    <w:rsid w:val="004D4E7D"/>
    <w:rsid w:val="004F13CD"/>
    <w:rsid w:val="00501F9E"/>
    <w:rsid w:val="0051121B"/>
    <w:rsid w:val="00542548"/>
    <w:rsid w:val="00556FBC"/>
    <w:rsid w:val="005751F2"/>
    <w:rsid w:val="005A2D1D"/>
    <w:rsid w:val="005B5746"/>
    <w:rsid w:val="005C4514"/>
    <w:rsid w:val="005E57E5"/>
    <w:rsid w:val="005F3E92"/>
    <w:rsid w:val="00611D18"/>
    <w:rsid w:val="00620065"/>
    <w:rsid w:val="00626B8B"/>
    <w:rsid w:val="00635F03"/>
    <w:rsid w:val="00642637"/>
    <w:rsid w:val="00662629"/>
    <w:rsid w:val="00666D12"/>
    <w:rsid w:val="00681240"/>
    <w:rsid w:val="00686543"/>
    <w:rsid w:val="00691C09"/>
    <w:rsid w:val="00693DDF"/>
    <w:rsid w:val="006A3FCD"/>
    <w:rsid w:val="006A609C"/>
    <w:rsid w:val="006B415E"/>
    <w:rsid w:val="006D1667"/>
    <w:rsid w:val="006F41D7"/>
    <w:rsid w:val="00703B96"/>
    <w:rsid w:val="00706E4B"/>
    <w:rsid w:val="0071078A"/>
    <w:rsid w:val="00716669"/>
    <w:rsid w:val="00721970"/>
    <w:rsid w:val="007322F6"/>
    <w:rsid w:val="00733753"/>
    <w:rsid w:val="00753871"/>
    <w:rsid w:val="007538F6"/>
    <w:rsid w:val="00771A84"/>
    <w:rsid w:val="00771FA8"/>
    <w:rsid w:val="007817FB"/>
    <w:rsid w:val="00790215"/>
    <w:rsid w:val="007C0F9E"/>
    <w:rsid w:val="007D3711"/>
    <w:rsid w:val="007E0415"/>
    <w:rsid w:val="007E7E9F"/>
    <w:rsid w:val="008061A0"/>
    <w:rsid w:val="00822C2E"/>
    <w:rsid w:val="008254F3"/>
    <w:rsid w:val="0083179D"/>
    <w:rsid w:val="00850175"/>
    <w:rsid w:val="00861DD5"/>
    <w:rsid w:val="00863ECB"/>
    <w:rsid w:val="00884A25"/>
    <w:rsid w:val="008909EA"/>
    <w:rsid w:val="008A0B8E"/>
    <w:rsid w:val="008A212A"/>
    <w:rsid w:val="008A2287"/>
    <w:rsid w:val="008B0F44"/>
    <w:rsid w:val="008C4C5A"/>
    <w:rsid w:val="008E7842"/>
    <w:rsid w:val="008F33DC"/>
    <w:rsid w:val="00920C3C"/>
    <w:rsid w:val="00932D2A"/>
    <w:rsid w:val="00932E81"/>
    <w:rsid w:val="009632DF"/>
    <w:rsid w:val="00965592"/>
    <w:rsid w:val="0096585F"/>
    <w:rsid w:val="00981B51"/>
    <w:rsid w:val="009A7D9D"/>
    <w:rsid w:val="009C3C61"/>
    <w:rsid w:val="009E5288"/>
    <w:rsid w:val="00A03255"/>
    <w:rsid w:val="00A11416"/>
    <w:rsid w:val="00A13AE1"/>
    <w:rsid w:val="00A20493"/>
    <w:rsid w:val="00A21B60"/>
    <w:rsid w:val="00A2745B"/>
    <w:rsid w:val="00A311B3"/>
    <w:rsid w:val="00A53A4A"/>
    <w:rsid w:val="00A71807"/>
    <w:rsid w:val="00A73267"/>
    <w:rsid w:val="00A753B5"/>
    <w:rsid w:val="00A864DB"/>
    <w:rsid w:val="00A86DD1"/>
    <w:rsid w:val="00A87723"/>
    <w:rsid w:val="00AA335B"/>
    <w:rsid w:val="00AA4DBF"/>
    <w:rsid w:val="00AB3404"/>
    <w:rsid w:val="00AB78CA"/>
    <w:rsid w:val="00AD735E"/>
    <w:rsid w:val="00AE345B"/>
    <w:rsid w:val="00AF4187"/>
    <w:rsid w:val="00AF49BF"/>
    <w:rsid w:val="00AF6711"/>
    <w:rsid w:val="00B101D9"/>
    <w:rsid w:val="00B15506"/>
    <w:rsid w:val="00B3102B"/>
    <w:rsid w:val="00B313B1"/>
    <w:rsid w:val="00B329FF"/>
    <w:rsid w:val="00B343F4"/>
    <w:rsid w:val="00B37BB7"/>
    <w:rsid w:val="00B44FC5"/>
    <w:rsid w:val="00B61E64"/>
    <w:rsid w:val="00B640B1"/>
    <w:rsid w:val="00B775DE"/>
    <w:rsid w:val="00B8014A"/>
    <w:rsid w:val="00B814D8"/>
    <w:rsid w:val="00B94A73"/>
    <w:rsid w:val="00BB1D6E"/>
    <w:rsid w:val="00BC356A"/>
    <w:rsid w:val="00BC545F"/>
    <w:rsid w:val="00BC75EC"/>
    <w:rsid w:val="00BF3EB5"/>
    <w:rsid w:val="00BF4913"/>
    <w:rsid w:val="00BF7C9C"/>
    <w:rsid w:val="00BF7E4A"/>
    <w:rsid w:val="00C009EC"/>
    <w:rsid w:val="00C12328"/>
    <w:rsid w:val="00C31D67"/>
    <w:rsid w:val="00C3686D"/>
    <w:rsid w:val="00C40A9A"/>
    <w:rsid w:val="00C4619D"/>
    <w:rsid w:val="00C47788"/>
    <w:rsid w:val="00C579D6"/>
    <w:rsid w:val="00C57E1E"/>
    <w:rsid w:val="00C61260"/>
    <w:rsid w:val="00C76E65"/>
    <w:rsid w:val="00C77556"/>
    <w:rsid w:val="00C864F3"/>
    <w:rsid w:val="00C967E5"/>
    <w:rsid w:val="00CE1330"/>
    <w:rsid w:val="00CF74D4"/>
    <w:rsid w:val="00D00615"/>
    <w:rsid w:val="00D0709F"/>
    <w:rsid w:val="00D53743"/>
    <w:rsid w:val="00D53E91"/>
    <w:rsid w:val="00D7273E"/>
    <w:rsid w:val="00D76615"/>
    <w:rsid w:val="00D766A0"/>
    <w:rsid w:val="00D97CD7"/>
    <w:rsid w:val="00DC4413"/>
    <w:rsid w:val="00DD5A7C"/>
    <w:rsid w:val="00DE7188"/>
    <w:rsid w:val="00DF7D10"/>
    <w:rsid w:val="00E23A28"/>
    <w:rsid w:val="00E32504"/>
    <w:rsid w:val="00E42A26"/>
    <w:rsid w:val="00E43D48"/>
    <w:rsid w:val="00E45494"/>
    <w:rsid w:val="00E52A71"/>
    <w:rsid w:val="00E53985"/>
    <w:rsid w:val="00E56544"/>
    <w:rsid w:val="00E62748"/>
    <w:rsid w:val="00E81F29"/>
    <w:rsid w:val="00E83739"/>
    <w:rsid w:val="00E94067"/>
    <w:rsid w:val="00EA22D1"/>
    <w:rsid w:val="00EB620C"/>
    <w:rsid w:val="00EB709A"/>
    <w:rsid w:val="00ED5832"/>
    <w:rsid w:val="00EE693C"/>
    <w:rsid w:val="00EE6F6A"/>
    <w:rsid w:val="00EF2FB1"/>
    <w:rsid w:val="00EF588D"/>
    <w:rsid w:val="00F20EE0"/>
    <w:rsid w:val="00F25236"/>
    <w:rsid w:val="00F259AE"/>
    <w:rsid w:val="00F3012A"/>
    <w:rsid w:val="00F36FEF"/>
    <w:rsid w:val="00F510A9"/>
    <w:rsid w:val="00F618A5"/>
    <w:rsid w:val="00F76AB0"/>
    <w:rsid w:val="00F813FD"/>
    <w:rsid w:val="00F83236"/>
    <w:rsid w:val="00F9480C"/>
    <w:rsid w:val="00FD56D3"/>
    <w:rsid w:val="00FE0322"/>
    <w:rsid w:val="00FE11C7"/>
    <w:rsid w:val="00FF34F7"/>
    <w:rsid w:val="00FF6F19"/>
    <w:rsid w:val="016D07F3"/>
    <w:rsid w:val="019F340F"/>
    <w:rsid w:val="0318A413"/>
    <w:rsid w:val="03A1F690"/>
    <w:rsid w:val="05F492CF"/>
    <w:rsid w:val="06042518"/>
    <w:rsid w:val="067820B7"/>
    <w:rsid w:val="06880E4C"/>
    <w:rsid w:val="06B30BDC"/>
    <w:rsid w:val="07041649"/>
    <w:rsid w:val="0738845E"/>
    <w:rsid w:val="078E9AF2"/>
    <w:rsid w:val="083CF651"/>
    <w:rsid w:val="0B0AA3E6"/>
    <w:rsid w:val="0BA17FDE"/>
    <w:rsid w:val="0BDB7C39"/>
    <w:rsid w:val="0C4607C7"/>
    <w:rsid w:val="0D65BD24"/>
    <w:rsid w:val="0E85EB7C"/>
    <w:rsid w:val="0F5928F1"/>
    <w:rsid w:val="0F8B58B1"/>
    <w:rsid w:val="0FD39033"/>
    <w:rsid w:val="10B6062D"/>
    <w:rsid w:val="10EF40BF"/>
    <w:rsid w:val="11336B98"/>
    <w:rsid w:val="139A9565"/>
    <w:rsid w:val="13BB3F75"/>
    <w:rsid w:val="13CE27B3"/>
    <w:rsid w:val="15E00F1E"/>
    <w:rsid w:val="16337217"/>
    <w:rsid w:val="163F243C"/>
    <w:rsid w:val="16E7D491"/>
    <w:rsid w:val="1748404B"/>
    <w:rsid w:val="17914D2A"/>
    <w:rsid w:val="1B999C0B"/>
    <w:rsid w:val="1CBD0BE6"/>
    <w:rsid w:val="1CC6A9FF"/>
    <w:rsid w:val="1E36A511"/>
    <w:rsid w:val="20875EAB"/>
    <w:rsid w:val="20FE092B"/>
    <w:rsid w:val="21472682"/>
    <w:rsid w:val="21F68E88"/>
    <w:rsid w:val="23DAD3A1"/>
    <w:rsid w:val="24E2B0DA"/>
    <w:rsid w:val="253BAF41"/>
    <w:rsid w:val="25D825F4"/>
    <w:rsid w:val="26B0EF20"/>
    <w:rsid w:val="26B22E7D"/>
    <w:rsid w:val="2707DA97"/>
    <w:rsid w:val="276ACB69"/>
    <w:rsid w:val="2833602F"/>
    <w:rsid w:val="296312C1"/>
    <w:rsid w:val="29C1A349"/>
    <w:rsid w:val="2A1D0D8A"/>
    <w:rsid w:val="2A313CB2"/>
    <w:rsid w:val="2B7F22B2"/>
    <w:rsid w:val="2D363AE6"/>
    <w:rsid w:val="2E0A81CB"/>
    <w:rsid w:val="2F6EAC72"/>
    <w:rsid w:val="30FE06EB"/>
    <w:rsid w:val="32101888"/>
    <w:rsid w:val="3232FB35"/>
    <w:rsid w:val="3234AD07"/>
    <w:rsid w:val="33B89BF6"/>
    <w:rsid w:val="3518061B"/>
    <w:rsid w:val="358D42FE"/>
    <w:rsid w:val="380D45B6"/>
    <w:rsid w:val="38E2A76D"/>
    <w:rsid w:val="38F6ECC2"/>
    <w:rsid w:val="3973774D"/>
    <w:rsid w:val="3A1F7674"/>
    <w:rsid w:val="3A5CCDB1"/>
    <w:rsid w:val="3A9F8742"/>
    <w:rsid w:val="3ACD1FC5"/>
    <w:rsid w:val="3CAA7861"/>
    <w:rsid w:val="3D25DD0D"/>
    <w:rsid w:val="3D6C79B2"/>
    <w:rsid w:val="3EC570F7"/>
    <w:rsid w:val="3F4584F2"/>
    <w:rsid w:val="3FF0A614"/>
    <w:rsid w:val="422DC2C0"/>
    <w:rsid w:val="425A28D2"/>
    <w:rsid w:val="4878A854"/>
    <w:rsid w:val="49929893"/>
    <w:rsid w:val="4A30855F"/>
    <w:rsid w:val="4A74A10B"/>
    <w:rsid w:val="4B32B400"/>
    <w:rsid w:val="4B39E5B5"/>
    <w:rsid w:val="4B7671D0"/>
    <w:rsid w:val="4D592632"/>
    <w:rsid w:val="4DC841DD"/>
    <w:rsid w:val="4ED11F41"/>
    <w:rsid w:val="52D8A639"/>
    <w:rsid w:val="52FBAC26"/>
    <w:rsid w:val="53BA7AE8"/>
    <w:rsid w:val="546A14DF"/>
    <w:rsid w:val="554D9303"/>
    <w:rsid w:val="564EFC05"/>
    <w:rsid w:val="582518B5"/>
    <w:rsid w:val="591B0C26"/>
    <w:rsid w:val="5BAE2F25"/>
    <w:rsid w:val="5C5DD33D"/>
    <w:rsid w:val="5C75007D"/>
    <w:rsid w:val="5DA9B57A"/>
    <w:rsid w:val="5EDE12AB"/>
    <w:rsid w:val="5F16DB60"/>
    <w:rsid w:val="60E78FDE"/>
    <w:rsid w:val="60F28F15"/>
    <w:rsid w:val="6137254E"/>
    <w:rsid w:val="61D7CA4D"/>
    <w:rsid w:val="636FB066"/>
    <w:rsid w:val="638450CF"/>
    <w:rsid w:val="644B8446"/>
    <w:rsid w:val="649299BB"/>
    <w:rsid w:val="6526A7A4"/>
    <w:rsid w:val="66F86241"/>
    <w:rsid w:val="683C6E87"/>
    <w:rsid w:val="69F445CA"/>
    <w:rsid w:val="6A409907"/>
    <w:rsid w:val="6A608318"/>
    <w:rsid w:val="6A7D14BC"/>
    <w:rsid w:val="6C03F25F"/>
    <w:rsid w:val="6C728D1B"/>
    <w:rsid w:val="6D31D0DC"/>
    <w:rsid w:val="6DDFA719"/>
    <w:rsid w:val="6E49E95B"/>
    <w:rsid w:val="703E0118"/>
    <w:rsid w:val="713A45AA"/>
    <w:rsid w:val="75CDD3C8"/>
    <w:rsid w:val="763E6E0D"/>
    <w:rsid w:val="7652E81D"/>
    <w:rsid w:val="77DC4F90"/>
    <w:rsid w:val="78E928A8"/>
    <w:rsid w:val="7AC457D4"/>
    <w:rsid w:val="7BADBE3B"/>
    <w:rsid w:val="7BD6C57B"/>
    <w:rsid w:val="7C24B907"/>
    <w:rsid w:val="7C8C9722"/>
    <w:rsid w:val="7D3B6E91"/>
    <w:rsid w:val="7D66F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9F7C1"/>
  <w15:chartTrackingRefBased/>
  <w15:docId w15:val="{04D3280E-883F-4465-AAC3-B42BAE4E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8C"/>
    <w:rPr>
      <w:sz w:val="24"/>
    </w:rPr>
  </w:style>
  <w:style w:type="paragraph" w:styleId="Heading1">
    <w:name w:val="heading 1"/>
    <w:basedOn w:val="Header"/>
    <w:next w:val="Normal"/>
    <w:link w:val="Heading1Char"/>
    <w:uiPriority w:val="9"/>
    <w:qFormat/>
    <w:rsid w:val="00B8014A"/>
    <w:pPr>
      <w:outlineLvl w:val="0"/>
    </w:pPr>
    <w:rPr>
      <w:rFonts w:ascii="Aptos" w:hAnsi="Aptos" w:cstheme="minorHAnsi"/>
      <w:b/>
      <w:color w:val="1F4E79" w:themeColor="accent1" w:themeShade="80"/>
      <w:sz w:val="28"/>
      <w:szCs w:val="28"/>
    </w:rPr>
  </w:style>
  <w:style w:type="paragraph" w:styleId="Heading2">
    <w:name w:val="heading 2"/>
    <w:basedOn w:val="Normal"/>
    <w:next w:val="Normal"/>
    <w:link w:val="Heading2Char"/>
    <w:uiPriority w:val="9"/>
    <w:unhideWhenUsed/>
    <w:qFormat/>
    <w:rsid w:val="00721970"/>
    <w:pPr>
      <w:spacing w:after="0" w:line="240" w:lineRule="auto"/>
      <w:outlineLvl w:val="1"/>
    </w:pPr>
    <w:rPr>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1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9D"/>
  </w:style>
  <w:style w:type="paragraph" w:styleId="Footer">
    <w:name w:val="footer"/>
    <w:basedOn w:val="Normal"/>
    <w:link w:val="FooterChar"/>
    <w:uiPriority w:val="99"/>
    <w:unhideWhenUsed/>
    <w:rsid w:val="00C4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9D"/>
  </w:style>
  <w:style w:type="character" w:styleId="Hyperlink">
    <w:name w:val="Hyperlink"/>
    <w:basedOn w:val="DefaultParagraphFont"/>
    <w:uiPriority w:val="99"/>
    <w:unhideWhenUsed/>
    <w:rsid w:val="003D4C8C"/>
    <w:rPr>
      <w:color w:val="0563C1"/>
      <w:u w:val="single"/>
    </w:rPr>
  </w:style>
  <w:style w:type="paragraph" w:styleId="BalloonText">
    <w:name w:val="Balloon Text"/>
    <w:basedOn w:val="Normal"/>
    <w:link w:val="BalloonTextChar"/>
    <w:uiPriority w:val="99"/>
    <w:semiHidden/>
    <w:unhideWhenUsed/>
    <w:rsid w:val="00C46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9D"/>
    <w:rPr>
      <w:rFonts w:ascii="Segoe UI" w:hAnsi="Segoe UI" w:cs="Segoe UI"/>
      <w:sz w:val="18"/>
      <w:szCs w:val="18"/>
    </w:rPr>
  </w:style>
  <w:style w:type="character" w:styleId="PlaceholderText">
    <w:name w:val="Placeholder Text"/>
    <w:basedOn w:val="DefaultParagraphFont"/>
    <w:uiPriority w:val="99"/>
    <w:semiHidden/>
    <w:rsid w:val="004C54B7"/>
    <w:rPr>
      <w:color w:val="808080"/>
    </w:rPr>
  </w:style>
  <w:style w:type="character" w:customStyle="1" w:styleId="Heading1Char">
    <w:name w:val="Heading 1 Char"/>
    <w:basedOn w:val="DefaultParagraphFont"/>
    <w:link w:val="Heading1"/>
    <w:uiPriority w:val="9"/>
    <w:rsid w:val="00B8014A"/>
    <w:rPr>
      <w:rFonts w:ascii="Aptos" w:hAnsi="Aptos" w:cstheme="minorHAnsi"/>
      <w:b/>
      <w:color w:val="1F4E79" w:themeColor="accent1" w:themeShade="80"/>
      <w:sz w:val="28"/>
      <w:szCs w:val="28"/>
    </w:rPr>
  </w:style>
  <w:style w:type="character" w:customStyle="1" w:styleId="Heading2Char">
    <w:name w:val="Heading 2 Char"/>
    <w:basedOn w:val="DefaultParagraphFont"/>
    <w:link w:val="Heading2"/>
    <w:uiPriority w:val="9"/>
    <w:rsid w:val="00721970"/>
    <w:rPr>
      <w:b/>
      <w:sz w:val="28"/>
      <w:szCs w:val="24"/>
    </w:rPr>
  </w:style>
  <w:style w:type="paragraph" w:styleId="ListParagraph">
    <w:name w:val="List Paragraph"/>
    <w:basedOn w:val="Normal"/>
    <w:uiPriority w:val="34"/>
    <w:qFormat/>
    <w:rsid w:val="00C77556"/>
    <w:pPr>
      <w:ind w:left="720"/>
      <w:contextualSpacing/>
    </w:pPr>
  </w:style>
  <w:style w:type="character" w:styleId="UnresolvedMention">
    <w:name w:val="Unresolved Mention"/>
    <w:basedOn w:val="DefaultParagraphFont"/>
    <w:uiPriority w:val="99"/>
    <w:semiHidden/>
    <w:unhideWhenUsed/>
    <w:rsid w:val="00C967E5"/>
    <w:rPr>
      <w:color w:val="605E5C"/>
      <w:shd w:val="clear" w:color="auto" w:fill="E1DFDD"/>
    </w:rPr>
  </w:style>
  <w:style w:type="character" w:styleId="FollowedHyperlink">
    <w:name w:val="FollowedHyperlink"/>
    <w:basedOn w:val="DefaultParagraphFont"/>
    <w:uiPriority w:val="99"/>
    <w:semiHidden/>
    <w:unhideWhenUsed/>
    <w:rsid w:val="00C967E5"/>
    <w:rPr>
      <w:color w:val="954F72" w:themeColor="followedHyperlink"/>
      <w:u w:val="single"/>
    </w:rPr>
  </w:style>
  <w:style w:type="character" w:styleId="CommentReference">
    <w:name w:val="annotation reference"/>
    <w:basedOn w:val="DefaultParagraphFont"/>
    <w:uiPriority w:val="99"/>
    <w:semiHidden/>
    <w:unhideWhenUsed/>
    <w:rsid w:val="00681240"/>
    <w:rPr>
      <w:sz w:val="16"/>
      <w:szCs w:val="16"/>
    </w:rPr>
  </w:style>
  <w:style w:type="paragraph" w:styleId="CommentText">
    <w:name w:val="annotation text"/>
    <w:basedOn w:val="Normal"/>
    <w:link w:val="CommentTextChar"/>
    <w:uiPriority w:val="99"/>
    <w:unhideWhenUsed/>
    <w:rsid w:val="00681240"/>
    <w:pPr>
      <w:spacing w:line="240" w:lineRule="auto"/>
    </w:pPr>
    <w:rPr>
      <w:sz w:val="20"/>
      <w:szCs w:val="20"/>
    </w:rPr>
  </w:style>
  <w:style w:type="character" w:customStyle="1" w:styleId="CommentTextChar">
    <w:name w:val="Comment Text Char"/>
    <w:basedOn w:val="DefaultParagraphFont"/>
    <w:link w:val="CommentText"/>
    <w:uiPriority w:val="99"/>
    <w:rsid w:val="00681240"/>
    <w:rPr>
      <w:sz w:val="20"/>
      <w:szCs w:val="20"/>
    </w:rPr>
  </w:style>
  <w:style w:type="paragraph" w:styleId="CommentSubject">
    <w:name w:val="annotation subject"/>
    <w:basedOn w:val="CommentText"/>
    <w:next w:val="CommentText"/>
    <w:link w:val="CommentSubjectChar"/>
    <w:uiPriority w:val="99"/>
    <w:semiHidden/>
    <w:unhideWhenUsed/>
    <w:rsid w:val="00681240"/>
    <w:rPr>
      <w:b/>
      <w:bCs/>
    </w:rPr>
  </w:style>
  <w:style w:type="character" w:customStyle="1" w:styleId="CommentSubjectChar">
    <w:name w:val="Comment Subject Char"/>
    <w:basedOn w:val="CommentTextChar"/>
    <w:link w:val="CommentSubject"/>
    <w:uiPriority w:val="99"/>
    <w:semiHidden/>
    <w:rsid w:val="00681240"/>
    <w:rPr>
      <w:b/>
      <w:bCs/>
      <w:sz w:val="20"/>
      <w:szCs w:val="20"/>
    </w:rPr>
  </w:style>
  <w:style w:type="paragraph" w:styleId="Revision">
    <w:name w:val="Revision"/>
    <w:hidden/>
    <w:uiPriority w:val="99"/>
    <w:semiHidden/>
    <w:rsid w:val="00681240"/>
    <w:pPr>
      <w:spacing w:after="0" w:line="240" w:lineRule="auto"/>
    </w:pPr>
    <w:rPr>
      <w:sz w:val="24"/>
    </w:rPr>
  </w:style>
  <w:style w:type="character" w:styleId="Mention">
    <w:name w:val="Mention"/>
    <w:basedOn w:val="DefaultParagraphFont"/>
    <w:uiPriority w:val="99"/>
    <w:unhideWhenUsed/>
    <w:rsid w:val="001F18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Solicitations@CWDB.ca.gov" TargetMode="External"/><Relationship Id="rId26" Type="http://schemas.openxmlformats.org/officeDocument/2006/relationships/hyperlink" Target="https://www.dol.gov/agencies/eta/advisories/training-and-employment-guidance-letter-no-05-08" TargetMode="External"/><Relationship Id="rId3" Type="http://schemas.openxmlformats.org/officeDocument/2006/relationships/customXml" Target="../customXml/item3.xml"/><Relationship Id="rId21" Type="http://schemas.openxmlformats.org/officeDocument/2006/relationships/hyperlink" Target="https://edd.ca.gov/en/jobs_and_training/wdsfp_workforce_development_solicitations_for_proposal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ir.ca.gov/das/" TargetMode="External"/><Relationship Id="rId25" Type="http://schemas.openxmlformats.org/officeDocument/2006/relationships/hyperlink" Target="https://edd.ca.gov/en/jobs_and_training/Active_Directives/" TargetMode="External"/><Relationship Id="rId2" Type="http://schemas.openxmlformats.org/officeDocument/2006/relationships/customXml" Target="../customXml/item2.xml"/><Relationship Id="rId16" Type="http://schemas.openxmlformats.org/officeDocument/2006/relationships/hyperlink" Target="https://edd.ca.gov/en/jobs_and_training/Active_Directives/" TargetMode="External"/><Relationship Id="rId20" Type="http://schemas.openxmlformats.org/officeDocument/2006/relationships/hyperlink" Target="https://www.ecfr.gov/current/title-20/chapter-V/part-683/subpart-B/section-683.215" TargetMode="External"/><Relationship Id="rId29" Type="http://schemas.openxmlformats.org/officeDocument/2006/relationships/hyperlink" Target="https://edd.ca.gov/en/jobs_and_training/Active_Directiv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ecfr.gov/current/title-20/chapter-V/part-683/subpart-B/section-683.215" TargetMode="External"/><Relationship Id="rId5" Type="http://schemas.openxmlformats.org/officeDocument/2006/relationships/styles" Target="styles.xml"/><Relationship Id="rId15" Type="http://schemas.openxmlformats.org/officeDocument/2006/relationships/hyperlink" Target="https://www.ecfr.gov/current/title-29/subtitle-B/chapter-V/subchapter-B/part-780/subpart-B/subject-group-ECFRac3c4e951e92ed2/section-780.103" TargetMode="External"/><Relationship Id="rId23" Type="http://schemas.openxmlformats.org/officeDocument/2006/relationships/hyperlink" Target="https://sam.gov/entity-registration" TargetMode="External"/><Relationship Id="rId28" Type="http://schemas.openxmlformats.org/officeDocument/2006/relationships/hyperlink" Target="https://edd.ca.gov/en/jobs_and_training/Active_Directives/" TargetMode="External"/><Relationship Id="rId10" Type="http://schemas.openxmlformats.org/officeDocument/2006/relationships/image" Target="media/image1.gif"/><Relationship Id="rId19" Type="http://schemas.openxmlformats.org/officeDocument/2006/relationships/hyperlink" Target="https://www.ecfr.gov/current/title-2/part-200/section-200.414"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d.ca.gov/en/jobs_and_training/Active_Directives/" TargetMode="External"/><Relationship Id="rId22" Type="http://schemas.openxmlformats.org/officeDocument/2006/relationships/hyperlink" Target="mailto:WSBSF3@edd.ca.gov" TargetMode="External"/><Relationship Id="rId27" Type="http://schemas.openxmlformats.org/officeDocument/2006/relationships/hyperlink" Target="https://www.dol.gov/agencies/eta/advisories/tegl-10-23-change-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7b7912407f80cb3d26b59eb5b2e84162">
  <xsd:schema xmlns:xsd="http://www.w3.org/2001/XMLSchema" xmlns:xs="http://www.w3.org/2001/XMLSchema" xmlns:p="http://schemas.microsoft.com/office/2006/metadata/properties" xmlns:ns3="87723afd-882f-4d2a-a77d-9bd4bb59c539" targetNamespace="http://schemas.microsoft.com/office/2006/metadata/properties" ma:root="true" ma:fieldsID="4f176232f9988a5798cdc78d5182796a"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ADBC4-D5A2-437F-94B5-BF32A94331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2A1F79-23D3-4D8E-A95C-E885C8921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D8BBD-2DCF-40F1-946C-4D7C304E1578}">
  <ds:schemaRefs>
    <ds:schemaRef ds:uri="http://schemas.microsoft.com/sharepoint/v3/contenttype/forms"/>
  </ds:schemaRefs>
</ds:datastoreItem>
</file>

<file path=docMetadata/LabelInfo.xml><?xml version="1.0" encoding="utf-8"?>
<clbl:labelList xmlns:clbl="http://schemas.microsoft.com/office/2020/mipLabelMetadata">
  <clbl:label id="{06cac249-57c6-4eed-94fd-256abde82b4e}" enabled="0" method="" siteId="{06cac249-57c6-4eed-94fd-256abde82b4e}" removed="1"/>
</clbl:labelList>
</file>

<file path=docProps/app.xml><?xml version="1.0" encoding="utf-8"?>
<Properties xmlns="http://schemas.openxmlformats.org/officeDocument/2006/extended-properties" xmlns:vt="http://schemas.openxmlformats.org/officeDocument/2006/docPropsVTypes">
  <Template>Normal</Template>
  <TotalTime>262</TotalTime>
  <Pages>7</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FAP PY 25-26 SFP Q&amp;A</vt:lpstr>
    </vt:vector>
  </TitlesOfParts>
  <Company>Employment Development Department</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FAP PY 25-26 SFP Q&amp;A</dc:title>
  <dc:subject/>
  <dc:creator>Workforce Services</dc:creator>
  <cp:keywords>SFP, grant funding</cp:keywords>
  <dc:description/>
  <cp:lastModifiedBy>Richardson, Jeffrey@EDD</cp:lastModifiedBy>
  <cp:revision>9</cp:revision>
  <cp:lastPrinted>2017-06-15T19:41:00Z</cp:lastPrinted>
  <dcterms:created xsi:type="dcterms:W3CDTF">2026-02-19T19:03:00Z</dcterms:created>
  <dcterms:modified xsi:type="dcterms:W3CDTF">2026-02-20T19:29:00Z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GrammarlyDocumentId">
    <vt:lpwstr>a5f9651d-0d22-4094-8a4e-a1d9d8ccbde2</vt:lpwstr>
  </property>
  <property fmtid="{D5CDD505-2E9C-101B-9397-08002B2CF9AE}" pid="4" name="TaxKeywordTaxHTField">
    <vt:lpwstr>grant funding|24533338-b092-46de-9a94-240000df5e0b;SFP|450a614c-e2c0-40a1-8bc3-ae6ada1023fe</vt:lpwstr>
  </property>
  <property fmtid="{D5CDD505-2E9C-101B-9397-08002B2CF9AE}" pid="5" name="TaxKeyword">
    <vt:lpwstr>163;#grant funding|24533338-b092-46de-9a94-240000df5e0b;#162;#SFP|450a614c-e2c0-40a1-8bc3-ae6ada1023fe</vt:lpwstr>
  </property>
  <property fmtid="{D5CDD505-2E9C-101B-9397-08002B2CF9AE}" pid="6" name="TaxCatchAll">
    <vt:lpwstr>163;#grant funding;#162;#SFP</vt:lpwstr>
  </property>
</Properties>
</file>