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26F34" w14:textId="26E9A213" w:rsidR="00C61260" w:rsidRDefault="00C009EC" w:rsidP="003A10C1">
      <w:pPr>
        <w:pStyle w:val="Header"/>
      </w:pPr>
      <w:r w:rsidRPr="00C009EC">
        <w:rPr>
          <w:rFonts w:ascii="Calibri" w:eastAsia="Times New Roman" w:hAnsi="Calibri" w:cs="Times New Roman"/>
          <w:noProof/>
          <w:szCs w:val="24"/>
        </w:rPr>
        <w:drawing>
          <wp:inline distT="0" distB="0" distL="0" distR="0" wp14:anchorId="26BEA76E" wp14:editId="347CE3BB">
            <wp:extent cx="1089660" cy="681038"/>
            <wp:effectExtent l="0" t="0" r="0" b="5080"/>
            <wp:docPr id="1750392694" name="Picture 3" descr="Department Logo: Employment Development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392694" name="Picture 3" descr="Department Logo: Employment Development Depart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557" cy="714724"/>
                    </a:xfrm>
                    <a:prstGeom prst="rect">
                      <a:avLst/>
                    </a:prstGeom>
                    <a:noFill/>
                    <a:ln>
                      <a:noFill/>
                    </a:ln>
                  </pic:spPr>
                </pic:pic>
              </a:graphicData>
            </a:graphic>
          </wp:inline>
        </w:drawing>
      </w:r>
    </w:p>
    <w:p w14:paraId="2F40D1E4" w14:textId="42FCB764" w:rsidR="00C61260" w:rsidRPr="00167951" w:rsidRDefault="009A5066" w:rsidP="00167951">
      <w:pPr>
        <w:pStyle w:val="Heading1"/>
      </w:pPr>
      <w:r>
        <w:t>Deaf and Hard of Hearing Services</w:t>
      </w:r>
    </w:p>
    <w:p w14:paraId="64C0F3EA" w14:textId="3C8BDC4C" w:rsidR="00C61260" w:rsidRPr="00DF7D10" w:rsidRDefault="00C61260" w:rsidP="00167951">
      <w:pPr>
        <w:pStyle w:val="Heading1"/>
      </w:pPr>
      <w:r>
        <w:t xml:space="preserve">Solicitation for Proposals </w:t>
      </w:r>
      <w:r w:rsidRPr="00DF7D10">
        <w:t>P</w:t>
      </w:r>
      <w:r>
        <w:t xml:space="preserve">rogram </w:t>
      </w:r>
      <w:r w:rsidRPr="00DF7D10">
        <w:t>Y</w:t>
      </w:r>
      <w:r>
        <w:t>ear</w:t>
      </w:r>
      <w:r w:rsidRPr="00DF7D10">
        <w:t xml:space="preserve"> </w:t>
      </w:r>
      <w:r w:rsidR="009A5066">
        <w:t>2025-26</w:t>
      </w:r>
    </w:p>
    <w:p w14:paraId="7EB0DB3F" w14:textId="5BC8DB6D" w:rsidR="00C61260" w:rsidRPr="00CF74D4" w:rsidRDefault="00C61260" w:rsidP="00167951">
      <w:pPr>
        <w:pStyle w:val="Heading1"/>
        <w:sectPr w:rsidR="00C61260" w:rsidRPr="00CF74D4" w:rsidSect="00C009EC">
          <w:headerReference w:type="even" r:id="rId11"/>
          <w:headerReference w:type="default" r:id="rId12"/>
          <w:footerReference w:type="even" r:id="rId13"/>
          <w:footerReference w:type="default" r:id="rId14"/>
          <w:headerReference w:type="first" r:id="rId15"/>
          <w:footerReference w:type="first" r:id="rId16"/>
          <w:pgSz w:w="12240" w:h="15840"/>
          <w:pgMar w:top="1008" w:right="1008" w:bottom="1008" w:left="1008" w:header="720" w:footer="720" w:gutter="0"/>
          <w:cols w:num="2" w:space="144" w:equalWidth="0">
            <w:col w:w="1872" w:space="144"/>
            <w:col w:w="8208"/>
          </w:cols>
          <w:titlePg/>
          <w:docGrid w:linePitch="360"/>
        </w:sectPr>
      </w:pPr>
      <w:r w:rsidRPr="001A2FE1">
        <w:t>Questions and Answers</w:t>
      </w:r>
    </w:p>
    <w:p w14:paraId="75A9F7C1" w14:textId="77777777" w:rsidR="003A6798" w:rsidRPr="001A2FE1" w:rsidRDefault="003A6798" w:rsidP="001A2FE1">
      <w:pPr>
        <w:pBdr>
          <w:bottom w:val="single" w:sz="4" w:space="1" w:color="auto"/>
        </w:pBdr>
        <w:rPr>
          <w:b/>
          <w:sz w:val="16"/>
          <w:szCs w:val="16"/>
        </w:rPr>
      </w:pPr>
    </w:p>
    <w:p w14:paraId="75A9F7C3" w14:textId="77777777" w:rsidR="00DF7D10" w:rsidRPr="001A2FE1" w:rsidRDefault="00DF7D10" w:rsidP="00DF7D10">
      <w:pPr>
        <w:spacing w:after="0"/>
        <w:rPr>
          <w:b/>
          <w:color w:val="1F4E79" w:themeColor="accent1" w:themeShade="80"/>
          <w:szCs w:val="24"/>
        </w:rPr>
      </w:pPr>
    </w:p>
    <w:p w14:paraId="75A9F7C4" w14:textId="24A5DBAC" w:rsidR="00DF7D10" w:rsidRPr="00DE5EB4" w:rsidRDefault="00AF24F8" w:rsidP="00DF7D10">
      <w:pPr>
        <w:spacing w:after="0" w:line="240" w:lineRule="auto"/>
        <w:rPr>
          <w:szCs w:val="24"/>
        </w:rPr>
      </w:pPr>
      <w:r>
        <w:t>1.</w:t>
      </w:r>
      <w:r w:rsidR="00DF7D10" w:rsidRPr="003D1C23">
        <w:rPr>
          <w:szCs w:val="24"/>
        </w:rPr>
        <w:t xml:space="preserve"> </w:t>
      </w:r>
      <w:r w:rsidR="00E76CF4">
        <w:rPr>
          <w:b/>
          <w:bCs/>
        </w:rPr>
        <w:t>Page 5 of the SFP states,</w:t>
      </w:r>
      <w:r w:rsidR="009A5066" w:rsidRPr="00AF24F8">
        <w:rPr>
          <w:b/>
          <w:bCs/>
        </w:rPr>
        <w:t xml:space="preserve"> “</w:t>
      </w:r>
      <w:r w:rsidR="009A5066" w:rsidRPr="00E76CF4">
        <w:rPr>
          <w:b/>
          <w:bCs/>
          <w:i/>
          <w:iCs/>
        </w:rPr>
        <w:t>Grantees will be responsible for any charges related to the secure operation of videophones required for program operations</w:t>
      </w:r>
      <w:r w:rsidR="009A5066" w:rsidRPr="00AF24F8">
        <w:rPr>
          <w:b/>
          <w:bCs/>
        </w:rPr>
        <w:t xml:space="preserve">”. Can you please clarify if the grantees </w:t>
      </w:r>
      <w:r w:rsidR="00E76CF4">
        <w:rPr>
          <w:b/>
          <w:bCs/>
        </w:rPr>
        <w:t xml:space="preserve">are </w:t>
      </w:r>
      <w:r w:rsidR="009A5066" w:rsidRPr="00AF24F8">
        <w:rPr>
          <w:b/>
          <w:bCs/>
        </w:rPr>
        <w:t xml:space="preserve">only </w:t>
      </w:r>
      <w:r w:rsidR="00E76CF4">
        <w:rPr>
          <w:b/>
          <w:bCs/>
        </w:rPr>
        <w:t>responsible</w:t>
      </w:r>
      <w:r w:rsidR="009A5066" w:rsidRPr="00AF24F8">
        <w:rPr>
          <w:b/>
          <w:bCs/>
        </w:rPr>
        <w:t xml:space="preserve"> for the staff videophone, or all videophones</w:t>
      </w:r>
      <w:r w:rsidR="00E76CF4">
        <w:rPr>
          <w:b/>
          <w:bCs/>
        </w:rPr>
        <w:t>,</w:t>
      </w:r>
      <w:r w:rsidR="009A5066" w:rsidRPr="00AF24F8">
        <w:rPr>
          <w:b/>
          <w:bCs/>
        </w:rPr>
        <w:t xml:space="preserve"> includ</w:t>
      </w:r>
      <w:r w:rsidR="00E76CF4">
        <w:rPr>
          <w:b/>
          <w:bCs/>
        </w:rPr>
        <w:t>ing</w:t>
      </w:r>
      <w:r w:rsidR="009A5066" w:rsidRPr="00AF24F8">
        <w:rPr>
          <w:b/>
          <w:bCs/>
        </w:rPr>
        <w:t xml:space="preserve"> </w:t>
      </w:r>
      <w:r w:rsidR="00E76CF4">
        <w:rPr>
          <w:b/>
          <w:bCs/>
        </w:rPr>
        <w:t xml:space="preserve">the </w:t>
      </w:r>
      <w:r w:rsidR="009A5066" w:rsidRPr="00AF24F8">
        <w:rPr>
          <w:b/>
          <w:bCs/>
        </w:rPr>
        <w:t xml:space="preserve">staff videophone in the staff cubicle and </w:t>
      </w:r>
      <w:r w:rsidR="00E76CF4">
        <w:rPr>
          <w:b/>
          <w:bCs/>
        </w:rPr>
        <w:t xml:space="preserve">the </w:t>
      </w:r>
      <w:r w:rsidR="006F7B92" w:rsidRPr="00AF24F8">
        <w:rPr>
          <w:b/>
          <w:bCs/>
        </w:rPr>
        <w:t>public</w:t>
      </w:r>
      <w:r w:rsidR="009A5066" w:rsidRPr="00AF24F8">
        <w:rPr>
          <w:b/>
          <w:bCs/>
        </w:rPr>
        <w:t xml:space="preserve"> videophone in the EDD lobby for </w:t>
      </w:r>
      <w:r w:rsidR="00156BCD" w:rsidRPr="00AF24F8">
        <w:rPr>
          <w:b/>
          <w:bCs/>
        </w:rPr>
        <w:t>client</w:t>
      </w:r>
      <w:r w:rsidR="009A5066" w:rsidRPr="00AF24F8">
        <w:rPr>
          <w:b/>
          <w:bCs/>
        </w:rPr>
        <w:t xml:space="preserve"> purposes?</w:t>
      </w:r>
    </w:p>
    <w:p w14:paraId="75A9F7C5" w14:textId="77777777" w:rsidR="00DF7D10" w:rsidRDefault="00DF7D10" w:rsidP="00DF7D10">
      <w:pPr>
        <w:spacing w:after="0" w:line="240" w:lineRule="auto"/>
        <w:rPr>
          <w:szCs w:val="24"/>
        </w:rPr>
      </w:pPr>
    </w:p>
    <w:p w14:paraId="75A9F7C6" w14:textId="24238573" w:rsidR="00DF7D10" w:rsidRPr="00DE5EB4" w:rsidRDefault="00156BCD" w:rsidP="00C77556">
      <w:pPr>
        <w:spacing w:after="0" w:line="240" w:lineRule="auto"/>
        <w:rPr>
          <w:szCs w:val="24"/>
        </w:rPr>
      </w:pPr>
      <w:r>
        <w:rPr>
          <w:szCs w:val="24"/>
        </w:rPr>
        <w:t xml:space="preserve">Grantees are responsible for the video phones necessary for </w:t>
      </w:r>
      <w:proofErr w:type="gramStart"/>
      <w:r>
        <w:rPr>
          <w:szCs w:val="24"/>
        </w:rPr>
        <w:t>program</w:t>
      </w:r>
      <w:proofErr w:type="gramEnd"/>
      <w:r>
        <w:rPr>
          <w:szCs w:val="24"/>
        </w:rPr>
        <w:t xml:space="preserve"> operations, such </w:t>
      </w:r>
      <w:proofErr w:type="gramStart"/>
      <w:r>
        <w:rPr>
          <w:szCs w:val="24"/>
        </w:rPr>
        <w:t xml:space="preserve">as </w:t>
      </w:r>
      <w:r w:rsidR="00E76CF4">
        <w:rPr>
          <w:szCs w:val="24"/>
        </w:rPr>
        <w:t>in</w:t>
      </w:r>
      <w:proofErr w:type="gramEnd"/>
      <w:r w:rsidR="00E76CF4">
        <w:rPr>
          <w:szCs w:val="24"/>
        </w:rPr>
        <w:t xml:space="preserve"> </w:t>
      </w:r>
      <w:r>
        <w:rPr>
          <w:szCs w:val="24"/>
        </w:rPr>
        <w:t>staff cubicle</w:t>
      </w:r>
      <w:r w:rsidR="00E76CF4">
        <w:rPr>
          <w:szCs w:val="24"/>
        </w:rPr>
        <w:t>s</w:t>
      </w:r>
      <w:r>
        <w:rPr>
          <w:szCs w:val="24"/>
        </w:rPr>
        <w:t>.</w:t>
      </w:r>
      <w:r w:rsidR="0053036C">
        <w:rPr>
          <w:szCs w:val="24"/>
        </w:rPr>
        <w:t xml:space="preserve"> </w:t>
      </w:r>
      <w:r>
        <w:rPr>
          <w:szCs w:val="24"/>
        </w:rPr>
        <w:t>Video phones that are accessible to the public, such as in the lobby of an EDD office, are maintained by</w:t>
      </w:r>
      <w:r w:rsidR="00E76CF4">
        <w:rPr>
          <w:szCs w:val="24"/>
        </w:rPr>
        <w:t xml:space="preserve"> the</w:t>
      </w:r>
      <w:r>
        <w:rPr>
          <w:szCs w:val="24"/>
        </w:rPr>
        <w:t xml:space="preserve"> EDD.</w:t>
      </w:r>
    </w:p>
    <w:p w14:paraId="75A9F7C7" w14:textId="77777777" w:rsidR="00DF7D10" w:rsidRPr="00DF7D10" w:rsidRDefault="00DF7D10" w:rsidP="00DF7D10">
      <w:pPr>
        <w:spacing w:after="0" w:line="240" w:lineRule="auto"/>
        <w:rPr>
          <w:sz w:val="32"/>
          <w:szCs w:val="32"/>
        </w:rPr>
      </w:pPr>
    </w:p>
    <w:p w14:paraId="75A9F7C8" w14:textId="481CA877" w:rsidR="00E62748" w:rsidRPr="00DE5EB4" w:rsidRDefault="00AF24F8" w:rsidP="00E62748">
      <w:pPr>
        <w:spacing w:after="0" w:line="240" w:lineRule="auto"/>
        <w:rPr>
          <w:szCs w:val="24"/>
        </w:rPr>
      </w:pPr>
      <w:r>
        <w:t>2.</w:t>
      </w:r>
      <w:r w:rsidR="00E62748" w:rsidRPr="003D1C23">
        <w:rPr>
          <w:szCs w:val="24"/>
        </w:rPr>
        <w:t xml:space="preserve"> </w:t>
      </w:r>
      <w:r w:rsidR="00E76CF4" w:rsidRPr="00E76CF4">
        <w:rPr>
          <w:b/>
          <w:bCs/>
          <w:szCs w:val="24"/>
        </w:rPr>
        <w:t>Page 8 of the</w:t>
      </w:r>
      <w:r w:rsidR="00E76CF4">
        <w:rPr>
          <w:szCs w:val="24"/>
        </w:rPr>
        <w:t xml:space="preserve"> </w:t>
      </w:r>
      <w:r w:rsidRPr="00AF24F8">
        <w:rPr>
          <w:rFonts w:cstheme="minorHAnsi"/>
          <w:b/>
          <w:bCs/>
          <w:szCs w:val="24"/>
        </w:rPr>
        <w:t xml:space="preserve">SFP </w:t>
      </w:r>
      <w:r w:rsidR="00E76CF4">
        <w:rPr>
          <w:rFonts w:cstheme="minorHAnsi"/>
          <w:b/>
          <w:bCs/>
          <w:szCs w:val="24"/>
        </w:rPr>
        <w:t>states,</w:t>
      </w:r>
      <w:r w:rsidRPr="00AF24F8">
        <w:rPr>
          <w:rFonts w:cstheme="minorHAnsi"/>
          <w:b/>
          <w:bCs/>
          <w:szCs w:val="24"/>
        </w:rPr>
        <w:t xml:space="preserve"> “</w:t>
      </w:r>
      <w:r w:rsidRPr="00E76CF4">
        <w:rPr>
          <w:rFonts w:cstheme="minorHAnsi"/>
          <w:b/>
          <w:bCs/>
          <w:i/>
          <w:iCs/>
          <w:szCs w:val="24"/>
        </w:rPr>
        <w:t>Staff delivering employment services under the DHH grant must not provide direct assistance with UI, DI, or other EDD services required by statute to be provided by state merit staff</w:t>
      </w:r>
      <w:r w:rsidRPr="00AF24F8">
        <w:rPr>
          <w:rFonts w:cstheme="minorHAnsi"/>
          <w:b/>
          <w:bCs/>
          <w:szCs w:val="24"/>
        </w:rPr>
        <w:t xml:space="preserve">”. Can you please clarify </w:t>
      </w:r>
      <w:r w:rsidR="00E76CF4">
        <w:rPr>
          <w:rFonts w:cstheme="minorHAnsi"/>
          <w:b/>
          <w:bCs/>
          <w:szCs w:val="24"/>
        </w:rPr>
        <w:t>this,</w:t>
      </w:r>
      <w:r w:rsidRPr="00AF24F8">
        <w:rPr>
          <w:rFonts w:cstheme="minorHAnsi"/>
          <w:b/>
          <w:bCs/>
          <w:szCs w:val="24"/>
        </w:rPr>
        <w:t xml:space="preserve"> as all our staff are under the employment services program.</w:t>
      </w:r>
    </w:p>
    <w:p w14:paraId="75A9F7C9" w14:textId="77777777" w:rsidR="00E62748" w:rsidRDefault="00E62748" w:rsidP="00E62748">
      <w:pPr>
        <w:spacing w:after="0" w:line="240" w:lineRule="auto"/>
        <w:rPr>
          <w:szCs w:val="24"/>
        </w:rPr>
      </w:pPr>
    </w:p>
    <w:p w14:paraId="119568C4" w14:textId="3E534372" w:rsidR="000B593A" w:rsidRDefault="00044E3F" w:rsidP="00C77556">
      <w:pPr>
        <w:spacing w:after="0" w:line="240" w:lineRule="auto"/>
        <w:rPr>
          <w:szCs w:val="24"/>
        </w:rPr>
      </w:pPr>
      <w:r>
        <w:rPr>
          <w:szCs w:val="24"/>
        </w:rPr>
        <w:t xml:space="preserve">The Department of Labor issued its final rule related to Wagner-Peyser </w:t>
      </w:r>
      <w:r w:rsidR="00BA0CB0">
        <w:rPr>
          <w:szCs w:val="24"/>
        </w:rPr>
        <w:t xml:space="preserve">(WP) </w:t>
      </w:r>
      <w:r>
        <w:rPr>
          <w:szCs w:val="24"/>
        </w:rPr>
        <w:t>Act staffing on November 24, 2023. This guidance requires that Unemployment Insurance (UI)</w:t>
      </w:r>
      <w:r w:rsidR="007E5EC5">
        <w:rPr>
          <w:szCs w:val="24"/>
        </w:rPr>
        <w:t xml:space="preserve"> services</w:t>
      </w:r>
      <w:r>
        <w:rPr>
          <w:szCs w:val="24"/>
        </w:rPr>
        <w:t xml:space="preserve"> be provided by state merit staff. The State has </w:t>
      </w:r>
      <w:r w:rsidR="00B82161">
        <w:rPr>
          <w:szCs w:val="24"/>
        </w:rPr>
        <w:t xml:space="preserve">extended this to </w:t>
      </w:r>
      <w:r w:rsidR="00F831B1">
        <w:rPr>
          <w:szCs w:val="24"/>
        </w:rPr>
        <w:t>Disability Insurance</w:t>
      </w:r>
      <w:r w:rsidR="007731AD">
        <w:rPr>
          <w:szCs w:val="24"/>
        </w:rPr>
        <w:t xml:space="preserve"> (DI)</w:t>
      </w:r>
      <w:r w:rsidR="00F831B1">
        <w:rPr>
          <w:szCs w:val="24"/>
        </w:rPr>
        <w:t xml:space="preserve"> and other services that are </w:t>
      </w:r>
      <w:r w:rsidR="00716476">
        <w:rPr>
          <w:szCs w:val="24"/>
        </w:rPr>
        <w:t>operated</w:t>
      </w:r>
      <w:r w:rsidR="005D6A72">
        <w:rPr>
          <w:szCs w:val="24"/>
        </w:rPr>
        <w:t xml:space="preserve"> by the EDD, such as </w:t>
      </w:r>
      <w:r w:rsidR="00232AB3" w:rsidRPr="00232AB3">
        <w:rPr>
          <w:szCs w:val="24"/>
        </w:rPr>
        <w:t>Reemployment Services and Eligibility Assessment</w:t>
      </w:r>
      <w:r w:rsidR="00232AB3">
        <w:rPr>
          <w:szCs w:val="24"/>
        </w:rPr>
        <w:t xml:space="preserve"> (RESEA).</w:t>
      </w:r>
      <w:r w:rsidR="00EE64E0">
        <w:rPr>
          <w:szCs w:val="24"/>
        </w:rPr>
        <w:t xml:space="preserve">  </w:t>
      </w:r>
    </w:p>
    <w:p w14:paraId="541CA1A6" w14:textId="77777777" w:rsidR="000B593A" w:rsidRDefault="000B593A" w:rsidP="00C77556">
      <w:pPr>
        <w:spacing w:after="0" w:line="240" w:lineRule="auto"/>
        <w:rPr>
          <w:szCs w:val="24"/>
        </w:rPr>
      </w:pPr>
    </w:p>
    <w:p w14:paraId="20F150E6" w14:textId="1B4F35D9" w:rsidR="00C21299" w:rsidRPr="00DE5EB4" w:rsidRDefault="00EA4ABE" w:rsidP="00C77556">
      <w:pPr>
        <w:spacing w:after="0" w:line="240" w:lineRule="auto"/>
        <w:rPr>
          <w:szCs w:val="24"/>
        </w:rPr>
      </w:pPr>
      <w:r>
        <w:rPr>
          <w:szCs w:val="24"/>
        </w:rPr>
        <w:t xml:space="preserve">The role of grantees </w:t>
      </w:r>
      <w:r w:rsidR="00524468">
        <w:rPr>
          <w:szCs w:val="24"/>
        </w:rPr>
        <w:t xml:space="preserve">regarding these services is to facilitate access, not provide the service </w:t>
      </w:r>
      <w:r w:rsidR="00CC7257">
        <w:rPr>
          <w:szCs w:val="24"/>
        </w:rPr>
        <w:t>directly,</w:t>
      </w:r>
      <w:r w:rsidR="00716476">
        <w:rPr>
          <w:szCs w:val="24"/>
        </w:rPr>
        <w:t xml:space="preserve"> which creates </w:t>
      </w:r>
      <w:r w:rsidR="00654804">
        <w:rPr>
          <w:szCs w:val="24"/>
        </w:rPr>
        <w:t>a liability risk for the State and the grantee</w:t>
      </w:r>
      <w:r w:rsidR="00524468">
        <w:rPr>
          <w:szCs w:val="24"/>
        </w:rPr>
        <w:t xml:space="preserve">. </w:t>
      </w:r>
      <w:r w:rsidR="00AB3048">
        <w:rPr>
          <w:szCs w:val="24"/>
        </w:rPr>
        <w:t xml:space="preserve">Support </w:t>
      </w:r>
      <w:r w:rsidR="00654804">
        <w:rPr>
          <w:szCs w:val="24"/>
        </w:rPr>
        <w:t>for</w:t>
      </w:r>
      <w:r w:rsidR="00AB3048">
        <w:rPr>
          <w:szCs w:val="24"/>
        </w:rPr>
        <w:t xml:space="preserve"> these </w:t>
      </w:r>
      <w:r w:rsidR="00AE48A8">
        <w:rPr>
          <w:szCs w:val="24"/>
        </w:rPr>
        <w:t xml:space="preserve">activities </w:t>
      </w:r>
      <w:r w:rsidR="00B85E83">
        <w:rPr>
          <w:szCs w:val="24"/>
        </w:rPr>
        <w:t xml:space="preserve">may include translation of documents, interpretation services to facilitate communication with merit staff, or other </w:t>
      </w:r>
      <w:r w:rsidR="00034ABE">
        <w:rPr>
          <w:szCs w:val="24"/>
        </w:rPr>
        <w:t xml:space="preserve">efforts that do </w:t>
      </w:r>
      <w:r w:rsidR="004031B5">
        <w:rPr>
          <w:szCs w:val="24"/>
        </w:rPr>
        <w:t>not</w:t>
      </w:r>
      <w:r w:rsidR="00034ABE">
        <w:rPr>
          <w:szCs w:val="24"/>
        </w:rPr>
        <w:t xml:space="preserve"> involve </w:t>
      </w:r>
      <w:r w:rsidR="00B023E9">
        <w:rPr>
          <w:szCs w:val="24"/>
        </w:rPr>
        <w:t xml:space="preserve">advising customers </w:t>
      </w:r>
      <w:r w:rsidR="004D69D0">
        <w:rPr>
          <w:szCs w:val="24"/>
        </w:rPr>
        <w:t>on topics such as</w:t>
      </w:r>
      <w:r w:rsidR="00D13FE2">
        <w:rPr>
          <w:szCs w:val="24"/>
        </w:rPr>
        <w:t xml:space="preserve"> program</w:t>
      </w:r>
      <w:r w:rsidR="004D69D0">
        <w:rPr>
          <w:szCs w:val="24"/>
        </w:rPr>
        <w:t xml:space="preserve"> eligibility or </w:t>
      </w:r>
      <w:r w:rsidR="00BC2374">
        <w:rPr>
          <w:szCs w:val="24"/>
        </w:rPr>
        <w:t>requirements.</w:t>
      </w:r>
      <w:r w:rsidR="000B593A">
        <w:rPr>
          <w:szCs w:val="24"/>
        </w:rPr>
        <w:t xml:space="preserve"> </w:t>
      </w:r>
    </w:p>
    <w:p w14:paraId="75A9F7CB" w14:textId="77777777" w:rsidR="00E62748" w:rsidRPr="00DF7D10" w:rsidRDefault="00E62748" w:rsidP="00E62748">
      <w:pPr>
        <w:spacing w:after="0" w:line="240" w:lineRule="auto"/>
        <w:rPr>
          <w:sz w:val="32"/>
          <w:szCs w:val="32"/>
        </w:rPr>
      </w:pPr>
    </w:p>
    <w:p w14:paraId="75A9F7CC" w14:textId="6DE31321" w:rsidR="00E62748" w:rsidRPr="00DE5EB4" w:rsidRDefault="00AF24F8" w:rsidP="00E62748">
      <w:pPr>
        <w:spacing w:after="0" w:line="240" w:lineRule="auto"/>
        <w:rPr>
          <w:szCs w:val="24"/>
        </w:rPr>
      </w:pPr>
      <w:r>
        <w:t>3.</w:t>
      </w:r>
      <w:r w:rsidR="00E62748" w:rsidRPr="002E324F">
        <w:rPr>
          <w:szCs w:val="24"/>
        </w:rPr>
        <w:t xml:space="preserve"> </w:t>
      </w:r>
      <w:r w:rsidR="00E76CF4" w:rsidRPr="00E76CF4">
        <w:rPr>
          <w:b/>
          <w:bCs/>
          <w:szCs w:val="24"/>
        </w:rPr>
        <w:t>Regarding staffing requirements,</w:t>
      </w:r>
      <w:r w:rsidR="00E76CF4">
        <w:rPr>
          <w:szCs w:val="24"/>
        </w:rPr>
        <w:t xml:space="preserve"> </w:t>
      </w:r>
      <w:r w:rsidR="00E76CF4">
        <w:rPr>
          <w:rFonts w:cstheme="minorHAnsi"/>
          <w:b/>
          <w:bCs/>
          <w:szCs w:val="24"/>
        </w:rPr>
        <w:t xml:space="preserve">is the </w:t>
      </w:r>
      <w:r w:rsidRPr="00AF24F8">
        <w:rPr>
          <w:rFonts w:cstheme="minorHAnsi"/>
          <w:b/>
          <w:bCs/>
          <w:szCs w:val="24"/>
        </w:rPr>
        <w:t>Staff Interpreter position still a requirement?</w:t>
      </w:r>
    </w:p>
    <w:p w14:paraId="75A9F7CD" w14:textId="77777777" w:rsidR="00E62748" w:rsidRDefault="00E62748" w:rsidP="00E62748">
      <w:pPr>
        <w:spacing w:after="0" w:line="240" w:lineRule="auto"/>
        <w:rPr>
          <w:szCs w:val="24"/>
        </w:rPr>
      </w:pPr>
    </w:p>
    <w:p w14:paraId="75A9F7CE" w14:textId="01281693" w:rsidR="00E62748" w:rsidRPr="00DE5EB4" w:rsidRDefault="00271F4C" w:rsidP="00C77556">
      <w:pPr>
        <w:spacing w:after="0" w:line="240" w:lineRule="auto"/>
      </w:pPr>
      <w:r>
        <w:t>On-demand communication services must be made available, including interpreter services by a professional interpreter who possesses a comprehensive skills certification from the National Registry of Interpreters for the Deaf or the equivalent. Applicants must clearly identify how they will fulfill the interpreter services requirements.</w:t>
      </w:r>
      <w:r w:rsidR="009F0A7D">
        <w:t xml:space="preserve"> </w:t>
      </w:r>
      <w:r w:rsidR="00DC0583">
        <w:t xml:space="preserve">Please refer to page 7 of the </w:t>
      </w:r>
      <w:r w:rsidR="009F0A7D">
        <w:t>SFP,</w:t>
      </w:r>
      <w:r w:rsidR="00DC0583">
        <w:t xml:space="preserve"> section</w:t>
      </w:r>
      <w:r w:rsidR="009F0A7D">
        <w:t xml:space="preserve"> </w:t>
      </w:r>
      <w:r w:rsidR="009F0A7D" w:rsidRPr="00DC0583">
        <w:rPr>
          <w:i/>
          <w:iCs/>
        </w:rPr>
        <w:t>B. Staffing Qualifications</w:t>
      </w:r>
      <w:r w:rsidR="00DC0583">
        <w:t>, for further information.</w:t>
      </w:r>
    </w:p>
    <w:p w14:paraId="75A9F7CF" w14:textId="77777777" w:rsidR="00E62748" w:rsidRPr="00DF7D10" w:rsidRDefault="00E62748" w:rsidP="00E62748">
      <w:pPr>
        <w:spacing w:after="0" w:line="240" w:lineRule="auto"/>
        <w:rPr>
          <w:sz w:val="32"/>
          <w:szCs w:val="32"/>
        </w:rPr>
      </w:pPr>
    </w:p>
    <w:p w14:paraId="75A9F7D0" w14:textId="7E9F13B9" w:rsidR="00E62748" w:rsidRPr="00DE5EB4" w:rsidRDefault="00AF24F8" w:rsidP="00E62748">
      <w:pPr>
        <w:spacing w:after="0" w:line="240" w:lineRule="auto"/>
        <w:rPr>
          <w:szCs w:val="24"/>
        </w:rPr>
      </w:pPr>
      <w:r>
        <w:t xml:space="preserve">4. </w:t>
      </w:r>
      <w:r w:rsidR="00DC0583">
        <w:rPr>
          <w:b/>
          <w:bCs/>
        </w:rPr>
        <w:t xml:space="preserve">Page 8 of the </w:t>
      </w:r>
      <w:r w:rsidRPr="00AF24F8">
        <w:rPr>
          <w:rFonts w:cstheme="minorHAnsi"/>
          <w:b/>
          <w:bCs/>
          <w:szCs w:val="24"/>
        </w:rPr>
        <w:t xml:space="preserve">SFP </w:t>
      </w:r>
      <w:r w:rsidR="00DC0583">
        <w:rPr>
          <w:rFonts w:cstheme="minorHAnsi"/>
          <w:b/>
          <w:bCs/>
          <w:szCs w:val="24"/>
        </w:rPr>
        <w:t>states,</w:t>
      </w:r>
      <w:r w:rsidRPr="00AF24F8">
        <w:rPr>
          <w:rFonts w:cstheme="minorHAnsi"/>
          <w:b/>
          <w:bCs/>
          <w:szCs w:val="24"/>
        </w:rPr>
        <w:t xml:space="preserve"> “</w:t>
      </w:r>
      <w:r w:rsidRPr="00DC0583">
        <w:rPr>
          <w:rFonts w:cstheme="minorHAnsi"/>
          <w:b/>
          <w:bCs/>
          <w:i/>
          <w:iCs/>
          <w:szCs w:val="24"/>
        </w:rPr>
        <w:t>Staff funded through the DHH grant may charge time to the grant for activities related to outreach to individuals eligible to enroll in grant services</w:t>
      </w:r>
      <w:r w:rsidRPr="00AF24F8">
        <w:rPr>
          <w:rFonts w:cstheme="minorHAnsi"/>
          <w:b/>
          <w:bCs/>
          <w:szCs w:val="24"/>
        </w:rPr>
        <w:t>”. Where should we report to charge time to the grant for activities related to outreach to individuals eligible to enroll in grant services? Monthly reports – Monthly Status Report (MSR) / Quarterly Status Report (QSR)? If CalJOBS</w:t>
      </w:r>
      <w:r w:rsidR="00DC0583">
        <w:rPr>
          <w:rFonts w:cstheme="minorHAnsi"/>
          <w:b/>
          <w:bCs/>
          <w:szCs w:val="24"/>
        </w:rPr>
        <w:t xml:space="preserve">, </w:t>
      </w:r>
      <w:r w:rsidRPr="00AF24F8">
        <w:rPr>
          <w:rFonts w:cstheme="minorHAnsi"/>
          <w:b/>
          <w:bCs/>
          <w:szCs w:val="24"/>
        </w:rPr>
        <w:t>which report</w:t>
      </w:r>
      <w:r w:rsidR="00FA1DA1">
        <w:rPr>
          <w:rFonts w:cstheme="minorHAnsi"/>
          <w:b/>
          <w:bCs/>
          <w:szCs w:val="24"/>
        </w:rPr>
        <w:t>s</w:t>
      </w:r>
      <w:r w:rsidRPr="00AF24F8">
        <w:rPr>
          <w:rFonts w:cstheme="minorHAnsi"/>
          <w:b/>
          <w:bCs/>
          <w:szCs w:val="24"/>
        </w:rPr>
        <w:t>?</w:t>
      </w:r>
    </w:p>
    <w:p w14:paraId="75A9F7D1" w14:textId="77777777" w:rsidR="00E62748" w:rsidRDefault="00E62748" w:rsidP="00E62748">
      <w:pPr>
        <w:spacing w:after="0" w:line="240" w:lineRule="auto"/>
        <w:rPr>
          <w:szCs w:val="24"/>
        </w:rPr>
      </w:pPr>
    </w:p>
    <w:p w14:paraId="75A9F7D2" w14:textId="72893DC9" w:rsidR="00E62748" w:rsidRPr="00DE5EB4" w:rsidRDefault="003B6AC4" w:rsidP="00C77556">
      <w:pPr>
        <w:spacing w:after="0" w:line="240" w:lineRule="auto"/>
        <w:rPr>
          <w:szCs w:val="24"/>
        </w:rPr>
      </w:pPr>
      <w:r>
        <w:rPr>
          <w:szCs w:val="24"/>
        </w:rPr>
        <w:t>Costs</w:t>
      </w:r>
      <w:r w:rsidR="00C32FC5">
        <w:rPr>
          <w:szCs w:val="24"/>
        </w:rPr>
        <w:t xml:space="preserve"> for </w:t>
      </w:r>
      <w:r w:rsidR="0025093D">
        <w:rPr>
          <w:szCs w:val="24"/>
        </w:rPr>
        <w:t>staff time to conduct outreach</w:t>
      </w:r>
      <w:r w:rsidR="00436F62">
        <w:rPr>
          <w:szCs w:val="24"/>
        </w:rPr>
        <w:t xml:space="preserve"> and share information about program services</w:t>
      </w:r>
      <w:r w:rsidR="0025093D">
        <w:rPr>
          <w:szCs w:val="24"/>
        </w:rPr>
        <w:t xml:space="preserve"> </w:t>
      </w:r>
      <w:r w:rsidR="0073431C">
        <w:rPr>
          <w:szCs w:val="24"/>
        </w:rPr>
        <w:t>with</w:t>
      </w:r>
      <w:r w:rsidR="00356BA9">
        <w:rPr>
          <w:szCs w:val="24"/>
        </w:rPr>
        <w:t xml:space="preserve"> individuals who are eligible to enroll in grant services </w:t>
      </w:r>
      <w:r w:rsidR="00D96DE1">
        <w:rPr>
          <w:szCs w:val="24"/>
        </w:rPr>
        <w:t>are</w:t>
      </w:r>
      <w:r w:rsidR="0025093D">
        <w:rPr>
          <w:szCs w:val="24"/>
        </w:rPr>
        <w:t xml:space="preserve"> reported to the </w:t>
      </w:r>
      <w:r>
        <w:rPr>
          <w:szCs w:val="24"/>
        </w:rPr>
        <w:t>Staff Salaries</w:t>
      </w:r>
      <w:r w:rsidR="0073431C">
        <w:rPr>
          <w:szCs w:val="24"/>
        </w:rPr>
        <w:t xml:space="preserve"> and Staff </w:t>
      </w:r>
      <w:r>
        <w:rPr>
          <w:szCs w:val="24"/>
        </w:rPr>
        <w:t xml:space="preserve">Benefits line items.  </w:t>
      </w:r>
      <w:r>
        <w:rPr>
          <w:szCs w:val="24"/>
        </w:rPr>
        <w:lastRenderedPageBreak/>
        <w:t xml:space="preserve">Grantees should report outreach efforts </w:t>
      </w:r>
      <w:r w:rsidR="00D96DE1">
        <w:rPr>
          <w:szCs w:val="24"/>
        </w:rPr>
        <w:t>in the required monthly/quarterly narrative reports.</w:t>
      </w:r>
      <w:r w:rsidR="00BA55EC">
        <w:rPr>
          <w:szCs w:val="24"/>
        </w:rPr>
        <w:t xml:space="preserve">  </w:t>
      </w:r>
      <w:r w:rsidR="00A36FBC">
        <w:rPr>
          <w:szCs w:val="24"/>
        </w:rPr>
        <w:t xml:space="preserve">CalJOBS entries are not required for </w:t>
      </w:r>
      <w:r w:rsidR="007B57AA">
        <w:rPr>
          <w:szCs w:val="24"/>
        </w:rPr>
        <w:t>outreach</w:t>
      </w:r>
      <w:r w:rsidR="00C4647F">
        <w:rPr>
          <w:szCs w:val="24"/>
        </w:rPr>
        <w:t xml:space="preserve"> to </w:t>
      </w:r>
      <w:r w:rsidR="00B301BF">
        <w:rPr>
          <w:szCs w:val="24"/>
        </w:rPr>
        <w:t xml:space="preserve">eligible </w:t>
      </w:r>
      <w:r w:rsidR="00C4647F">
        <w:rPr>
          <w:szCs w:val="24"/>
        </w:rPr>
        <w:t>individuals</w:t>
      </w:r>
      <w:r w:rsidR="00356BA9">
        <w:rPr>
          <w:szCs w:val="24"/>
        </w:rPr>
        <w:t>.</w:t>
      </w:r>
    </w:p>
    <w:p w14:paraId="75A9F7D3" w14:textId="77777777" w:rsidR="00E62748" w:rsidRPr="00DF7D10" w:rsidRDefault="00E62748" w:rsidP="00E62748">
      <w:pPr>
        <w:spacing w:after="0" w:line="240" w:lineRule="auto"/>
        <w:rPr>
          <w:sz w:val="32"/>
          <w:szCs w:val="32"/>
        </w:rPr>
      </w:pPr>
    </w:p>
    <w:p w14:paraId="75A9F7D4" w14:textId="37C49505" w:rsidR="00E62748" w:rsidRPr="00DE5EB4" w:rsidRDefault="00AF24F8" w:rsidP="00E62748">
      <w:pPr>
        <w:spacing w:after="0" w:line="240" w:lineRule="auto"/>
        <w:rPr>
          <w:szCs w:val="24"/>
        </w:rPr>
      </w:pPr>
      <w:r>
        <w:t>5.</w:t>
      </w:r>
      <w:r w:rsidR="00E62748" w:rsidRPr="003D1C23">
        <w:rPr>
          <w:szCs w:val="24"/>
        </w:rPr>
        <w:t xml:space="preserve"> </w:t>
      </w:r>
      <w:r w:rsidR="00DC0583">
        <w:rPr>
          <w:b/>
          <w:bCs/>
          <w:szCs w:val="24"/>
        </w:rPr>
        <w:t xml:space="preserve">Page 10 of the </w:t>
      </w:r>
      <w:r w:rsidRPr="00AF24F8">
        <w:rPr>
          <w:b/>
          <w:szCs w:val="24"/>
        </w:rPr>
        <w:t xml:space="preserve">SFP </w:t>
      </w:r>
      <w:r w:rsidR="00DC0583">
        <w:rPr>
          <w:b/>
          <w:szCs w:val="24"/>
        </w:rPr>
        <w:t xml:space="preserve">states, </w:t>
      </w:r>
      <w:r w:rsidRPr="00AF24F8">
        <w:rPr>
          <w:b/>
          <w:szCs w:val="24"/>
        </w:rPr>
        <w:t>“</w:t>
      </w:r>
      <w:r w:rsidRPr="00DC0583">
        <w:rPr>
          <w:b/>
          <w:i/>
          <w:iCs/>
          <w:szCs w:val="24"/>
        </w:rPr>
        <w:t>For reference, when considering a proposed budget and number of participants, the average cost per participant in previous DHH SFPs was $4000</w:t>
      </w:r>
      <w:r w:rsidR="00DC0583">
        <w:rPr>
          <w:b/>
          <w:szCs w:val="24"/>
        </w:rPr>
        <w:t>”</w:t>
      </w:r>
      <w:r w:rsidRPr="00AF24F8">
        <w:rPr>
          <w:b/>
          <w:szCs w:val="24"/>
        </w:rPr>
        <w:t xml:space="preserve">. </w:t>
      </w:r>
      <w:r w:rsidR="00A16A20">
        <w:rPr>
          <w:b/>
          <w:szCs w:val="24"/>
        </w:rPr>
        <w:t>S</w:t>
      </w:r>
      <w:r w:rsidRPr="00AF24F8">
        <w:rPr>
          <w:b/>
          <w:szCs w:val="24"/>
        </w:rPr>
        <w:t xml:space="preserve">taff </w:t>
      </w:r>
      <w:proofErr w:type="gramStart"/>
      <w:r w:rsidRPr="00AF24F8">
        <w:rPr>
          <w:b/>
          <w:szCs w:val="24"/>
        </w:rPr>
        <w:t>reported</w:t>
      </w:r>
      <w:proofErr w:type="gramEnd"/>
      <w:r w:rsidRPr="00AF24F8">
        <w:rPr>
          <w:b/>
          <w:szCs w:val="24"/>
        </w:rPr>
        <w:t xml:space="preserve"> the Wagner-Peyser (WP) participants in CalJOBS via </w:t>
      </w:r>
      <w:r w:rsidR="00FA1DA1">
        <w:rPr>
          <w:b/>
          <w:szCs w:val="24"/>
        </w:rPr>
        <w:t xml:space="preserve">the </w:t>
      </w:r>
      <w:r w:rsidRPr="00AF24F8">
        <w:rPr>
          <w:b/>
          <w:szCs w:val="24"/>
        </w:rPr>
        <w:t>WP application. The CalJOBS Enrolled Individuals List showed several repeat participants because their WP application had expired after 90 days</w:t>
      </w:r>
      <w:r w:rsidR="00A16A20">
        <w:rPr>
          <w:b/>
          <w:szCs w:val="24"/>
        </w:rPr>
        <w:t>,</w:t>
      </w:r>
      <w:r w:rsidRPr="00AF24F8">
        <w:rPr>
          <w:b/>
          <w:szCs w:val="24"/>
        </w:rPr>
        <w:t xml:space="preserve"> as their services are still ongoing. Those repeat participants had to </w:t>
      </w:r>
      <w:r w:rsidR="00A16A20">
        <w:rPr>
          <w:b/>
          <w:szCs w:val="24"/>
        </w:rPr>
        <w:t>reapply</w:t>
      </w:r>
      <w:r w:rsidRPr="00AF24F8">
        <w:rPr>
          <w:b/>
          <w:szCs w:val="24"/>
        </w:rPr>
        <w:t xml:space="preserve"> for WP. Do those repeat participants </w:t>
      </w:r>
      <w:r w:rsidR="00A16A20">
        <w:rPr>
          <w:b/>
          <w:szCs w:val="24"/>
        </w:rPr>
        <w:t>get</w:t>
      </w:r>
      <w:r w:rsidRPr="00AF24F8">
        <w:rPr>
          <w:b/>
          <w:szCs w:val="24"/>
        </w:rPr>
        <w:t xml:space="preserve"> counted separately in </w:t>
      </w:r>
      <w:r w:rsidR="00A16A20">
        <w:rPr>
          <w:b/>
          <w:szCs w:val="24"/>
        </w:rPr>
        <w:t xml:space="preserve">the </w:t>
      </w:r>
      <w:r w:rsidRPr="00AF24F8">
        <w:rPr>
          <w:b/>
          <w:szCs w:val="24"/>
        </w:rPr>
        <w:t xml:space="preserve">number of participants &amp; cost per participant? Because the repeat participants are presently counted in the Enrolled Individuals List. </w:t>
      </w:r>
    </w:p>
    <w:p w14:paraId="75A9F7D5" w14:textId="77777777" w:rsidR="00E62748" w:rsidRDefault="00E62748" w:rsidP="00E62748">
      <w:pPr>
        <w:spacing w:after="0" w:line="240" w:lineRule="auto"/>
        <w:rPr>
          <w:szCs w:val="24"/>
        </w:rPr>
      </w:pPr>
    </w:p>
    <w:p w14:paraId="2C7ACC66" w14:textId="134C8F0C" w:rsidR="00EC1654" w:rsidRDefault="00402F78" w:rsidP="00AF24F8">
      <w:pPr>
        <w:spacing w:after="0" w:line="240" w:lineRule="auto"/>
        <w:rPr>
          <w:szCs w:val="24"/>
        </w:rPr>
      </w:pPr>
      <w:r>
        <w:rPr>
          <w:szCs w:val="24"/>
        </w:rPr>
        <w:t xml:space="preserve">Cost per participant is calculated upon the </w:t>
      </w:r>
      <w:r w:rsidR="00A6392F">
        <w:rPr>
          <w:szCs w:val="24"/>
        </w:rPr>
        <w:t xml:space="preserve">award amount divided by the </w:t>
      </w:r>
      <w:r>
        <w:rPr>
          <w:szCs w:val="24"/>
        </w:rPr>
        <w:t>number of participants</w:t>
      </w:r>
      <w:r w:rsidR="00A6392F">
        <w:rPr>
          <w:szCs w:val="24"/>
        </w:rPr>
        <w:t xml:space="preserve">.  A participant </w:t>
      </w:r>
      <w:r w:rsidR="004B5740">
        <w:rPr>
          <w:szCs w:val="24"/>
        </w:rPr>
        <w:t>should be</w:t>
      </w:r>
      <w:r w:rsidR="00A6392F">
        <w:rPr>
          <w:szCs w:val="24"/>
        </w:rPr>
        <w:t xml:space="preserve"> counted one time i</w:t>
      </w:r>
      <w:r w:rsidR="00E31FDA">
        <w:rPr>
          <w:szCs w:val="24"/>
        </w:rPr>
        <w:t xml:space="preserve">f they are enrolled </w:t>
      </w:r>
      <w:r w:rsidR="004230DE">
        <w:rPr>
          <w:szCs w:val="24"/>
        </w:rPr>
        <w:t>with</w:t>
      </w:r>
      <w:r w:rsidR="00E31FDA">
        <w:rPr>
          <w:szCs w:val="24"/>
        </w:rPr>
        <w:t>in the same program year.</w:t>
      </w:r>
      <w:r w:rsidR="0053036C">
        <w:rPr>
          <w:szCs w:val="24"/>
        </w:rPr>
        <w:t xml:space="preserve"> </w:t>
      </w:r>
      <w:r w:rsidR="00EC1654">
        <w:rPr>
          <w:szCs w:val="24"/>
        </w:rPr>
        <w:t xml:space="preserve">It is advised that staff </w:t>
      </w:r>
      <w:r w:rsidR="004230DE">
        <w:rPr>
          <w:szCs w:val="24"/>
        </w:rPr>
        <w:t>utilize</w:t>
      </w:r>
      <w:r w:rsidR="0044409C">
        <w:rPr>
          <w:szCs w:val="24"/>
        </w:rPr>
        <w:t xml:space="preserve"> </w:t>
      </w:r>
      <w:r w:rsidR="00620F20">
        <w:rPr>
          <w:szCs w:val="24"/>
        </w:rPr>
        <w:t>options</w:t>
      </w:r>
      <w:r w:rsidR="00EC1654">
        <w:rPr>
          <w:szCs w:val="24"/>
        </w:rPr>
        <w:t xml:space="preserve"> in CalJOBS to avoid </w:t>
      </w:r>
      <w:r w:rsidR="00BF4289">
        <w:rPr>
          <w:szCs w:val="24"/>
        </w:rPr>
        <w:t>a participant’s Wagner-Peyser application closing if the participant is expected to continue with services.</w:t>
      </w:r>
      <w:r w:rsidR="005E4A56">
        <w:rPr>
          <w:szCs w:val="24"/>
        </w:rPr>
        <w:t xml:space="preserve">  </w:t>
      </w:r>
      <w:r w:rsidR="00062764">
        <w:rPr>
          <w:szCs w:val="24"/>
        </w:rPr>
        <w:t>Awardees</w:t>
      </w:r>
      <w:r w:rsidR="005E4A56">
        <w:rPr>
          <w:szCs w:val="24"/>
        </w:rPr>
        <w:t xml:space="preserve"> should seek technical assistance from their project manager </w:t>
      </w:r>
      <w:r w:rsidR="00E84323">
        <w:rPr>
          <w:szCs w:val="24"/>
        </w:rPr>
        <w:t xml:space="preserve">if they </w:t>
      </w:r>
      <w:r w:rsidR="00414B36">
        <w:rPr>
          <w:szCs w:val="24"/>
        </w:rPr>
        <w:t xml:space="preserve">require </w:t>
      </w:r>
      <w:r w:rsidR="00A55FAA">
        <w:rPr>
          <w:szCs w:val="24"/>
        </w:rPr>
        <w:t>support with CalJOBS.</w:t>
      </w:r>
      <w:r w:rsidR="00414B36">
        <w:rPr>
          <w:szCs w:val="24"/>
        </w:rPr>
        <w:t xml:space="preserve"> </w:t>
      </w:r>
    </w:p>
    <w:p w14:paraId="500277D5" w14:textId="77777777" w:rsidR="00AF24F8" w:rsidRDefault="00AF24F8" w:rsidP="00AF24F8">
      <w:pPr>
        <w:spacing w:after="0" w:line="240" w:lineRule="auto"/>
        <w:rPr>
          <w:szCs w:val="24"/>
        </w:rPr>
      </w:pPr>
    </w:p>
    <w:p w14:paraId="4ECBF4DA" w14:textId="0B2F04CF" w:rsidR="00AF24F8" w:rsidRPr="00DE5EB4" w:rsidRDefault="00AF24F8" w:rsidP="00AF24F8">
      <w:pPr>
        <w:spacing w:after="0" w:line="240" w:lineRule="auto"/>
        <w:rPr>
          <w:szCs w:val="24"/>
        </w:rPr>
      </w:pPr>
      <w:r>
        <w:t>6.</w:t>
      </w:r>
      <w:r w:rsidRPr="002E324F">
        <w:rPr>
          <w:szCs w:val="24"/>
        </w:rPr>
        <w:t xml:space="preserve"> </w:t>
      </w:r>
      <w:r w:rsidR="00A16A20">
        <w:rPr>
          <w:b/>
          <w:bCs/>
          <w:szCs w:val="24"/>
        </w:rPr>
        <w:t xml:space="preserve">Page 12 of the </w:t>
      </w:r>
      <w:r w:rsidRPr="00AF24F8">
        <w:rPr>
          <w:b/>
          <w:szCs w:val="24"/>
        </w:rPr>
        <w:t xml:space="preserve">SFP </w:t>
      </w:r>
      <w:r w:rsidR="00A16A20">
        <w:rPr>
          <w:b/>
          <w:szCs w:val="24"/>
        </w:rPr>
        <w:t>states,</w:t>
      </w:r>
      <w:r w:rsidRPr="00AF24F8">
        <w:rPr>
          <w:b/>
          <w:szCs w:val="24"/>
        </w:rPr>
        <w:t xml:space="preserve"> “</w:t>
      </w:r>
      <w:r w:rsidRPr="00A16A20">
        <w:rPr>
          <w:b/>
          <w:i/>
          <w:iCs/>
          <w:szCs w:val="24"/>
        </w:rPr>
        <w:t>These clients are not required to be enrolled or have active status in the DHH program. Grant funds may be used to cover these activities</w:t>
      </w:r>
      <w:r w:rsidRPr="00AF24F8">
        <w:rPr>
          <w:b/>
          <w:szCs w:val="24"/>
        </w:rPr>
        <w:t xml:space="preserve">”. I am curious about UI or DI benefits that require a CalJOBS account to receive the EDD Customer Account Number for the state benefit login. Would they be considered WP participants if </w:t>
      </w:r>
      <w:r w:rsidR="009F45BF" w:rsidRPr="00AF24F8">
        <w:rPr>
          <w:b/>
          <w:szCs w:val="24"/>
        </w:rPr>
        <w:t>staff assist</w:t>
      </w:r>
      <w:r w:rsidR="00A16A20">
        <w:rPr>
          <w:b/>
          <w:szCs w:val="24"/>
        </w:rPr>
        <w:t>ance w</w:t>
      </w:r>
      <w:r w:rsidR="00FA1DA1">
        <w:rPr>
          <w:b/>
          <w:szCs w:val="24"/>
        </w:rPr>
        <w:t>ere</w:t>
      </w:r>
      <w:r w:rsidRPr="00AF24F8">
        <w:rPr>
          <w:b/>
          <w:szCs w:val="24"/>
        </w:rPr>
        <w:t xml:space="preserve"> provided? Would that also include clients who are not located in geographical areas?</w:t>
      </w:r>
    </w:p>
    <w:p w14:paraId="017D309B" w14:textId="77777777" w:rsidR="00AF24F8" w:rsidRDefault="00AF24F8" w:rsidP="00AF24F8">
      <w:pPr>
        <w:spacing w:after="0" w:line="240" w:lineRule="auto"/>
        <w:rPr>
          <w:szCs w:val="24"/>
        </w:rPr>
      </w:pPr>
    </w:p>
    <w:p w14:paraId="77B92BF4" w14:textId="761994F8" w:rsidR="00E7184A" w:rsidRDefault="00825491" w:rsidP="00AF24F8">
      <w:pPr>
        <w:spacing w:after="0" w:line="240" w:lineRule="auto"/>
        <w:rPr>
          <w:szCs w:val="24"/>
        </w:rPr>
      </w:pPr>
      <w:r>
        <w:rPr>
          <w:szCs w:val="24"/>
        </w:rPr>
        <w:t xml:space="preserve">The </w:t>
      </w:r>
      <w:r w:rsidR="00862C9E">
        <w:rPr>
          <w:szCs w:val="24"/>
        </w:rPr>
        <w:t xml:space="preserve">quoted section </w:t>
      </w:r>
      <w:r w:rsidR="00A055D0">
        <w:rPr>
          <w:szCs w:val="24"/>
        </w:rPr>
        <w:t xml:space="preserve">refers to occasions when </w:t>
      </w:r>
      <w:r w:rsidR="00AC3B38">
        <w:rPr>
          <w:szCs w:val="24"/>
        </w:rPr>
        <w:t xml:space="preserve">grantee staff may be called upon to support </w:t>
      </w:r>
      <w:r w:rsidR="00377B07">
        <w:rPr>
          <w:szCs w:val="24"/>
        </w:rPr>
        <w:t xml:space="preserve">customers in their communications with </w:t>
      </w:r>
      <w:r w:rsidR="00AC3B38">
        <w:rPr>
          <w:szCs w:val="24"/>
        </w:rPr>
        <w:t xml:space="preserve">state merit staff </w:t>
      </w:r>
      <w:r w:rsidR="007731AD">
        <w:rPr>
          <w:szCs w:val="24"/>
        </w:rPr>
        <w:t xml:space="preserve">delivering UI, DI, RESEA, or other </w:t>
      </w:r>
      <w:r w:rsidR="00377B07">
        <w:rPr>
          <w:szCs w:val="24"/>
        </w:rPr>
        <w:t xml:space="preserve">services. </w:t>
      </w:r>
      <w:r w:rsidR="00D03A57">
        <w:rPr>
          <w:szCs w:val="24"/>
        </w:rPr>
        <w:t>Such</w:t>
      </w:r>
      <w:r w:rsidR="00BA0CB0">
        <w:rPr>
          <w:szCs w:val="24"/>
        </w:rPr>
        <w:t xml:space="preserve"> individuals are not </w:t>
      </w:r>
      <w:r w:rsidR="00D03A57">
        <w:rPr>
          <w:szCs w:val="24"/>
        </w:rPr>
        <w:t>required</w:t>
      </w:r>
      <w:r w:rsidR="00BA0CB0">
        <w:rPr>
          <w:szCs w:val="24"/>
        </w:rPr>
        <w:t xml:space="preserve"> to have a WP application completed to verify eligibility</w:t>
      </w:r>
      <w:r w:rsidR="00D03A57">
        <w:rPr>
          <w:szCs w:val="24"/>
        </w:rPr>
        <w:t xml:space="preserve"> for </w:t>
      </w:r>
      <w:r w:rsidR="00C533CA">
        <w:rPr>
          <w:szCs w:val="24"/>
        </w:rPr>
        <w:t>grant</w:t>
      </w:r>
      <w:r w:rsidR="00D03A57">
        <w:rPr>
          <w:szCs w:val="24"/>
        </w:rPr>
        <w:t xml:space="preserve"> services to be provided.</w:t>
      </w:r>
      <w:r w:rsidR="00085479">
        <w:rPr>
          <w:szCs w:val="24"/>
        </w:rPr>
        <w:t xml:space="preserve"> </w:t>
      </w:r>
      <w:r w:rsidR="00C75AC1">
        <w:rPr>
          <w:szCs w:val="24"/>
        </w:rPr>
        <w:t xml:space="preserve">Costs for staff time to </w:t>
      </w:r>
      <w:r w:rsidR="00C533CA">
        <w:rPr>
          <w:szCs w:val="24"/>
        </w:rPr>
        <w:t>facilitate this communication are billable to the grant.</w:t>
      </w:r>
    </w:p>
    <w:p w14:paraId="43FF8663" w14:textId="77777777" w:rsidR="00E7184A" w:rsidRDefault="00E7184A" w:rsidP="00AF24F8">
      <w:pPr>
        <w:spacing w:after="0" w:line="240" w:lineRule="auto"/>
        <w:rPr>
          <w:szCs w:val="24"/>
        </w:rPr>
      </w:pPr>
    </w:p>
    <w:p w14:paraId="3ABE62E1" w14:textId="1D37B097" w:rsidR="00AF24F8" w:rsidRDefault="00C43777" w:rsidP="00AF24F8">
      <w:pPr>
        <w:spacing w:after="0" w:line="240" w:lineRule="auto"/>
        <w:rPr>
          <w:szCs w:val="24"/>
        </w:rPr>
      </w:pPr>
      <w:r>
        <w:rPr>
          <w:szCs w:val="24"/>
        </w:rPr>
        <w:t xml:space="preserve">Per Workforce Services Directive </w:t>
      </w:r>
      <w:r w:rsidR="00595E68">
        <w:rPr>
          <w:szCs w:val="24"/>
        </w:rPr>
        <w:t xml:space="preserve">(WSD) 24-05, </w:t>
      </w:r>
      <w:r w:rsidR="00696796">
        <w:rPr>
          <w:szCs w:val="24"/>
        </w:rPr>
        <w:t xml:space="preserve">CalJOBS Activity Codes, a </w:t>
      </w:r>
      <w:r>
        <w:rPr>
          <w:szCs w:val="24"/>
        </w:rPr>
        <w:t>Basic Career Service</w:t>
      </w:r>
      <w:r w:rsidR="00696796">
        <w:rPr>
          <w:szCs w:val="24"/>
        </w:rPr>
        <w:t xml:space="preserve"> that is </w:t>
      </w:r>
      <w:r w:rsidR="00FC3AB9">
        <w:rPr>
          <w:szCs w:val="24"/>
        </w:rPr>
        <w:t>staff-assisted</w:t>
      </w:r>
      <w:r w:rsidR="00CB2E7D">
        <w:rPr>
          <w:szCs w:val="24"/>
        </w:rPr>
        <w:t xml:space="preserve"> or an Individualized Career Service causes an individual to become a grant participant</w:t>
      </w:r>
      <w:r w:rsidR="00455F26">
        <w:rPr>
          <w:szCs w:val="24"/>
        </w:rPr>
        <w:t xml:space="preserve"> and would require a WP application to be completed </w:t>
      </w:r>
      <w:r w:rsidR="00FA381E">
        <w:rPr>
          <w:szCs w:val="24"/>
        </w:rPr>
        <w:t>to verify eligibility prior to being provided</w:t>
      </w:r>
      <w:r w:rsidR="00CB2E7D">
        <w:rPr>
          <w:szCs w:val="24"/>
        </w:rPr>
        <w:t xml:space="preserve">.  </w:t>
      </w:r>
    </w:p>
    <w:p w14:paraId="6CE581C6" w14:textId="77777777" w:rsidR="00A16A20" w:rsidRDefault="00A16A20" w:rsidP="00AF24F8">
      <w:pPr>
        <w:spacing w:after="0" w:line="240" w:lineRule="auto"/>
        <w:rPr>
          <w:szCs w:val="24"/>
        </w:rPr>
      </w:pPr>
    </w:p>
    <w:p w14:paraId="7E13D479" w14:textId="7310ACE1" w:rsidR="00A16A20" w:rsidRPr="00DE5EB4" w:rsidRDefault="00CB7812" w:rsidP="00AF24F8">
      <w:pPr>
        <w:spacing w:after="0" w:line="240" w:lineRule="auto"/>
        <w:rPr>
          <w:szCs w:val="24"/>
        </w:rPr>
      </w:pPr>
      <w:r w:rsidRPr="00FC3AB9">
        <w:rPr>
          <w:szCs w:val="24"/>
        </w:rPr>
        <w:t>Individuals who are provided with grant services must be enrolled in CalJOBS regardless of their geographic location.</w:t>
      </w:r>
    </w:p>
    <w:p w14:paraId="34E430E6" w14:textId="77777777" w:rsidR="00AF24F8" w:rsidRPr="00DF7D10" w:rsidRDefault="00AF24F8" w:rsidP="00AF24F8">
      <w:pPr>
        <w:spacing w:after="0" w:line="240" w:lineRule="auto"/>
        <w:rPr>
          <w:sz w:val="32"/>
          <w:szCs w:val="32"/>
        </w:rPr>
      </w:pPr>
    </w:p>
    <w:p w14:paraId="3134C0B8" w14:textId="2933AA07" w:rsidR="00AF24F8" w:rsidRPr="00DE5EB4" w:rsidRDefault="00AF24F8" w:rsidP="00AF24F8">
      <w:pPr>
        <w:spacing w:after="0" w:line="240" w:lineRule="auto"/>
        <w:rPr>
          <w:szCs w:val="24"/>
        </w:rPr>
      </w:pPr>
      <w:r>
        <w:t xml:space="preserve">7. </w:t>
      </w:r>
      <w:r w:rsidR="00992B4A">
        <w:rPr>
          <w:b/>
          <w:bCs/>
        </w:rPr>
        <w:t>I</w:t>
      </w:r>
      <w:r w:rsidRPr="00AF24F8">
        <w:rPr>
          <w:b/>
          <w:szCs w:val="24"/>
        </w:rPr>
        <w:t>f</w:t>
      </w:r>
      <w:r w:rsidR="00992B4A">
        <w:rPr>
          <w:b/>
          <w:szCs w:val="24"/>
        </w:rPr>
        <w:t xml:space="preserve"> we</w:t>
      </w:r>
      <w:r w:rsidRPr="00AF24F8">
        <w:rPr>
          <w:b/>
          <w:szCs w:val="24"/>
        </w:rPr>
        <w:t xml:space="preserve"> </w:t>
      </w:r>
      <w:r w:rsidR="00992B4A">
        <w:rPr>
          <w:b/>
          <w:szCs w:val="24"/>
        </w:rPr>
        <w:t xml:space="preserve">are </w:t>
      </w:r>
      <w:r w:rsidRPr="00AF24F8">
        <w:rPr>
          <w:b/>
          <w:szCs w:val="24"/>
        </w:rPr>
        <w:t>not able to hire a staff interpreter</w:t>
      </w:r>
      <w:r w:rsidR="00992B4A">
        <w:rPr>
          <w:b/>
          <w:szCs w:val="24"/>
        </w:rPr>
        <w:t>,</w:t>
      </w:r>
      <w:r w:rsidRPr="00AF24F8">
        <w:rPr>
          <w:b/>
          <w:szCs w:val="24"/>
        </w:rPr>
        <w:t xml:space="preserve"> is it ok to contract </w:t>
      </w:r>
      <w:r w:rsidR="00992B4A">
        <w:rPr>
          <w:b/>
          <w:szCs w:val="24"/>
        </w:rPr>
        <w:t xml:space="preserve">100% </w:t>
      </w:r>
      <w:r w:rsidRPr="00AF24F8">
        <w:rPr>
          <w:b/>
          <w:szCs w:val="24"/>
        </w:rPr>
        <w:t xml:space="preserve">with an interpreting services agency for 2025-2026? This would help meet the ongoing need for interpreting services through subcontractors. What strategies are being considered to fulfill this requirement? </w:t>
      </w:r>
    </w:p>
    <w:p w14:paraId="4FD23287" w14:textId="77777777" w:rsidR="00AF24F8" w:rsidRDefault="00AF24F8" w:rsidP="00AF24F8">
      <w:pPr>
        <w:spacing w:after="0" w:line="240" w:lineRule="auto"/>
        <w:rPr>
          <w:szCs w:val="24"/>
        </w:rPr>
      </w:pPr>
    </w:p>
    <w:p w14:paraId="0D589373" w14:textId="496C1A41" w:rsidR="00EF2990" w:rsidRDefault="004C29D3" w:rsidP="00AF24F8">
      <w:pPr>
        <w:spacing w:after="0" w:line="240" w:lineRule="auto"/>
        <w:rPr>
          <w:szCs w:val="24"/>
        </w:rPr>
      </w:pPr>
      <w:r>
        <w:rPr>
          <w:szCs w:val="24"/>
        </w:rPr>
        <w:t xml:space="preserve">The EDD </w:t>
      </w:r>
      <w:r w:rsidR="000136A2">
        <w:rPr>
          <w:szCs w:val="24"/>
        </w:rPr>
        <w:t xml:space="preserve">and this solicitation do not </w:t>
      </w:r>
      <w:r w:rsidR="00D767CD">
        <w:rPr>
          <w:szCs w:val="24"/>
        </w:rPr>
        <w:t xml:space="preserve">set a </w:t>
      </w:r>
      <w:r w:rsidR="00AB7B90">
        <w:rPr>
          <w:szCs w:val="24"/>
        </w:rPr>
        <w:t xml:space="preserve">rate of compensation for </w:t>
      </w:r>
      <w:r w:rsidR="0033183B">
        <w:rPr>
          <w:szCs w:val="24"/>
        </w:rPr>
        <w:t>staff</w:t>
      </w:r>
      <w:r w:rsidR="007F5EC0">
        <w:rPr>
          <w:szCs w:val="24"/>
        </w:rPr>
        <w:t>.</w:t>
      </w:r>
      <w:r w:rsidR="004D36B2">
        <w:rPr>
          <w:szCs w:val="24"/>
        </w:rPr>
        <w:t xml:space="preserve">  </w:t>
      </w:r>
    </w:p>
    <w:p w14:paraId="505C1180" w14:textId="77777777" w:rsidR="00E127F3" w:rsidRDefault="00E127F3" w:rsidP="00AF24F8">
      <w:pPr>
        <w:spacing w:after="0" w:line="240" w:lineRule="auto"/>
        <w:rPr>
          <w:szCs w:val="24"/>
        </w:rPr>
      </w:pPr>
    </w:p>
    <w:p w14:paraId="4DE93D28" w14:textId="1FE701C0" w:rsidR="00AF24F8" w:rsidRDefault="0033183B" w:rsidP="00AF24F8">
      <w:pPr>
        <w:spacing w:after="0" w:line="240" w:lineRule="auto"/>
        <w:rPr>
          <w:szCs w:val="24"/>
        </w:rPr>
      </w:pPr>
      <w:r w:rsidRPr="0033183B">
        <w:rPr>
          <w:szCs w:val="24"/>
        </w:rPr>
        <w:t>Determination of program funding requested should consider factors specific to the service area, such as cost of living in the service area, prevailing wages for staff roles, and reasonable costs for proposed services to the target population.</w:t>
      </w:r>
      <w:r w:rsidR="004D36B2">
        <w:rPr>
          <w:szCs w:val="24"/>
        </w:rPr>
        <w:t xml:space="preserve">  </w:t>
      </w:r>
      <w:r w:rsidR="00FA1DA1">
        <w:rPr>
          <w:szCs w:val="24"/>
        </w:rPr>
        <w:t xml:space="preserve">Please refer to page 3, section </w:t>
      </w:r>
      <w:r w:rsidR="00FA1DA1" w:rsidRPr="00FA1DA1">
        <w:rPr>
          <w:i/>
          <w:iCs/>
          <w:szCs w:val="24"/>
        </w:rPr>
        <w:t>B. Availability</w:t>
      </w:r>
      <w:r w:rsidR="00FA1DA1">
        <w:rPr>
          <w:szCs w:val="24"/>
        </w:rPr>
        <w:t xml:space="preserve">, for further information. </w:t>
      </w:r>
    </w:p>
    <w:p w14:paraId="63694489" w14:textId="77777777" w:rsidR="005349FC" w:rsidRDefault="005349FC" w:rsidP="00AF24F8">
      <w:pPr>
        <w:spacing w:after="0" w:line="240" w:lineRule="auto"/>
        <w:rPr>
          <w:szCs w:val="24"/>
        </w:rPr>
      </w:pPr>
    </w:p>
    <w:p w14:paraId="150E4913" w14:textId="21EE5B4F" w:rsidR="005349FC" w:rsidRPr="00DE5EB4" w:rsidRDefault="003A00B8" w:rsidP="00AF24F8">
      <w:pPr>
        <w:spacing w:after="0" w:line="240" w:lineRule="auto"/>
        <w:rPr>
          <w:szCs w:val="24"/>
        </w:rPr>
      </w:pPr>
      <w:r w:rsidRPr="00271F4C">
        <w:rPr>
          <w:szCs w:val="24"/>
        </w:rPr>
        <w:t>On-demand communication services must be made available, including interpreter services by a professional interpreter who possesses a comprehensive skills certification from the National Registry of Interpreters for the Deaf or the equivalent. Applicants must clearly identify how they will fulfill the interpreter services requirements.</w:t>
      </w:r>
      <w:r>
        <w:rPr>
          <w:szCs w:val="24"/>
        </w:rPr>
        <w:t xml:space="preserve"> </w:t>
      </w:r>
      <w:r w:rsidR="00FA1DA1">
        <w:rPr>
          <w:szCs w:val="24"/>
        </w:rPr>
        <w:t xml:space="preserve">Please refer to page 7, section </w:t>
      </w:r>
      <w:r w:rsidR="00FA1DA1" w:rsidRPr="00FA1DA1">
        <w:rPr>
          <w:i/>
          <w:iCs/>
          <w:szCs w:val="24"/>
        </w:rPr>
        <w:t xml:space="preserve">B. </w:t>
      </w:r>
      <w:r w:rsidRPr="00FA1DA1">
        <w:rPr>
          <w:i/>
          <w:iCs/>
          <w:szCs w:val="24"/>
        </w:rPr>
        <w:t>Staffing Qualifications</w:t>
      </w:r>
      <w:r w:rsidR="00FA1DA1">
        <w:rPr>
          <w:szCs w:val="24"/>
        </w:rPr>
        <w:t xml:space="preserve">, for further information. </w:t>
      </w:r>
    </w:p>
    <w:p w14:paraId="031357CA" w14:textId="77777777" w:rsidR="00AF24F8" w:rsidRDefault="00AF24F8" w:rsidP="00AF24F8">
      <w:pPr>
        <w:spacing w:after="0" w:line="240" w:lineRule="auto"/>
        <w:rPr>
          <w:szCs w:val="24"/>
        </w:rPr>
      </w:pPr>
    </w:p>
    <w:p w14:paraId="25748517" w14:textId="6B7E6B47" w:rsidR="00AF24F8" w:rsidRPr="00DE5EB4" w:rsidRDefault="00AF24F8" w:rsidP="00AF24F8">
      <w:pPr>
        <w:spacing w:after="0" w:line="240" w:lineRule="auto"/>
        <w:rPr>
          <w:szCs w:val="24"/>
        </w:rPr>
      </w:pPr>
      <w:r>
        <w:t>8.</w:t>
      </w:r>
      <w:r w:rsidRPr="002E324F">
        <w:rPr>
          <w:szCs w:val="24"/>
        </w:rPr>
        <w:t xml:space="preserve"> </w:t>
      </w:r>
      <w:r w:rsidR="00992B4A">
        <w:rPr>
          <w:b/>
          <w:bCs/>
          <w:szCs w:val="24"/>
        </w:rPr>
        <w:t>Regarding</w:t>
      </w:r>
      <w:r w:rsidRPr="00AF24F8">
        <w:rPr>
          <w:b/>
          <w:szCs w:val="24"/>
        </w:rPr>
        <w:t xml:space="preserve"> Appendix D</w:t>
      </w:r>
      <w:r w:rsidR="00992B4A">
        <w:rPr>
          <w:b/>
          <w:szCs w:val="24"/>
        </w:rPr>
        <w:t>, w</w:t>
      </w:r>
      <w:r w:rsidRPr="00AF24F8">
        <w:rPr>
          <w:b/>
          <w:szCs w:val="24"/>
        </w:rPr>
        <w:t xml:space="preserve">hat kind of definitions do you need us to report in CalJOBS Case Notes’ subjects for DHH PY 25-26? </w:t>
      </w:r>
      <w:r w:rsidR="00992B4A">
        <w:rPr>
          <w:b/>
          <w:szCs w:val="24"/>
        </w:rPr>
        <w:t>For example, the o</w:t>
      </w:r>
      <w:r w:rsidRPr="00AF24F8">
        <w:rPr>
          <w:b/>
          <w:szCs w:val="24"/>
        </w:rPr>
        <w:t xml:space="preserve">ld definitions </w:t>
      </w:r>
      <w:r w:rsidR="00992B4A">
        <w:rPr>
          <w:b/>
          <w:szCs w:val="24"/>
        </w:rPr>
        <w:t xml:space="preserve">for </w:t>
      </w:r>
      <w:r w:rsidRPr="00AF24F8">
        <w:rPr>
          <w:b/>
          <w:szCs w:val="24"/>
        </w:rPr>
        <w:t>2024-2025</w:t>
      </w:r>
      <w:r w:rsidR="00992B4A">
        <w:rPr>
          <w:b/>
          <w:szCs w:val="24"/>
        </w:rPr>
        <w:t xml:space="preserve"> included </w:t>
      </w:r>
      <w:r w:rsidRPr="00AF24F8">
        <w:rPr>
          <w:b/>
          <w:szCs w:val="24"/>
        </w:rPr>
        <w:t xml:space="preserve">Interpreting (Employment), Interpreting (Other), Desk Counseling, etc. </w:t>
      </w:r>
      <w:r w:rsidR="00992B4A">
        <w:rPr>
          <w:b/>
          <w:szCs w:val="24"/>
        </w:rPr>
        <w:t>Would the n</w:t>
      </w:r>
      <w:r w:rsidRPr="00AF24F8">
        <w:rPr>
          <w:b/>
          <w:szCs w:val="24"/>
        </w:rPr>
        <w:t xml:space="preserve">ew definitions </w:t>
      </w:r>
      <w:r w:rsidR="00992B4A">
        <w:rPr>
          <w:b/>
          <w:szCs w:val="24"/>
        </w:rPr>
        <w:t xml:space="preserve">for </w:t>
      </w:r>
      <w:r w:rsidRPr="00AF24F8">
        <w:rPr>
          <w:b/>
          <w:szCs w:val="24"/>
        </w:rPr>
        <w:t xml:space="preserve">2025-2026 be Basic Career Services, Individualized Career Services, </w:t>
      </w:r>
      <w:r w:rsidR="00992B4A" w:rsidRPr="00AF24F8">
        <w:rPr>
          <w:b/>
          <w:szCs w:val="24"/>
        </w:rPr>
        <w:t>etc.</w:t>
      </w:r>
      <w:r w:rsidRPr="00AF24F8">
        <w:rPr>
          <w:b/>
          <w:szCs w:val="24"/>
        </w:rPr>
        <w:t>?</w:t>
      </w:r>
    </w:p>
    <w:p w14:paraId="02228E70" w14:textId="77777777" w:rsidR="00AF24F8" w:rsidRDefault="00AF24F8" w:rsidP="00AF24F8">
      <w:pPr>
        <w:spacing w:after="0" w:line="240" w:lineRule="auto"/>
        <w:rPr>
          <w:szCs w:val="24"/>
        </w:rPr>
      </w:pPr>
    </w:p>
    <w:p w14:paraId="02BF1251" w14:textId="4E74E24F" w:rsidR="00AF24F8" w:rsidRPr="00DE5EB4" w:rsidRDefault="00745B1A" w:rsidP="00AF24F8">
      <w:pPr>
        <w:spacing w:after="0" w:line="240" w:lineRule="auto"/>
        <w:rPr>
          <w:szCs w:val="24"/>
        </w:rPr>
      </w:pPr>
      <w:r>
        <w:rPr>
          <w:szCs w:val="24"/>
        </w:rPr>
        <w:t xml:space="preserve">The definitions in Appendix D do not directly impact </w:t>
      </w:r>
      <w:r w:rsidR="00B30968">
        <w:rPr>
          <w:szCs w:val="24"/>
        </w:rPr>
        <w:t xml:space="preserve">CalJOBS case note naming conventions. </w:t>
      </w:r>
      <w:r w:rsidR="00B061EB">
        <w:rPr>
          <w:szCs w:val="24"/>
        </w:rPr>
        <w:t>Selected g</w:t>
      </w:r>
      <w:r w:rsidR="00834C4D">
        <w:rPr>
          <w:szCs w:val="24"/>
        </w:rPr>
        <w:t xml:space="preserve">rantees </w:t>
      </w:r>
      <w:r w:rsidR="005D2921">
        <w:rPr>
          <w:szCs w:val="24"/>
        </w:rPr>
        <w:t>may</w:t>
      </w:r>
      <w:r w:rsidR="00834C4D">
        <w:rPr>
          <w:szCs w:val="24"/>
        </w:rPr>
        <w:t xml:space="preserve"> receive additional support with CalJOBS case note recommendations </w:t>
      </w:r>
      <w:r w:rsidR="005D2921">
        <w:rPr>
          <w:szCs w:val="24"/>
        </w:rPr>
        <w:t xml:space="preserve">within the </w:t>
      </w:r>
      <w:r w:rsidR="00EE28FC">
        <w:rPr>
          <w:szCs w:val="24"/>
        </w:rPr>
        <w:t>grant’s</w:t>
      </w:r>
      <w:r w:rsidR="005D2921">
        <w:rPr>
          <w:szCs w:val="24"/>
        </w:rPr>
        <w:t xml:space="preserve"> launch webinar, supplemental resources, and/or individual technical assistance from the grant’s project manager.</w:t>
      </w:r>
    </w:p>
    <w:p w14:paraId="772E66AC" w14:textId="77777777" w:rsidR="00AF24F8" w:rsidRPr="00DF7D10" w:rsidRDefault="00AF24F8" w:rsidP="00AF24F8">
      <w:pPr>
        <w:spacing w:after="0" w:line="240" w:lineRule="auto"/>
        <w:rPr>
          <w:sz w:val="32"/>
          <w:szCs w:val="32"/>
        </w:rPr>
      </w:pPr>
    </w:p>
    <w:p w14:paraId="4A25BCA1" w14:textId="4426EB35" w:rsidR="00AF24F8" w:rsidRPr="00DE5EB4" w:rsidRDefault="00A15D45" w:rsidP="00AF24F8">
      <w:pPr>
        <w:spacing w:after="0" w:line="240" w:lineRule="auto"/>
        <w:rPr>
          <w:szCs w:val="24"/>
        </w:rPr>
      </w:pPr>
      <w:r>
        <w:t>9.</w:t>
      </w:r>
      <w:r w:rsidR="00AF24F8" w:rsidRPr="002E324F">
        <w:rPr>
          <w:szCs w:val="24"/>
        </w:rPr>
        <w:t xml:space="preserve"> </w:t>
      </w:r>
      <w:r w:rsidRPr="00A15D45">
        <w:rPr>
          <w:b/>
          <w:szCs w:val="24"/>
        </w:rPr>
        <w:t xml:space="preserve">For the DHH PY 25-26, are we expected to use the templates for </w:t>
      </w:r>
      <w:r w:rsidR="00FC3AB9" w:rsidRPr="00A15D45">
        <w:rPr>
          <w:b/>
          <w:szCs w:val="24"/>
        </w:rPr>
        <w:t>the Quarterly</w:t>
      </w:r>
      <w:r w:rsidRPr="00A15D45">
        <w:rPr>
          <w:b/>
          <w:szCs w:val="24"/>
        </w:rPr>
        <w:t>/Monthly Status Report and End of Project report again?</w:t>
      </w:r>
    </w:p>
    <w:p w14:paraId="24C25145" w14:textId="77777777" w:rsidR="00AF24F8" w:rsidRDefault="00AF24F8" w:rsidP="00AF24F8">
      <w:pPr>
        <w:spacing w:after="0" w:line="240" w:lineRule="auto"/>
        <w:rPr>
          <w:szCs w:val="24"/>
        </w:rPr>
      </w:pPr>
    </w:p>
    <w:p w14:paraId="4DB4834E" w14:textId="257993B7" w:rsidR="00AF24F8" w:rsidRDefault="00EE28FC" w:rsidP="00AF24F8">
      <w:pPr>
        <w:spacing w:after="0" w:line="240" w:lineRule="auto"/>
        <w:rPr>
          <w:szCs w:val="24"/>
        </w:rPr>
      </w:pPr>
      <w:r>
        <w:rPr>
          <w:szCs w:val="24"/>
        </w:rPr>
        <w:t xml:space="preserve">Awarded organizations will </w:t>
      </w:r>
      <w:r w:rsidR="003C11BD">
        <w:rPr>
          <w:szCs w:val="24"/>
        </w:rPr>
        <w:t xml:space="preserve">receive reporting templates </w:t>
      </w:r>
      <w:r w:rsidR="00013280">
        <w:rPr>
          <w:szCs w:val="24"/>
        </w:rPr>
        <w:t>at the start of the project.</w:t>
      </w:r>
    </w:p>
    <w:p w14:paraId="211E2CDE" w14:textId="77777777" w:rsidR="00AF24F8" w:rsidRDefault="00AF24F8" w:rsidP="00AF24F8">
      <w:pPr>
        <w:spacing w:after="0" w:line="240" w:lineRule="auto"/>
        <w:rPr>
          <w:szCs w:val="24"/>
        </w:rPr>
      </w:pPr>
    </w:p>
    <w:p w14:paraId="1DABF8D9" w14:textId="5E5738EB" w:rsidR="00AF24F8" w:rsidRPr="00DE5EB4" w:rsidRDefault="00A15D45" w:rsidP="00AF24F8">
      <w:pPr>
        <w:spacing w:after="0" w:line="240" w:lineRule="auto"/>
        <w:rPr>
          <w:szCs w:val="24"/>
        </w:rPr>
      </w:pPr>
      <w:r>
        <w:t>10.</w:t>
      </w:r>
      <w:r w:rsidR="00AF24F8" w:rsidRPr="002E324F">
        <w:rPr>
          <w:szCs w:val="24"/>
        </w:rPr>
        <w:t xml:space="preserve"> </w:t>
      </w:r>
      <w:r w:rsidRPr="00A15D45">
        <w:rPr>
          <w:b/>
          <w:szCs w:val="24"/>
        </w:rPr>
        <w:t>Page 6</w:t>
      </w:r>
      <w:r w:rsidR="00992B4A">
        <w:rPr>
          <w:b/>
          <w:szCs w:val="24"/>
        </w:rPr>
        <w:t xml:space="preserve"> of the SFP states, “</w:t>
      </w:r>
      <w:r w:rsidRPr="00992B4A">
        <w:rPr>
          <w:b/>
          <w:i/>
          <w:iCs/>
          <w:szCs w:val="24"/>
        </w:rPr>
        <w:t>The ability to secure community, including written endorsement of local officials, employers, the Workforce Development boards(s) within the applicant's service region, and organizations of and for persons who are deaf and hard of hearing</w:t>
      </w:r>
      <w:r w:rsidR="00992B4A">
        <w:rPr>
          <w:b/>
          <w:szCs w:val="24"/>
        </w:rPr>
        <w:t>”</w:t>
      </w:r>
      <w:r w:rsidRPr="00A15D45">
        <w:rPr>
          <w:b/>
          <w:szCs w:val="24"/>
        </w:rPr>
        <w:t xml:space="preserve">. How many </w:t>
      </w:r>
      <w:r w:rsidR="00992B4A">
        <w:rPr>
          <w:b/>
          <w:szCs w:val="24"/>
        </w:rPr>
        <w:t>letters of support</w:t>
      </w:r>
      <w:r w:rsidRPr="00A15D45">
        <w:rPr>
          <w:b/>
          <w:szCs w:val="24"/>
        </w:rPr>
        <w:t xml:space="preserve"> </w:t>
      </w:r>
      <w:r w:rsidR="00992B4A">
        <w:rPr>
          <w:b/>
          <w:szCs w:val="24"/>
        </w:rPr>
        <w:t>are</w:t>
      </w:r>
      <w:r w:rsidRPr="00A15D45">
        <w:rPr>
          <w:b/>
          <w:szCs w:val="24"/>
        </w:rPr>
        <w:t xml:space="preserve"> recommended? Where should they be placed</w:t>
      </w:r>
      <w:r w:rsidR="00992B4A">
        <w:rPr>
          <w:b/>
          <w:szCs w:val="24"/>
        </w:rPr>
        <w:t xml:space="preserve"> in</w:t>
      </w:r>
      <w:r w:rsidRPr="00A15D45">
        <w:rPr>
          <w:b/>
          <w:szCs w:val="24"/>
        </w:rPr>
        <w:t xml:space="preserve"> the submission order</w:t>
      </w:r>
      <w:r w:rsidR="00992B4A">
        <w:rPr>
          <w:b/>
          <w:szCs w:val="24"/>
        </w:rPr>
        <w:t>, and is a</w:t>
      </w:r>
      <w:r w:rsidRPr="00A15D45">
        <w:rPr>
          <w:b/>
          <w:szCs w:val="24"/>
        </w:rPr>
        <w:t xml:space="preserve"> PDF document acceptable for this?</w:t>
      </w:r>
    </w:p>
    <w:p w14:paraId="69765926" w14:textId="77777777" w:rsidR="00AF24F8" w:rsidRDefault="00AF24F8" w:rsidP="00AF24F8">
      <w:pPr>
        <w:spacing w:after="0" w:line="240" w:lineRule="auto"/>
        <w:rPr>
          <w:szCs w:val="24"/>
        </w:rPr>
      </w:pPr>
    </w:p>
    <w:p w14:paraId="7C46E91B" w14:textId="4D280C08" w:rsidR="00AF24F8" w:rsidRPr="00DE5EB4" w:rsidRDefault="00A15D45" w:rsidP="00AF24F8">
      <w:pPr>
        <w:spacing w:after="0" w:line="240" w:lineRule="auto"/>
        <w:rPr>
          <w:szCs w:val="24"/>
        </w:rPr>
      </w:pPr>
      <w:r w:rsidRPr="004E67C0">
        <w:rPr>
          <w:rFonts w:eastAsia="Times New Roman" w:cstheme="minorHAnsi"/>
          <w:szCs w:val="24"/>
        </w:rPr>
        <w:t>There is no requirement for or recommended minimum number of letters of support</w:t>
      </w:r>
      <w:r w:rsidR="004E67C0" w:rsidRPr="004E67C0">
        <w:rPr>
          <w:rFonts w:eastAsia="Times New Roman" w:cstheme="minorHAnsi"/>
          <w:szCs w:val="24"/>
        </w:rPr>
        <w:t xml:space="preserve"> to include</w:t>
      </w:r>
      <w:r w:rsidRPr="004E67C0">
        <w:rPr>
          <w:rFonts w:eastAsia="Times New Roman" w:cstheme="minorHAnsi"/>
          <w:szCs w:val="24"/>
        </w:rPr>
        <w:t xml:space="preserve"> in your proposal. However, these letters will help to support proposals and may strengthen an applicant's response to Section 5.1 of Exhibit A. If submitting letters of support, please compile all letters into a single PDF document labelled “</w:t>
      </w:r>
      <w:r w:rsidRPr="004E67C0">
        <w:rPr>
          <w:rFonts w:eastAsia="Times New Roman" w:cstheme="minorHAnsi"/>
          <w:i/>
          <w:iCs/>
          <w:szCs w:val="24"/>
        </w:rPr>
        <w:t>Letters of Support</w:t>
      </w:r>
      <w:r w:rsidRPr="004E67C0">
        <w:rPr>
          <w:rFonts w:eastAsia="Times New Roman" w:cstheme="minorHAnsi"/>
          <w:szCs w:val="24"/>
        </w:rPr>
        <w:t>”.</w:t>
      </w:r>
    </w:p>
    <w:p w14:paraId="4769BD00" w14:textId="77777777" w:rsidR="00AF24F8" w:rsidRPr="00DF7D10" w:rsidRDefault="00AF24F8" w:rsidP="00AF24F8">
      <w:pPr>
        <w:spacing w:after="0" w:line="240" w:lineRule="auto"/>
        <w:rPr>
          <w:sz w:val="32"/>
          <w:szCs w:val="32"/>
        </w:rPr>
      </w:pPr>
    </w:p>
    <w:p w14:paraId="3E847D25" w14:textId="439D0F86" w:rsidR="00AF24F8" w:rsidRPr="00DE5EB4" w:rsidRDefault="00A15D45" w:rsidP="00AF24F8">
      <w:pPr>
        <w:spacing w:after="0" w:line="240" w:lineRule="auto"/>
      </w:pPr>
      <w:r>
        <w:t>11.</w:t>
      </w:r>
      <w:r w:rsidR="00AF24F8">
        <w:t xml:space="preserve"> </w:t>
      </w:r>
      <w:r w:rsidRPr="0BFE999D">
        <w:rPr>
          <w:b/>
          <w:bCs/>
        </w:rPr>
        <w:t>Page 9</w:t>
      </w:r>
      <w:r w:rsidR="004E67C0">
        <w:rPr>
          <w:b/>
          <w:bCs/>
        </w:rPr>
        <w:t xml:space="preserve"> of the SFP states, “</w:t>
      </w:r>
      <w:r w:rsidRPr="004E67C0">
        <w:rPr>
          <w:b/>
          <w:bCs/>
          <w:i/>
          <w:iCs/>
        </w:rPr>
        <w:t>Grant funds may not be used to provide services or subsidize costs otherwise required of employers by the Americans with Disabilities Act of 1990 (ADA). The ADA requires that employers provide reasonable accommodations for the purpose of applying, interviewing, onboarding, and accommodations necessary for performing a job once hired. Gran</w:t>
      </w:r>
      <w:r w:rsidR="5DB503AD" w:rsidRPr="004E67C0">
        <w:rPr>
          <w:b/>
          <w:bCs/>
          <w:i/>
          <w:iCs/>
        </w:rPr>
        <w:t>t</w:t>
      </w:r>
      <w:r w:rsidRPr="004E67C0">
        <w:rPr>
          <w:b/>
          <w:bCs/>
          <w:i/>
          <w:iCs/>
        </w:rPr>
        <w:t>ees choosing to assist employers with offsetting the cost of such accommodations must not bill the grant for these services</w:t>
      </w:r>
      <w:r w:rsidR="004E67C0">
        <w:rPr>
          <w:b/>
          <w:bCs/>
        </w:rPr>
        <w:t>”</w:t>
      </w:r>
      <w:r w:rsidRPr="0BFE999D">
        <w:rPr>
          <w:b/>
          <w:bCs/>
        </w:rPr>
        <w:t>. Can you clarify this section</w:t>
      </w:r>
      <w:r w:rsidR="004E67C0">
        <w:rPr>
          <w:b/>
          <w:bCs/>
        </w:rPr>
        <w:t>?</w:t>
      </w:r>
      <w:r w:rsidRPr="0BFE999D">
        <w:rPr>
          <w:b/>
          <w:bCs/>
        </w:rPr>
        <w:t xml:space="preserve"> </w:t>
      </w:r>
      <w:r w:rsidR="004E67C0">
        <w:rPr>
          <w:b/>
          <w:bCs/>
        </w:rPr>
        <w:t>I</w:t>
      </w:r>
      <w:r w:rsidRPr="0BFE999D">
        <w:rPr>
          <w:b/>
          <w:bCs/>
        </w:rPr>
        <w:t xml:space="preserve">t says employers are responsible for </w:t>
      </w:r>
      <w:r w:rsidR="00FC3AB9" w:rsidRPr="0BFE999D">
        <w:rPr>
          <w:b/>
          <w:bCs/>
        </w:rPr>
        <w:t>all</w:t>
      </w:r>
      <w:r w:rsidRPr="0BFE999D">
        <w:rPr>
          <w:b/>
          <w:bCs/>
        </w:rPr>
        <w:t xml:space="preserve"> the accommodations. </w:t>
      </w:r>
      <w:r w:rsidR="004E67C0">
        <w:rPr>
          <w:b/>
          <w:bCs/>
        </w:rPr>
        <w:t>Are j</w:t>
      </w:r>
      <w:r w:rsidRPr="0BFE999D">
        <w:rPr>
          <w:b/>
          <w:bCs/>
        </w:rPr>
        <w:t xml:space="preserve">ob development interpreters' roles or interpreter agencies not to be involved in any of these areas anymore? Section C. mentions </w:t>
      </w:r>
      <w:r w:rsidR="004E67C0">
        <w:rPr>
          <w:b/>
          <w:bCs/>
        </w:rPr>
        <w:t>that awardees are required to</w:t>
      </w:r>
      <w:r w:rsidRPr="0BFE999D">
        <w:rPr>
          <w:b/>
          <w:bCs/>
        </w:rPr>
        <w:t xml:space="preserve"> complete communication services for all preparatory, job placement</w:t>
      </w:r>
      <w:r w:rsidR="004E67C0">
        <w:rPr>
          <w:b/>
          <w:bCs/>
        </w:rPr>
        <w:t>,</w:t>
      </w:r>
      <w:r w:rsidRPr="0BFE999D">
        <w:rPr>
          <w:b/>
          <w:bCs/>
        </w:rPr>
        <w:t xml:space="preserve"> and follow-up activities. One of the biggest roles of the JCI is to assist with interviews and communication for orientations and job counseling for </w:t>
      </w:r>
      <w:r w:rsidR="00EF2787" w:rsidRPr="0BFE999D">
        <w:rPr>
          <w:b/>
          <w:bCs/>
        </w:rPr>
        <w:t>follow-up</w:t>
      </w:r>
      <w:r w:rsidRPr="0BFE999D">
        <w:rPr>
          <w:b/>
          <w:bCs/>
        </w:rPr>
        <w:t xml:space="preserve"> services. </w:t>
      </w:r>
    </w:p>
    <w:p w14:paraId="7BC1CD9A" w14:textId="77777777" w:rsidR="00AF24F8" w:rsidRDefault="00AF24F8" w:rsidP="00AF24F8">
      <w:pPr>
        <w:spacing w:after="0" w:line="240" w:lineRule="auto"/>
        <w:rPr>
          <w:szCs w:val="24"/>
        </w:rPr>
      </w:pPr>
    </w:p>
    <w:p w14:paraId="7FE6D0DF" w14:textId="02B2B5A7" w:rsidR="009641ED" w:rsidRDefault="009442B2" w:rsidP="00AF24F8">
      <w:pPr>
        <w:spacing w:after="0" w:line="240" w:lineRule="auto"/>
        <w:rPr>
          <w:color w:val="000000"/>
          <w:szCs w:val="24"/>
        </w:rPr>
      </w:pPr>
      <w:r>
        <w:rPr>
          <w:szCs w:val="24"/>
        </w:rPr>
        <w:t xml:space="preserve">The purpose of </w:t>
      </w:r>
      <w:r>
        <w:rPr>
          <w:color w:val="000000"/>
          <w:szCs w:val="24"/>
        </w:rPr>
        <w:t xml:space="preserve">DHH funding is to assist </w:t>
      </w:r>
      <w:r w:rsidR="00D31A89">
        <w:rPr>
          <w:color w:val="000000"/>
          <w:szCs w:val="24"/>
        </w:rPr>
        <w:t xml:space="preserve">deaf and hard of hearing </w:t>
      </w:r>
      <w:r w:rsidR="00EC0FEE">
        <w:rPr>
          <w:color w:val="000000"/>
          <w:szCs w:val="24"/>
        </w:rPr>
        <w:t xml:space="preserve">(D/HH) </w:t>
      </w:r>
      <w:r w:rsidR="0053151A">
        <w:rPr>
          <w:color w:val="000000"/>
          <w:szCs w:val="24"/>
        </w:rPr>
        <w:t>job seekers</w:t>
      </w:r>
      <w:r>
        <w:rPr>
          <w:color w:val="000000"/>
          <w:szCs w:val="24"/>
        </w:rPr>
        <w:t xml:space="preserve"> with </w:t>
      </w:r>
      <w:r w:rsidR="00F01E9C">
        <w:rPr>
          <w:color w:val="000000"/>
          <w:szCs w:val="24"/>
        </w:rPr>
        <w:t xml:space="preserve">a variety of case management services to </w:t>
      </w:r>
      <w:r w:rsidR="00D31A89">
        <w:rPr>
          <w:color w:val="000000"/>
          <w:szCs w:val="24"/>
        </w:rPr>
        <w:t>aid in obtaining</w:t>
      </w:r>
      <w:r w:rsidR="00C775F7">
        <w:rPr>
          <w:color w:val="000000"/>
          <w:szCs w:val="24"/>
        </w:rPr>
        <w:t xml:space="preserve"> and retaining unsubsidized employment</w:t>
      </w:r>
      <w:r w:rsidR="00C274FE">
        <w:rPr>
          <w:color w:val="000000"/>
          <w:szCs w:val="24"/>
        </w:rPr>
        <w:t xml:space="preserve">.  </w:t>
      </w:r>
    </w:p>
    <w:p w14:paraId="33732BE4" w14:textId="77777777" w:rsidR="009641ED" w:rsidRDefault="009641ED" w:rsidP="00AF24F8">
      <w:pPr>
        <w:spacing w:after="0" w:line="240" w:lineRule="auto"/>
        <w:rPr>
          <w:color w:val="000000"/>
          <w:szCs w:val="24"/>
        </w:rPr>
      </w:pPr>
    </w:p>
    <w:p w14:paraId="54F992FE" w14:textId="19A8C6B4" w:rsidR="00AF24F8" w:rsidRPr="009A7BF5" w:rsidRDefault="008A2CF8" w:rsidP="00AF24F8">
      <w:pPr>
        <w:spacing w:after="0" w:line="240" w:lineRule="auto"/>
        <w:rPr>
          <w:szCs w:val="24"/>
        </w:rPr>
      </w:pPr>
      <w:r>
        <w:rPr>
          <w:color w:val="000000"/>
          <w:szCs w:val="24"/>
        </w:rPr>
        <w:t>As part of these efforts, j</w:t>
      </w:r>
      <w:r w:rsidR="00684A92">
        <w:rPr>
          <w:color w:val="000000"/>
          <w:szCs w:val="24"/>
        </w:rPr>
        <w:t>ob development professionals</w:t>
      </w:r>
      <w:r>
        <w:rPr>
          <w:color w:val="000000"/>
          <w:szCs w:val="24"/>
        </w:rPr>
        <w:t xml:space="preserve"> may</w:t>
      </w:r>
      <w:r w:rsidR="00684A92">
        <w:rPr>
          <w:color w:val="000000"/>
          <w:szCs w:val="24"/>
        </w:rPr>
        <w:t xml:space="preserve"> </w:t>
      </w:r>
      <w:r w:rsidR="009A7590">
        <w:rPr>
          <w:color w:val="000000"/>
          <w:szCs w:val="24"/>
        </w:rPr>
        <w:t xml:space="preserve">connect participants with </w:t>
      </w:r>
      <w:r w:rsidR="00C13DCE">
        <w:rPr>
          <w:color w:val="000000"/>
          <w:szCs w:val="24"/>
        </w:rPr>
        <w:t>employers b</w:t>
      </w:r>
      <w:r w:rsidR="00730BE0">
        <w:rPr>
          <w:color w:val="000000"/>
          <w:szCs w:val="24"/>
        </w:rPr>
        <w:t xml:space="preserve">y working with both parties </w:t>
      </w:r>
      <w:r w:rsidR="001534F6">
        <w:rPr>
          <w:color w:val="000000"/>
          <w:szCs w:val="24"/>
        </w:rPr>
        <w:t xml:space="preserve">to identify </w:t>
      </w:r>
      <w:r w:rsidR="003E6D44">
        <w:rPr>
          <w:color w:val="000000"/>
          <w:szCs w:val="24"/>
        </w:rPr>
        <w:t>employment opportunities</w:t>
      </w:r>
      <w:r w:rsidR="004C62B9">
        <w:rPr>
          <w:color w:val="000000"/>
          <w:szCs w:val="24"/>
        </w:rPr>
        <w:t xml:space="preserve"> that are suitable for </w:t>
      </w:r>
      <w:r w:rsidR="004B1A76">
        <w:rPr>
          <w:color w:val="000000"/>
          <w:szCs w:val="24"/>
        </w:rPr>
        <w:t xml:space="preserve">program participants. </w:t>
      </w:r>
      <w:r w:rsidR="00D13203">
        <w:rPr>
          <w:color w:val="000000"/>
          <w:szCs w:val="24"/>
        </w:rPr>
        <w:t xml:space="preserve">Activities associated with </w:t>
      </w:r>
      <w:r w:rsidR="00540BB1">
        <w:rPr>
          <w:color w:val="000000"/>
          <w:szCs w:val="24"/>
        </w:rPr>
        <w:t>job development may include</w:t>
      </w:r>
      <w:r w:rsidR="0055129F">
        <w:rPr>
          <w:color w:val="000000"/>
          <w:szCs w:val="24"/>
        </w:rPr>
        <w:t xml:space="preserve"> but are not limited </w:t>
      </w:r>
      <w:r>
        <w:rPr>
          <w:color w:val="000000"/>
          <w:szCs w:val="24"/>
        </w:rPr>
        <w:t>to</w:t>
      </w:r>
      <w:r w:rsidR="0055129F">
        <w:rPr>
          <w:color w:val="000000"/>
          <w:szCs w:val="24"/>
        </w:rPr>
        <w:t xml:space="preserve"> </w:t>
      </w:r>
      <w:r w:rsidR="00EA0849">
        <w:rPr>
          <w:color w:val="000000"/>
          <w:szCs w:val="24"/>
        </w:rPr>
        <w:t>performing outreach</w:t>
      </w:r>
      <w:r w:rsidR="007C7A61">
        <w:rPr>
          <w:color w:val="000000"/>
          <w:szCs w:val="24"/>
        </w:rPr>
        <w:t xml:space="preserve"> </w:t>
      </w:r>
      <w:r w:rsidR="00EA0849">
        <w:rPr>
          <w:color w:val="000000"/>
          <w:szCs w:val="24"/>
        </w:rPr>
        <w:t>to</w:t>
      </w:r>
      <w:r w:rsidR="007C7A61">
        <w:rPr>
          <w:color w:val="000000"/>
          <w:szCs w:val="24"/>
        </w:rPr>
        <w:t xml:space="preserve"> employers to </w:t>
      </w:r>
      <w:r w:rsidR="0091494B">
        <w:rPr>
          <w:color w:val="000000"/>
          <w:szCs w:val="24"/>
        </w:rPr>
        <w:t xml:space="preserve">assess </w:t>
      </w:r>
      <w:r w:rsidR="004645BC">
        <w:rPr>
          <w:color w:val="000000"/>
          <w:szCs w:val="24"/>
        </w:rPr>
        <w:t xml:space="preserve">available </w:t>
      </w:r>
      <w:r w:rsidR="0091494B">
        <w:rPr>
          <w:color w:val="000000"/>
          <w:szCs w:val="24"/>
        </w:rPr>
        <w:t>jo</w:t>
      </w:r>
      <w:r w:rsidR="007073F1">
        <w:rPr>
          <w:color w:val="000000"/>
          <w:szCs w:val="24"/>
        </w:rPr>
        <w:t>b openings</w:t>
      </w:r>
      <w:r w:rsidR="0091494B">
        <w:rPr>
          <w:color w:val="000000"/>
          <w:szCs w:val="24"/>
        </w:rPr>
        <w:t xml:space="preserve">, </w:t>
      </w:r>
      <w:r w:rsidR="00E118D3">
        <w:rPr>
          <w:color w:val="000000"/>
          <w:szCs w:val="24"/>
        </w:rPr>
        <w:t xml:space="preserve">securing a participant a job interview, </w:t>
      </w:r>
      <w:r w:rsidR="00882A44">
        <w:rPr>
          <w:color w:val="000000"/>
          <w:szCs w:val="24"/>
        </w:rPr>
        <w:t xml:space="preserve">conducting </w:t>
      </w:r>
      <w:r w:rsidR="00CB7F1E">
        <w:rPr>
          <w:color w:val="000000"/>
          <w:szCs w:val="24"/>
        </w:rPr>
        <w:t>information</w:t>
      </w:r>
      <w:r w:rsidR="00882A44">
        <w:rPr>
          <w:color w:val="000000"/>
          <w:szCs w:val="24"/>
        </w:rPr>
        <w:t xml:space="preserve"> sessions with employers</w:t>
      </w:r>
      <w:r w:rsidR="00EC0FEE">
        <w:rPr>
          <w:color w:val="000000"/>
          <w:szCs w:val="24"/>
        </w:rPr>
        <w:t xml:space="preserve">, </w:t>
      </w:r>
      <w:r w:rsidR="006C6431">
        <w:rPr>
          <w:color w:val="000000"/>
          <w:szCs w:val="24"/>
        </w:rPr>
        <w:t>assisting employers with understanding available</w:t>
      </w:r>
      <w:r w:rsidR="007674BB">
        <w:rPr>
          <w:color w:val="000000"/>
          <w:szCs w:val="24"/>
        </w:rPr>
        <w:t xml:space="preserve"> resources </w:t>
      </w:r>
      <w:r w:rsidR="00451E33">
        <w:rPr>
          <w:color w:val="000000"/>
          <w:szCs w:val="24"/>
        </w:rPr>
        <w:t>to fulfill</w:t>
      </w:r>
      <w:r w:rsidR="006C6431">
        <w:rPr>
          <w:color w:val="000000"/>
          <w:szCs w:val="24"/>
        </w:rPr>
        <w:t xml:space="preserve"> accommodation</w:t>
      </w:r>
      <w:r w:rsidR="00451E33">
        <w:rPr>
          <w:color w:val="000000"/>
          <w:szCs w:val="24"/>
        </w:rPr>
        <w:t xml:space="preserve"> need</w:t>
      </w:r>
      <w:r w:rsidR="006C6431">
        <w:rPr>
          <w:color w:val="000000"/>
          <w:szCs w:val="24"/>
        </w:rPr>
        <w:t>s</w:t>
      </w:r>
      <w:r w:rsidR="00451E33">
        <w:rPr>
          <w:color w:val="000000"/>
          <w:szCs w:val="24"/>
        </w:rPr>
        <w:t xml:space="preserve"> for interviews, onboarding, and day-to-day employment etc.</w:t>
      </w:r>
    </w:p>
    <w:p w14:paraId="20E2521A" w14:textId="77777777" w:rsidR="00AF24F8" w:rsidRDefault="00AF24F8" w:rsidP="00AF24F8">
      <w:pPr>
        <w:spacing w:after="0" w:line="240" w:lineRule="auto"/>
        <w:rPr>
          <w:szCs w:val="24"/>
        </w:rPr>
      </w:pPr>
    </w:p>
    <w:p w14:paraId="032B870E" w14:textId="55963038" w:rsidR="00AF24F8" w:rsidRPr="00DE5EB4" w:rsidRDefault="00A15D45" w:rsidP="00AF24F8">
      <w:pPr>
        <w:spacing w:after="0" w:line="240" w:lineRule="auto"/>
        <w:rPr>
          <w:szCs w:val="24"/>
        </w:rPr>
      </w:pPr>
      <w:r>
        <w:t>12.</w:t>
      </w:r>
      <w:r w:rsidR="00AF24F8" w:rsidRPr="002E324F">
        <w:rPr>
          <w:szCs w:val="24"/>
        </w:rPr>
        <w:t xml:space="preserve"> </w:t>
      </w:r>
      <w:r w:rsidRPr="00A15D45">
        <w:rPr>
          <w:b/>
          <w:szCs w:val="24"/>
        </w:rPr>
        <w:t>We noticed that previous SFP guidance allowed for the use of CODAs and ITP students in the Interpreter role, but the current FY 25</w:t>
      </w:r>
      <w:r w:rsidR="004E67C0">
        <w:rPr>
          <w:b/>
          <w:szCs w:val="24"/>
        </w:rPr>
        <w:t>-</w:t>
      </w:r>
      <w:r w:rsidRPr="00A15D45">
        <w:rPr>
          <w:b/>
          <w:szCs w:val="24"/>
        </w:rPr>
        <w:t>26 SFP appears to now require certified interpreters (RID/EIPA). This change significantly impacts our ability to recruit, as certified interpreters typically are not interested in hybrid roles that include both interpreting and employment services. Could you please clarify the rationale behind this change in removing CODA/ITP students as qualified candidates?</w:t>
      </w:r>
    </w:p>
    <w:p w14:paraId="37E8C3C8" w14:textId="77777777" w:rsidR="00AF24F8" w:rsidRDefault="00AF24F8" w:rsidP="00AF24F8">
      <w:pPr>
        <w:spacing w:after="0" w:line="240" w:lineRule="auto"/>
        <w:rPr>
          <w:szCs w:val="24"/>
        </w:rPr>
      </w:pPr>
    </w:p>
    <w:p w14:paraId="77ABA320" w14:textId="1CEF88DC" w:rsidR="00AF24F8" w:rsidRPr="00DE5EB4" w:rsidRDefault="002A495B" w:rsidP="00AF24F8">
      <w:pPr>
        <w:spacing w:after="0" w:line="240" w:lineRule="auto"/>
      </w:pPr>
      <w:r>
        <w:t>Per</w:t>
      </w:r>
      <w:r w:rsidR="00EB033C">
        <w:t xml:space="preserve"> </w:t>
      </w:r>
      <w:r w:rsidR="725A8EFF">
        <w:t xml:space="preserve">California Unemployment Insurance Code (CUIC) </w:t>
      </w:r>
      <w:r w:rsidR="00EB033C">
        <w:t xml:space="preserve">11002, </w:t>
      </w:r>
      <w:r w:rsidR="00AB679A">
        <w:t xml:space="preserve">“communication services shall include interpreter services by a professional interpreter for persons who are deaf and hard of hearing possessing the comprehensive skills certification of the National Registry of Interpreters for the Deaf </w:t>
      </w:r>
      <w:r w:rsidR="00190228">
        <w:t xml:space="preserve">(RID) </w:t>
      </w:r>
      <w:r w:rsidR="00AB679A">
        <w:t xml:space="preserve">or the equivalent.” </w:t>
      </w:r>
    </w:p>
    <w:p w14:paraId="0E9E00CF" w14:textId="77777777" w:rsidR="00AF24F8" w:rsidRPr="00DF7D10" w:rsidRDefault="00AF24F8" w:rsidP="00AF24F8">
      <w:pPr>
        <w:spacing w:after="0" w:line="240" w:lineRule="auto"/>
        <w:rPr>
          <w:sz w:val="32"/>
          <w:szCs w:val="32"/>
        </w:rPr>
      </w:pPr>
    </w:p>
    <w:p w14:paraId="5E91B42D" w14:textId="3E0EA409" w:rsidR="00AF24F8" w:rsidRPr="00DE5EB4" w:rsidRDefault="00A15D45" w:rsidP="00AF24F8">
      <w:pPr>
        <w:spacing w:after="0" w:line="240" w:lineRule="auto"/>
        <w:rPr>
          <w:szCs w:val="24"/>
        </w:rPr>
      </w:pPr>
      <w:r>
        <w:t>13.</w:t>
      </w:r>
      <w:r w:rsidR="00AF24F8" w:rsidRPr="002E324F">
        <w:rPr>
          <w:szCs w:val="24"/>
        </w:rPr>
        <w:t xml:space="preserve"> </w:t>
      </w:r>
      <w:r w:rsidRPr="00A15D45">
        <w:rPr>
          <w:b/>
          <w:szCs w:val="24"/>
        </w:rPr>
        <w:t xml:space="preserve">For the past two years, </w:t>
      </w:r>
      <w:r w:rsidR="004E67C0">
        <w:rPr>
          <w:b/>
          <w:szCs w:val="24"/>
        </w:rPr>
        <w:t xml:space="preserve">we </w:t>
      </w:r>
      <w:r w:rsidRPr="00A15D45">
        <w:rPr>
          <w:b/>
          <w:szCs w:val="24"/>
        </w:rPr>
        <w:t>ha</w:t>
      </w:r>
      <w:r w:rsidR="004E67C0">
        <w:rPr>
          <w:b/>
          <w:szCs w:val="24"/>
        </w:rPr>
        <w:t>ve</w:t>
      </w:r>
      <w:r w:rsidRPr="00A15D45">
        <w:rPr>
          <w:b/>
          <w:szCs w:val="24"/>
        </w:rPr>
        <w:t xml:space="preserve"> been unable to successfully recruit ASL interpreters for the Employment Services Interpreter position. There has been a notable shift in the local interpreter workforce, with interpreters preferring full schedules of diverse, community-based interpreting work and seeking greater flexibility. Despite our outreach efforts</w:t>
      </w:r>
      <w:r w:rsidR="004E67C0">
        <w:rPr>
          <w:b/>
          <w:szCs w:val="24"/>
        </w:rPr>
        <w:t xml:space="preserve">, </w:t>
      </w:r>
      <w:r w:rsidRPr="00A15D45">
        <w:rPr>
          <w:b/>
          <w:szCs w:val="24"/>
        </w:rPr>
        <w:t xml:space="preserve">we have not been able to attract viable candidates. Given this trend, we respectfully propose that the ASL Interpreter position be made optional rather than required. Instead, we would like to add a second Employment Support Specialist to the staffing structure, resulting in a team of one Program Director and two Employment Support Specialists. </w:t>
      </w:r>
      <w:r w:rsidR="004E67C0">
        <w:rPr>
          <w:b/>
          <w:szCs w:val="24"/>
        </w:rPr>
        <w:t>We</w:t>
      </w:r>
      <w:r w:rsidRPr="00A15D45">
        <w:rPr>
          <w:b/>
          <w:szCs w:val="24"/>
        </w:rPr>
        <w:t xml:space="preserve"> currently rel</w:t>
      </w:r>
      <w:r w:rsidR="004E67C0">
        <w:rPr>
          <w:b/>
          <w:szCs w:val="24"/>
        </w:rPr>
        <w:t>y</w:t>
      </w:r>
      <w:r w:rsidRPr="00A15D45">
        <w:rPr>
          <w:b/>
          <w:szCs w:val="24"/>
        </w:rPr>
        <w:t xml:space="preserve"> on freelance interpreters for interviews, job fairs, and other communication facilitation needs, and we plan to increase the Interpreter line item in our budget to support this continued use of certified professionals.</w:t>
      </w:r>
    </w:p>
    <w:p w14:paraId="16BA1E48" w14:textId="77777777" w:rsidR="00AF24F8" w:rsidRDefault="00AF24F8" w:rsidP="00AF24F8">
      <w:pPr>
        <w:spacing w:after="0" w:line="240" w:lineRule="auto"/>
        <w:rPr>
          <w:szCs w:val="24"/>
        </w:rPr>
      </w:pPr>
    </w:p>
    <w:p w14:paraId="7D287443" w14:textId="751AC00C" w:rsidR="00AF24F8" w:rsidRDefault="004804EC" w:rsidP="00AF24F8">
      <w:pPr>
        <w:spacing w:after="0" w:line="240" w:lineRule="auto"/>
        <w:rPr>
          <w:szCs w:val="24"/>
        </w:rPr>
      </w:pPr>
      <w:r>
        <w:rPr>
          <w:szCs w:val="24"/>
        </w:rPr>
        <w:t>Per CUIC 11002, “</w:t>
      </w:r>
      <w:r w:rsidRPr="00AB679A">
        <w:rPr>
          <w:szCs w:val="24"/>
        </w:rPr>
        <w:t xml:space="preserve">communication services shall include interpreter services by a professional interpreter for persons who are deaf and hard of hearing possessing the comprehensive skills certification of the National Registry of Interpreters for the Deaf </w:t>
      </w:r>
      <w:r>
        <w:rPr>
          <w:szCs w:val="24"/>
        </w:rPr>
        <w:t xml:space="preserve">(RID) </w:t>
      </w:r>
      <w:r w:rsidRPr="00AB679A">
        <w:rPr>
          <w:szCs w:val="24"/>
        </w:rPr>
        <w:t>or the equivalent</w:t>
      </w:r>
      <w:r>
        <w:rPr>
          <w:szCs w:val="24"/>
        </w:rPr>
        <w:t xml:space="preserve">.” </w:t>
      </w:r>
      <w:r w:rsidR="005B18FB" w:rsidRPr="00271F4C">
        <w:rPr>
          <w:szCs w:val="24"/>
        </w:rPr>
        <w:t>Applicants must clearly identify how they will fulfill the interpreter services requirements.</w:t>
      </w:r>
      <w:r w:rsidR="005B18FB">
        <w:rPr>
          <w:szCs w:val="24"/>
        </w:rPr>
        <w:t xml:space="preserve"> </w:t>
      </w:r>
      <w:r w:rsidR="004E67C0">
        <w:rPr>
          <w:szCs w:val="24"/>
        </w:rPr>
        <w:t xml:space="preserve"> Please refer to page 7 of the </w:t>
      </w:r>
      <w:r w:rsidR="005B18FB">
        <w:rPr>
          <w:szCs w:val="24"/>
        </w:rPr>
        <w:t>SFP,</w:t>
      </w:r>
      <w:r w:rsidR="004E67C0">
        <w:rPr>
          <w:szCs w:val="24"/>
        </w:rPr>
        <w:t xml:space="preserve"> section</w:t>
      </w:r>
      <w:r w:rsidR="005B18FB">
        <w:rPr>
          <w:szCs w:val="24"/>
        </w:rPr>
        <w:t xml:space="preserve"> </w:t>
      </w:r>
      <w:r w:rsidR="005B18FB" w:rsidRPr="004E67C0">
        <w:rPr>
          <w:i/>
          <w:iCs/>
          <w:szCs w:val="24"/>
        </w:rPr>
        <w:t>B. Staffing Qualifications</w:t>
      </w:r>
      <w:r w:rsidR="004E67C0" w:rsidRPr="004E67C0">
        <w:rPr>
          <w:szCs w:val="24"/>
        </w:rPr>
        <w:t>,</w:t>
      </w:r>
      <w:r w:rsidR="004E67C0">
        <w:rPr>
          <w:szCs w:val="24"/>
        </w:rPr>
        <w:t xml:space="preserve"> for further information.</w:t>
      </w:r>
    </w:p>
    <w:p w14:paraId="140132D1" w14:textId="77777777" w:rsidR="00AF24F8" w:rsidRDefault="00AF24F8" w:rsidP="00AF24F8">
      <w:pPr>
        <w:spacing w:after="0" w:line="240" w:lineRule="auto"/>
        <w:rPr>
          <w:szCs w:val="24"/>
        </w:rPr>
      </w:pPr>
    </w:p>
    <w:p w14:paraId="0D0734CD" w14:textId="41B89033" w:rsidR="00AF24F8" w:rsidRPr="00DE5EB4" w:rsidRDefault="00A15D45" w:rsidP="00AF24F8">
      <w:pPr>
        <w:spacing w:after="0" w:line="240" w:lineRule="auto"/>
        <w:rPr>
          <w:szCs w:val="24"/>
        </w:rPr>
      </w:pPr>
      <w:r>
        <w:t>14.</w:t>
      </w:r>
      <w:r w:rsidR="00AF24F8" w:rsidRPr="003D1C23">
        <w:rPr>
          <w:szCs w:val="24"/>
        </w:rPr>
        <w:t xml:space="preserve"> </w:t>
      </w:r>
      <w:r w:rsidRPr="00A15D45">
        <w:rPr>
          <w:b/>
          <w:szCs w:val="24"/>
        </w:rPr>
        <w:t>May we request to change the title “Job Development Specialist” to “Employment Support Specialist”? We believe this better reflects the nature of the role and improves clarity for both staff and clients.</w:t>
      </w:r>
    </w:p>
    <w:p w14:paraId="68814AC7" w14:textId="77777777" w:rsidR="00AF24F8" w:rsidRDefault="00AF24F8" w:rsidP="00AF24F8">
      <w:pPr>
        <w:spacing w:after="0" w:line="240" w:lineRule="auto"/>
        <w:rPr>
          <w:szCs w:val="24"/>
        </w:rPr>
      </w:pPr>
    </w:p>
    <w:p w14:paraId="431E97DF" w14:textId="49B756EB" w:rsidR="00AF24F8" w:rsidRPr="00DE5EB4" w:rsidRDefault="0055033E" w:rsidP="00AF24F8">
      <w:pPr>
        <w:spacing w:after="0" w:line="240" w:lineRule="auto"/>
        <w:rPr>
          <w:szCs w:val="24"/>
        </w:rPr>
      </w:pPr>
      <w:r>
        <w:rPr>
          <w:szCs w:val="24"/>
        </w:rPr>
        <w:t xml:space="preserve">The EDD and this SFP do not </w:t>
      </w:r>
      <w:r w:rsidR="00510FE7">
        <w:rPr>
          <w:szCs w:val="24"/>
        </w:rPr>
        <w:t>prescribe</w:t>
      </w:r>
      <w:r w:rsidR="006F3B90">
        <w:rPr>
          <w:szCs w:val="24"/>
        </w:rPr>
        <w:t xml:space="preserve"> job titles for </w:t>
      </w:r>
      <w:r w:rsidR="00B50F65">
        <w:rPr>
          <w:szCs w:val="24"/>
        </w:rPr>
        <w:t xml:space="preserve">grantee staff roles.  </w:t>
      </w:r>
      <w:r w:rsidR="00C520DF">
        <w:rPr>
          <w:szCs w:val="24"/>
        </w:rPr>
        <w:t>H</w:t>
      </w:r>
      <w:r w:rsidR="00B50F65">
        <w:rPr>
          <w:szCs w:val="24"/>
        </w:rPr>
        <w:t xml:space="preserve">owever, </w:t>
      </w:r>
      <w:r w:rsidR="00C520DF">
        <w:rPr>
          <w:szCs w:val="24"/>
        </w:rPr>
        <w:t>organizations should avoid job titles that may give the perception of grantee staff being employees of the EDD.</w:t>
      </w:r>
    </w:p>
    <w:p w14:paraId="07B52F37" w14:textId="77777777" w:rsidR="00AF24F8" w:rsidRPr="00DF7D10" w:rsidRDefault="00AF24F8" w:rsidP="00AF24F8">
      <w:pPr>
        <w:spacing w:after="0" w:line="240" w:lineRule="auto"/>
        <w:rPr>
          <w:sz w:val="32"/>
          <w:szCs w:val="32"/>
        </w:rPr>
      </w:pPr>
    </w:p>
    <w:p w14:paraId="4CE1055B" w14:textId="132E1357" w:rsidR="00AF24F8" w:rsidRPr="00DE5EB4" w:rsidRDefault="00A15D45" w:rsidP="00AF24F8">
      <w:pPr>
        <w:spacing w:after="0" w:line="240" w:lineRule="auto"/>
        <w:rPr>
          <w:szCs w:val="24"/>
        </w:rPr>
      </w:pPr>
      <w:r>
        <w:t>15.</w:t>
      </w:r>
      <w:r w:rsidR="00AF24F8" w:rsidRPr="002E324F">
        <w:rPr>
          <w:szCs w:val="24"/>
        </w:rPr>
        <w:t xml:space="preserve"> </w:t>
      </w:r>
      <w:r w:rsidRPr="00A15D45">
        <w:rPr>
          <w:b/>
          <w:szCs w:val="24"/>
        </w:rPr>
        <w:t xml:space="preserve">Is it allowable to consolidate two physical office locations into one? Given transportation barriers for many job seekers, our staff often meet with clients off-site, and we’ve found this approach more effective and accessible. Maintaining </w:t>
      </w:r>
      <w:r w:rsidR="00181192">
        <w:rPr>
          <w:b/>
          <w:szCs w:val="24"/>
        </w:rPr>
        <w:t>multiple</w:t>
      </w:r>
      <w:r w:rsidRPr="00A15D45">
        <w:rPr>
          <w:b/>
          <w:szCs w:val="24"/>
        </w:rPr>
        <w:t xml:space="preserve"> office locations may no longer be necessary given our service delivery model in working with job seekers.</w:t>
      </w:r>
    </w:p>
    <w:p w14:paraId="6F974C9F" w14:textId="77777777" w:rsidR="00AF24F8" w:rsidRDefault="00AF24F8" w:rsidP="00AF24F8">
      <w:pPr>
        <w:spacing w:after="0" w:line="240" w:lineRule="auto"/>
        <w:rPr>
          <w:szCs w:val="24"/>
        </w:rPr>
      </w:pPr>
    </w:p>
    <w:p w14:paraId="1A63646D" w14:textId="198E58BB" w:rsidR="00AF24F8" w:rsidRPr="00DE5EB4" w:rsidRDefault="007C3872" w:rsidP="00AF24F8">
      <w:pPr>
        <w:spacing w:after="0" w:line="240" w:lineRule="auto"/>
        <w:rPr>
          <w:szCs w:val="24"/>
        </w:rPr>
      </w:pPr>
      <w:r>
        <w:rPr>
          <w:szCs w:val="24"/>
        </w:rPr>
        <w:t xml:space="preserve">If an applicant proposes to serve more than one location, the proposal should outline </w:t>
      </w:r>
      <w:r w:rsidR="00274A46">
        <w:rPr>
          <w:szCs w:val="24"/>
        </w:rPr>
        <w:t>all</w:t>
      </w:r>
      <w:r w:rsidR="0037361D">
        <w:rPr>
          <w:szCs w:val="24"/>
        </w:rPr>
        <w:t xml:space="preserve"> areas they wish to serve and the proposed delivery model for services.</w:t>
      </w:r>
    </w:p>
    <w:p w14:paraId="71CA910D" w14:textId="77777777" w:rsidR="00AF24F8" w:rsidRDefault="00AF24F8" w:rsidP="00AF24F8">
      <w:pPr>
        <w:spacing w:after="0" w:line="240" w:lineRule="auto"/>
        <w:rPr>
          <w:szCs w:val="24"/>
        </w:rPr>
      </w:pPr>
    </w:p>
    <w:p w14:paraId="588A8E16" w14:textId="1826C2A7" w:rsidR="00AF24F8" w:rsidRPr="00DE5EB4" w:rsidRDefault="00A15D45" w:rsidP="00AF24F8">
      <w:pPr>
        <w:spacing w:after="0" w:line="240" w:lineRule="auto"/>
        <w:rPr>
          <w:szCs w:val="24"/>
        </w:rPr>
      </w:pPr>
      <w:r>
        <w:t>16.</w:t>
      </w:r>
      <w:r w:rsidR="00AF24F8" w:rsidRPr="002E324F">
        <w:rPr>
          <w:szCs w:val="24"/>
        </w:rPr>
        <w:t xml:space="preserve"> </w:t>
      </w:r>
      <w:r w:rsidRPr="00A15D45">
        <w:rPr>
          <w:b/>
          <w:szCs w:val="24"/>
        </w:rPr>
        <w:t>On page 12</w:t>
      </w:r>
      <w:r w:rsidR="00181192">
        <w:rPr>
          <w:b/>
          <w:szCs w:val="24"/>
        </w:rPr>
        <w:t xml:space="preserve"> of the SFP</w:t>
      </w:r>
      <w:r w:rsidRPr="00A15D45">
        <w:rPr>
          <w:b/>
          <w:szCs w:val="24"/>
        </w:rPr>
        <w:t xml:space="preserve">, the language suggests that Deaf and Hard of Hearing staff may be called upon to interpret for DHH job seekers. </w:t>
      </w:r>
      <w:r w:rsidR="00181192">
        <w:rPr>
          <w:b/>
          <w:szCs w:val="24"/>
        </w:rPr>
        <w:t>Could you please clarify this</w:t>
      </w:r>
      <w:r w:rsidRPr="00A15D45">
        <w:rPr>
          <w:b/>
          <w:szCs w:val="24"/>
        </w:rPr>
        <w:t>, as DHH staff should not be expected to serve in lieu of certified interpreters</w:t>
      </w:r>
      <w:r w:rsidR="00181192">
        <w:rPr>
          <w:b/>
          <w:szCs w:val="24"/>
        </w:rPr>
        <w:t>?</w:t>
      </w:r>
    </w:p>
    <w:p w14:paraId="5679D9CD" w14:textId="77777777" w:rsidR="00AF24F8" w:rsidRDefault="00AF24F8" w:rsidP="00AF24F8">
      <w:pPr>
        <w:spacing w:after="0" w:line="240" w:lineRule="auto"/>
        <w:rPr>
          <w:szCs w:val="24"/>
        </w:rPr>
      </w:pPr>
    </w:p>
    <w:p w14:paraId="496A2940" w14:textId="15E5950F" w:rsidR="00A15D45" w:rsidRDefault="6C43F4AF" w:rsidP="0BFE999D">
      <w:pPr>
        <w:spacing w:after="0" w:line="240" w:lineRule="auto"/>
      </w:pPr>
      <w:r>
        <w:t xml:space="preserve">On-demand communication services must be made available, including interpreter services by a professional interpreter who possesses a comprehensive skills certification from the National Registry of Interpreters for the Deaf or the equivalent. Applicants must clearly identify how they will fulfill the interpreter services requirements. </w:t>
      </w:r>
      <w:r w:rsidR="00181192">
        <w:rPr>
          <w:szCs w:val="24"/>
        </w:rPr>
        <w:t xml:space="preserve">Please refer to page 7 of the SFP, section </w:t>
      </w:r>
      <w:r w:rsidR="00181192" w:rsidRPr="004E67C0">
        <w:rPr>
          <w:i/>
          <w:iCs/>
          <w:szCs w:val="24"/>
        </w:rPr>
        <w:t>B. Staffing Qualifications</w:t>
      </w:r>
      <w:r w:rsidR="00181192" w:rsidRPr="004E67C0">
        <w:rPr>
          <w:szCs w:val="24"/>
        </w:rPr>
        <w:t>,</w:t>
      </w:r>
      <w:r w:rsidR="00181192">
        <w:rPr>
          <w:szCs w:val="24"/>
        </w:rPr>
        <w:t xml:space="preserve"> for further information.</w:t>
      </w:r>
    </w:p>
    <w:p w14:paraId="3605BC61" w14:textId="77777777" w:rsidR="00AF24F8" w:rsidRPr="00DF7D10" w:rsidRDefault="00AF24F8" w:rsidP="00AF24F8">
      <w:pPr>
        <w:spacing w:after="0" w:line="240" w:lineRule="auto"/>
        <w:rPr>
          <w:sz w:val="32"/>
          <w:szCs w:val="32"/>
        </w:rPr>
      </w:pPr>
    </w:p>
    <w:p w14:paraId="15189FDF" w14:textId="24511094" w:rsidR="00AF24F8" w:rsidRPr="00DE5EB4" w:rsidRDefault="00A15D45" w:rsidP="00AF24F8">
      <w:pPr>
        <w:spacing w:after="0" w:line="240" w:lineRule="auto"/>
        <w:rPr>
          <w:szCs w:val="24"/>
        </w:rPr>
      </w:pPr>
      <w:r>
        <w:t>17.</w:t>
      </w:r>
      <w:r w:rsidR="00AF24F8" w:rsidRPr="002E324F">
        <w:rPr>
          <w:szCs w:val="24"/>
        </w:rPr>
        <w:t xml:space="preserve"> </w:t>
      </w:r>
      <w:r w:rsidRPr="00A15D45">
        <w:rPr>
          <w:b/>
          <w:szCs w:val="24"/>
        </w:rPr>
        <w:t xml:space="preserve">How has the new reporting approach been beneficial in programs providing programmatic assessment of services? Will </w:t>
      </w:r>
      <w:r w:rsidR="00181192">
        <w:rPr>
          <w:b/>
          <w:szCs w:val="24"/>
        </w:rPr>
        <w:t xml:space="preserve">the </w:t>
      </w:r>
      <w:r w:rsidRPr="00A15D45">
        <w:rPr>
          <w:b/>
          <w:szCs w:val="24"/>
        </w:rPr>
        <w:t xml:space="preserve">EDD bring back the old monthly reporting templates used </w:t>
      </w:r>
      <w:r w:rsidR="00181192">
        <w:rPr>
          <w:b/>
          <w:szCs w:val="24"/>
        </w:rPr>
        <w:t>for</w:t>
      </w:r>
      <w:r w:rsidRPr="00A15D45">
        <w:rPr>
          <w:b/>
          <w:szCs w:val="24"/>
        </w:rPr>
        <w:t xml:space="preserve"> tracking services? Has EDD thought of using </w:t>
      </w:r>
      <w:r w:rsidR="00181192">
        <w:rPr>
          <w:b/>
          <w:szCs w:val="24"/>
        </w:rPr>
        <w:t xml:space="preserve">an </w:t>
      </w:r>
      <w:r w:rsidRPr="00A15D45">
        <w:rPr>
          <w:b/>
          <w:szCs w:val="24"/>
        </w:rPr>
        <w:t xml:space="preserve">Excel template for </w:t>
      </w:r>
      <w:r w:rsidR="00FA1DA1" w:rsidRPr="00A15D45">
        <w:rPr>
          <w:b/>
          <w:szCs w:val="24"/>
        </w:rPr>
        <w:t>reporting</w:t>
      </w:r>
      <w:r w:rsidRPr="00A15D45">
        <w:rPr>
          <w:b/>
          <w:szCs w:val="24"/>
        </w:rPr>
        <w:t xml:space="preserve"> to add in formulas for </w:t>
      </w:r>
      <w:r w:rsidR="00E13FFF" w:rsidRPr="00A15D45">
        <w:rPr>
          <w:b/>
          <w:szCs w:val="24"/>
        </w:rPr>
        <w:t>cells</w:t>
      </w:r>
      <w:r w:rsidRPr="00A15D45">
        <w:rPr>
          <w:b/>
          <w:szCs w:val="24"/>
        </w:rPr>
        <w:t xml:space="preserve"> to calculate the funding of enrollment/placement services?</w:t>
      </w:r>
    </w:p>
    <w:p w14:paraId="6CB9DE30" w14:textId="77777777" w:rsidR="00AF24F8" w:rsidRDefault="00AF24F8" w:rsidP="00AF24F8">
      <w:pPr>
        <w:spacing w:after="0" w:line="240" w:lineRule="auto"/>
        <w:rPr>
          <w:szCs w:val="24"/>
        </w:rPr>
      </w:pPr>
    </w:p>
    <w:p w14:paraId="318DCFC6" w14:textId="380AD4C5" w:rsidR="00AF24F8" w:rsidRDefault="00E13FFF" w:rsidP="00AF24F8">
      <w:pPr>
        <w:spacing w:after="0" w:line="240" w:lineRule="auto"/>
        <w:rPr>
          <w:szCs w:val="24"/>
        </w:rPr>
      </w:pPr>
      <w:r>
        <w:rPr>
          <w:szCs w:val="24"/>
        </w:rPr>
        <w:t>Services for this grant are required to be recorded in CalJOBS</w:t>
      </w:r>
      <w:r w:rsidR="00EE00AC">
        <w:rPr>
          <w:szCs w:val="24"/>
        </w:rPr>
        <w:t>.  The EDD reviews services provided reports from CalJOBS, along with narrative report</w:t>
      </w:r>
      <w:r w:rsidR="00C629E4">
        <w:rPr>
          <w:szCs w:val="24"/>
        </w:rPr>
        <w:t>s from awardees</w:t>
      </w:r>
      <w:r w:rsidR="00181192">
        <w:rPr>
          <w:szCs w:val="24"/>
        </w:rPr>
        <w:t>,</w:t>
      </w:r>
      <w:r w:rsidR="00C629E4">
        <w:rPr>
          <w:szCs w:val="24"/>
        </w:rPr>
        <w:t xml:space="preserve"> to develop a full picture of the program.</w:t>
      </w:r>
    </w:p>
    <w:p w14:paraId="34996F72" w14:textId="77777777" w:rsidR="00C629E4" w:rsidRDefault="00C629E4" w:rsidP="00AF24F8">
      <w:pPr>
        <w:spacing w:after="0" w:line="240" w:lineRule="auto"/>
        <w:rPr>
          <w:szCs w:val="24"/>
        </w:rPr>
      </w:pPr>
    </w:p>
    <w:p w14:paraId="5F41D7CA" w14:textId="1E4673EA" w:rsidR="00C629E4" w:rsidRDefault="00141D4A" w:rsidP="00AF24F8">
      <w:pPr>
        <w:spacing w:after="0" w:line="240" w:lineRule="auto"/>
        <w:rPr>
          <w:szCs w:val="24"/>
        </w:rPr>
      </w:pPr>
      <w:r>
        <w:rPr>
          <w:szCs w:val="24"/>
        </w:rPr>
        <w:t>Narrative reporting templates</w:t>
      </w:r>
      <w:r w:rsidR="00042F2C">
        <w:rPr>
          <w:szCs w:val="24"/>
        </w:rPr>
        <w:t xml:space="preserve">, along with other resources, will be distributed </w:t>
      </w:r>
      <w:r w:rsidR="00212497">
        <w:rPr>
          <w:szCs w:val="24"/>
        </w:rPr>
        <w:t>during the project launch</w:t>
      </w:r>
      <w:r w:rsidR="00A25C1A">
        <w:rPr>
          <w:szCs w:val="24"/>
        </w:rPr>
        <w:t xml:space="preserve"> phase</w:t>
      </w:r>
      <w:r w:rsidR="00212497">
        <w:rPr>
          <w:szCs w:val="24"/>
        </w:rPr>
        <w:t xml:space="preserve">. </w:t>
      </w:r>
      <w:r w:rsidR="000E40A3">
        <w:rPr>
          <w:szCs w:val="24"/>
        </w:rPr>
        <w:t>Templates are currently under review for possible enhancement.</w:t>
      </w:r>
      <w:r w:rsidR="00212497">
        <w:rPr>
          <w:szCs w:val="24"/>
        </w:rPr>
        <w:t xml:space="preserve"> </w:t>
      </w:r>
    </w:p>
    <w:p w14:paraId="2868ADFB" w14:textId="77777777" w:rsidR="00AF24F8" w:rsidRDefault="00AF24F8" w:rsidP="00AF24F8">
      <w:pPr>
        <w:spacing w:after="0" w:line="240" w:lineRule="auto"/>
        <w:rPr>
          <w:szCs w:val="24"/>
        </w:rPr>
      </w:pPr>
    </w:p>
    <w:p w14:paraId="52E741DC" w14:textId="7537F42B" w:rsidR="00AF24F8" w:rsidRPr="00DE5EB4" w:rsidRDefault="00A15D45" w:rsidP="00AF24F8">
      <w:pPr>
        <w:spacing w:after="0" w:line="240" w:lineRule="auto"/>
        <w:rPr>
          <w:szCs w:val="24"/>
        </w:rPr>
      </w:pPr>
      <w:r>
        <w:t>18.</w:t>
      </w:r>
      <w:r w:rsidR="00AF24F8" w:rsidRPr="002E324F">
        <w:rPr>
          <w:szCs w:val="24"/>
        </w:rPr>
        <w:t xml:space="preserve"> </w:t>
      </w:r>
      <w:r>
        <w:rPr>
          <w:rFonts w:cstheme="minorHAnsi"/>
          <w:b/>
          <w:bCs/>
          <w:szCs w:val="24"/>
        </w:rPr>
        <w:t>W</w:t>
      </w:r>
      <w:r w:rsidRPr="00586ED7">
        <w:rPr>
          <w:rFonts w:cstheme="minorHAnsi"/>
          <w:b/>
          <w:bCs/>
          <w:szCs w:val="24"/>
        </w:rPr>
        <w:t xml:space="preserve">ith the changes in </w:t>
      </w:r>
      <w:r w:rsidR="00FA1DA1">
        <w:rPr>
          <w:rFonts w:cstheme="minorHAnsi"/>
          <w:b/>
          <w:bCs/>
          <w:szCs w:val="24"/>
        </w:rPr>
        <w:t xml:space="preserve">the </w:t>
      </w:r>
      <w:r w:rsidRPr="00586ED7">
        <w:rPr>
          <w:rFonts w:cstheme="minorHAnsi"/>
          <w:b/>
          <w:bCs/>
          <w:szCs w:val="24"/>
        </w:rPr>
        <w:t>Federal Government will it have an impact on the total budget intended for this program?</w:t>
      </w:r>
    </w:p>
    <w:p w14:paraId="0CD6804C" w14:textId="77777777" w:rsidR="00AF24F8" w:rsidRDefault="00AF24F8" w:rsidP="00AF24F8">
      <w:pPr>
        <w:spacing w:after="0" w:line="240" w:lineRule="auto"/>
        <w:rPr>
          <w:szCs w:val="24"/>
        </w:rPr>
      </w:pPr>
    </w:p>
    <w:p w14:paraId="1C04A240" w14:textId="7FB62343" w:rsidR="00AF24F8" w:rsidRPr="00DE5EB4" w:rsidRDefault="009B2885" w:rsidP="00AF24F8">
      <w:pPr>
        <w:spacing w:after="0" w:line="240" w:lineRule="auto"/>
        <w:rPr>
          <w:szCs w:val="24"/>
        </w:rPr>
      </w:pPr>
      <w:r w:rsidRPr="00181192">
        <w:rPr>
          <w:rFonts w:eastAsia="Arial" w:cstheme="minorHAnsi"/>
          <w:szCs w:val="24"/>
          <w:lang w:val="en"/>
        </w:rPr>
        <w:t xml:space="preserve">The EDD </w:t>
      </w:r>
      <w:r w:rsidR="009B750B" w:rsidRPr="00181192">
        <w:rPr>
          <w:rFonts w:eastAsia="Arial" w:cstheme="minorHAnsi"/>
          <w:szCs w:val="24"/>
          <w:lang w:val="en"/>
        </w:rPr>
        <w:t xml:space="preserve">has </w:t>
      </w:r>
      <w:r w:rsidR="00D6006A" w:rsidRPr="00181192">
        <w:rPr>
          <w:rFonts w:eastAsia="Arial" w:cstheme="minorHAnsi"/>
          <w:szCs w:val="24"/>
          <w:lang w:val="en"/>
        </w:rPr>
        <w:t xml:space="preserve">not received </w:t>
      </w:r>
      <w:r w:rsidR="00CA4064" w:rsidRPr="00181192">
        <w:rPr>
          <w:rFonts w:eastAsia="Arial" w:cstheme="minorHAnsi"/>
          <w:szCs w:val="24"/>
          <w:lang w:val="en"/>
        </w:rPr>
        <w:t>information that would</w:t>
      </w:r>
      <w:r w:rsidR="00307AF3" w:rsidRPr="00181192">
        <w:rPr>
          <w:rFonts w:eastAsia="Arial" w:cstheme="minorHAnsi"/>
          <w:szCs w:val="24"/>
          <w:lang w:val="en"/>
        </w:rPr>
        <w:t xml:space="preserve"> have</w:t>
      </w:r>
      <w:r w:rsidR="00CA4064" w:rsidRPr="00181192">
        <w:rPr>
          <w:rFonts w:eastAsia="Arial" w:cstheme="minorHAnsi"/>
          <w:szCs w:val="24"/>
          <w:lang w:val="en"/>
        </w:rPr>
        <w:t xml:space="preserve"> </w:t>
      </w:r>
      <w:r w:rsidR="0069376B" w:rsidRPr="00181192">
        <w:rPr>
          <w:rFonts w:eastAsia="Arial" w:cstheme="minorHAnsi"/>
          <w:szCs w:val="24"/>
          <w:lang w:val="en"/>
        </w:rPr>
        <w:t>an impact</w:t>
      </w:r>
      <w:r w:rsidR="00307AF3" w:rsidRPr="00181192">
        <w:rPr>
          <w:rFonts w:eastAsia="Arial" w:cstheme="minorHAnsi"/>
          <w:szCs w:val="24"/>
          <w:lang w:val="en"/>
        </w:rPr>
        <w:t xml:space="preserve"> on</w:t>
      </w:r>
      <w:r w:rsidR="00CA4064" w:rsidRPr="00181192">
        <w:rPr>
          <w:rFonts w:eastAsia="Arial" w:cstheme="minorHAnsi"/>
          <w:szCs w:val="24"/>
          <w:lang w:val="en"/>
        </w:rPr>
        <w:t xml:space="preserve"> </w:t>
      </w:r>
      <w:r w:rsidR="00307AF3" w:rsidRPr="00181192">
        <w:rPr>
          <w:rFonts w:eastAsia="Arial" w:cstheme="minorHAnsi"/>
          <w:szCs w:val="24"/>
          <w:lang w:val="en"/>
        </w:rPr>
        <w:t xml:space="preserve">the available grant budget at this time. </w:t>
      </w:r>
    </w:p>
    <w:p w14:paraId="78D14564" w14:textId="77777777" w:rsidR="00AF24F8" w:rsidRPr="00DF7D10" w:rsidRDefault="00AF24F8" w:rsidP="00AF24F8">
      <w:pPr>
        <w:spacing w:after="0" w:line="240" w:lineRule="auto"/>
        <w:rPr>
          <w:sz w:val="32"/>
          <w:szCs w:val="32"/>
        </w:rPr>
      </w:pPr>
    </w:p>
    <w:p w14:paraId="0F600CDC" w14:textId="011008CD" w:rsidR="00AF24F8" w:rsidRPr="00DE5EB4" w:rsidRDefault="00A15D45" w:rsidP="00AF24F8">
      <w:pPr>
        <w:spacing w:after="0" w:line="240" w:lineRule="auto"/>
        <w:rPr>
          <w:szCs w:val="24"/>
        </w:rPr>
      </w:pPr>
      <w:r>
        <w:t>19.</w:t>
      </w:r>
      <w:r w:rsidR="00AF24F8" w:rsidRPr="002E324F">
        <w:rPr>
          <w:szCs w:val="24"/>
        </w:rPr>
        <w:t xml:space="preserve"> </w:t>
      </w:r>
      <w:r w:rsidR="00181192" w:rsidRPr="00181192">
        <w:rPr>
          <w:b/>
          <w:bCs/>
          <w:szCs w:val="24"/>
        </w:rPr>
        <w:t>The</w:t>
      </w:r>
      <w:r w:rsidR="00181192">
        <w:rPr>
          <w:b/>
          <w:bCs/>
          <w:szCs w:val="24"/>
        </w:rPr>
        <w:t xml:space="preserve"> Program Locations list</w:t>
      </w:r>
      <w:r w:rsidR="00181192">
        <w:rPr>
          <w:szCs w:val="24"/>
        </w:rPr>
        <w:t xml:space="preserve"> </w:t>
      </w:r>
      <w:r w:rsidRPr="00586ED7">
        <w:rPr>
          <w:rFonts w:cstheme="minorHAnsi"/>
          <w:b/>
          <w:bCs/>
          <w:szCs w:val="24"/>
        </w:rPr>
        <w:t>shows Santa Ana/Garden Grove. Does that mean the AJCC center</w:t>
      </w:r>
      <w:r w:rsidR="00181192">
        <w:rPr>
          <w:rFonts w:cstheme="minorHAnsi"/>
          <w:b/>
          <w:bCs/>
          <w:szCs w:val="24"/>
        </w:rPr>
        <w:t>,</w:t>
      </w:r>
      <w:r w:rsidRPr="00586ED7">
        <w:rPr>
          <w:rFonts w:cstheme="minorHAnsi"/>
          <w:b/>
          <w:bCs/>
          <w:szCs w:val="24"/>
        </w:rPr>
        <w:t xml:space="preserve"> if located </w:t>
      </w:r>
      <w:r w:rsidR="00181192">
        <w:rPr>
          <w:rFonts w:cstheme="minorHAnsi"/>
          <w:b/>
          <w:bCs/>
          <w:szCs w:val="24"/>
        </w:rPr>
        <w:t xml:space="preserve">somewhere </w:t>
      </w:r>
      <w:r w:rsidRPr="00586ED7">
        <w:rPr>
          <w:rFonts w:cstheme="minorHAnsi"/>
          <w:b/>
          <w:bCs/>
          <w:szCs w:val="24"/>
        </w:rPr>
        <w:t>other than Garden Grove</w:t>
      </w:r>
      <w:r w:rsidR="00181192">
        <w:rPr>
          <w:rFonts w:cstheme="minorHAnsi"/>
          <w:b/>
          <w:bCs/>
          <w:szCs w:val="24"/>
        </w:rPr>
        <w:t>,</w:t>
      </w:r>
      <w:r w:rsidRPr="00586ED7">
        <w:rPr>
          <w:rFonts w:cstheme="minorHAnsi"/>
          <w:b/>
          <w:bCs/>
          <w:szCs w:val="24"/>
        </w:rPr>
        <w:t xml:space="preserve"> need</w:t>
      </w:r>
      <w:r w:rsidR="00181192">
        <w:rPr>
          <w:rFonts w:cstheme="minorHAnsi"/>
          <w:b/>
          <w:bCs/>
          <w:szCs w:val="24"/>
        </w:rPr>
        <w:t>s</w:t>
      </w:r>
      <w:r w:rsidRPr="00586ED7">
        <w:rPr>
          <w:rFonts w:cstheme="minorHAnsi"/>
          <w:b/>
          <w:bCs/>
          <w:szCs w:val="24"/>
        </w:rPr>
        <w:t xml:space="preserve"> to move back to that location for this new </w:t>
      </w:r>
      <w:r w:rsidR="00181192">
        <w:rPr>
          <w:rFonts w:cstheme="minorHAnsi"/>
          <w:b/>
          <w:bCs/>
          <w:szCs w:val="24"/>
        </w:rPr>
        <w:t>program year</w:t>
      </w:r>
      <w:r w:rsidRPr="00586ED7">
        <w:rPr>
          <w:rFonts w:cstheme="minorHAnsi"/>
          <w:b/>
          <w:bCs/>
          <w:szCs w:val="24"/>
        </w:rPr>
        <w:t xml:space="preserve">? </w:t>
      </w:r>
      <w:r w:rsidR="00181192">
        <w:rPr>
          <w:rFonts w:cstheme="minorHAnsi"/>
          <w:b/>
          <w:bCs/>
          <w:szCs w:val="24"/>
        </w:rPr>
        <w:t>We are c</w:t>
      </w:r>
      <w:r w:rsidRPr="00586ED7">
        <w:rPr>
          <w:rFonts w:cstheme="minorHAnsi"/>
          <w:b/>
          <w:bCs/>
          <w:szCs w:val="24"/>
        </w:rPr>
        <w:t xml:space="preserve">urrently in </w:t>
      </w:r>
      <w:r w:rsidR="00181192">
        <w:rPr>
          <w:rFonts w:cstheme="minorHAnsi"/>
          <w:b/>
          <w:bCs/>
          <w:szCs w:val="24"/>
        </w:rPr>
        <w:t xml:space="preserve">the </w:t>
      </w:r>
      <w:r w:rsidRPr="00586ED7">
        <w:rPr>
          <w:rFonts w:cstheme="minorHAnsi"/>
          <w:b/>
          <w:bCs/>
          <w:szCs w:val="24"/>
        </w:rPr>
        <w:t>B</w:t>
      </w:r>
      <w:r w:rsidR="00181192">
        <w:rPr>
          <w:rFonts w:cstheme="minorHAnsi"/>
          <w:b/>
          <w:bCs/>
          <w:szCs w:val="24"/>
        </w:rPr>
        <w:t>ay A</w:t>
      </w:r>
      <w:r w:rsidRPr="00586ED7">
        <w:rPr>
          <w:rFonts w:cstheme="minorHAnsi"/>
          <w:b/>
          <w:bCs/>
          <w:szCs w:val="24"/>
        </w:rPr>
        <w:t>rea and Santa Ana.</w:t>
      </w:r>
    </w:p>
    <w:p w14:paraId="72DA0D64" w14:textId="77777777" w:rsidR="00AF24F8" w:rsidRDefault="00AF24F8" w:rsidP="00AF24F8">
      <w:pPr>
        <w:spacing w:after="0" w:line="240" w:lineRule="auto"/>
        <w:rPr>
          <w:szCs w:val="24"/>
        </w:rPr>
      </w:pPr>
    </w:p>
    <w:p w14:paraId="32409B62" w14:textId="0973B7E1" w:rsidR="00AF24F8" w:rsidRPr="00DE5EB4" w:rsidRDefault="00C3734C" w:rsidP="00AF24F8">
      <w:pPr>
        <w:spacing w:after="0" w:line="240" w:lineRule="auto"/>
        <w:rPr>
          <w:szCs w:val="24"/>
        </w:rPr>
      </w:pPr>
      <w:r>
        <w:rPr>
          <w:szCs w:val="24"/>
        </w:rPr>
        <w:t xml:space="preserve">The </w:t>
      </w:r>
      <w:r w:rsidR="0063464A">
        <w:rPr>
          <w:szCs w:val="24"/>
        </w:rPr>
        <w:t xml:space="preserve">locations </w:t>
      </w:r>
      <w:r w:rsidR="002142CA">
        <w:rPr>
          <w:szCs w:val="24"/>
        </w:rPr>
        <w:t xml:space="preserve">listed in the SFP are </w:t>
      </w:r>
      <w:r w:rsidR="001F68B6">
        <w:rPr>
          <w:szCs w:val="24"/>
        </w:rPr>
        <w:t xml:space="preserve">for consideration of priority only.  </w:t>
      </w:r>
      <w:r w:rsidR="00B71F92" w:rsidRPr="00B71F92">
        <w:rPr>
          <w:szCs w:val="24"/>
        </w:rPr>
        <w:t xml:space="preserve">If an applicant proposes serving a geographical area not listed, the proposal must clearly identify the deaf and hard of hearing population and the need for services in that </w:t>
      </w:r>
      <w:r w:rsidR="004E6C0A" w:rsidRPr="00B71F92">
        <w:rPr>
          <w:szCs w:val="24"/>
        </w:rPr>
        <w:t>area</w:t>
      </w:r>
      <w:r w:rsidR="00B71F92" w:rsidRPr="00B71F92">
        <w:rPr>
          <w:szCs w:val="24"/>
        </w:rPr>
        <w:t xml:space="preserve"> and demonstrate why those needs are not currently being met. The EDD will review the request and determine the suitability and availability of space for co-location to determine if another area not listed can be approved.</w:t>
      </w:r>
    </w:p>
    <w:p w14:paraId="7D80FD83" w14:textId="77777777" w:rsidR="00AF24F8" w:rsidRDefault="00AF24F8" w:rsidP="00AF24F8">
      <w:pPr>
        <w:spacing w:after="0" w:line="240" w:lineRule="auto"/>
        <w:rPr>
          <w:szCs w:val="24"/>
        </w:rPr>
      </w:pPr>
    </w:p>
    <w:p w14:paraId="3BDE846C" w14:textId="0998AF32" w:rsidR="00AF24F8" w:rsidRPr="00DE5EB4" w:rsidRDefault="00A15D45" w:rsidP="00AF24F8">
      <w:pPr>
        <w:spacing w:after="0" w:line="240" w:lineRule="auto"/>
        <w:rPr>
          <w:szCs w:val="24"/>
        </w:rPr>
      </w:pPr>
      <w:r>
        <w:t>20.</w:t>
      </w:r>
      <w:r w:rsidR="00AF24F8" w:rsidRPr="002E324F">
        <w:rPr>
          <w:szCs w:val="24"/>
        </w:rPr>
        <w:t xml:space="preserve"> </w:t>
      </w:r>
      <w:r w:rsidR="00181192">
        <w:rPr>
          <w:b/>
          <w:bCs/>
          <w:szCs w:val="24"/>
        </w:rPr>
        <w:t>Could you p</w:t>
      </w:r>
      <w:r w:rsidR="00181192" w:rsidRPr="00181192">
        <w:rPr>
          <w:b/>
          <w:bCs/>
          <w:szCs w:val="24"/>
        </w:rPr>
        <w:t>lease</w:t>
      </w:r>
      <w:r w:rsidR="00181192">
        <w:rPr>
          <w:szCs w:val="24"/>
        </w:rPr>
        <w:t xml:space="preserve"> </w:t>
      </w:r>
      <w:r w:rsidR="00181192">
        <w:rPr>
          <w:rFonts w:cstheme="minorHAnsi"/>
          <w:b/>
          <w:bCs/>
          <w:szCs w:val="24"/>
        </w:rPr>
        <w:t>clarify whether</w:t>
      </w:r>
      <w:r w:rsidRPr="00586ED7">
        <w:rPr>
          <w:rFonts w:cstheme="minorHAnsi"/>
          <w:b/>
          <w:bCs/>
          <w:szCs w:val="24"/>
        </w:rPr>
        <w:t xml:space="preserve"> </w:t>
      </w:r>
      <w:r w:rsidR="004E6C0A" w:rsidRPr="00586ED7">
        <w:rPr>
          <w:rFonts w:cstheme="minorHAnsi"/>
          <w:b/>
          <w:bCs/>
          <w:szCs w:val="24"/>
        </w:rPr>
        <w:t>commitment</w:t>
      </w:r>
      <w:r w:rsidRPr="00586ED7">
        <w:rPr>
          <w:rFonts w:cstheme="minorHAnsi"/>
          <w:b/>
          <w:bCs/>
          <w:szCs w:val="24"/>
        </w:rPr>
        <w:t xml:space="preserve"> letters </w:t>
      </w:r>
      <w:r w:rsidR="00181192">
        <w:rPr>
          <w:rFonts w:cstheme="minorHAnsi"/>
          <w:b/>
          <w:bCs/>
          <w:szCs w:val="24"/>
        </w:rPr>
        <w:t xml:space="preserve">are </w:t>
      </w:r>
      <w:r w:rsidRPr="00586ED7">
        <w:rPr>
          <w:rFonts w:cstheme="minorHAnsi"/>
          <w:b/>
          <w:bCs/>
          <w:szCs w:val="24"/>
        </w:rPr>
        <w:t>for new grantee</w:t>
      </w:r>
      <w:r w:rsidR="00181192">
        <w:rPr>
          <w:rFonts w:cstheme="minorHAnsi"/>
          <w:b/>
          <w:bCs/>
          <w:szCs w:val="24"/>
        </w:rPr>
        <w:t>s</w:t>
      </w:r>
      <w:r w:rsidRPr="00586ED7">
        <w:rPr>
          <w:rFonts w:cstheme="minorHAnsi"/>
          <w:b/>
          <w:bCs/>
          <w:szCs w:val="24"/>
        </w:rPr>
        <w:t xml:space="preserve"> only?</w:t>
      </w:r>
    </w:p>
    <w:p w14:paraId="628AFF18" w14:textId="77777777" w:rsidR="00AF24F8" w:rsidRDefault="00AF24F8" w:rsidP="00AF24F8">
      <w:pPr>
        <w:spacing w:after="0" w:line="240" w:lineRule="auto"/>
        <w:rPr>
          <w:szCs w:val="24"/>
        </w:rPr>
      </w:pPr>
    </w:p>
    <w:p w14:paraId="09693016" w14:textId="467AF472" w:rsidR="00AF24F8" w:rsidRPr="00DE5EB4" w:rsidRDefault="00A15D45" w:rsidP="00AF24F8">
      <w:pPr>
        <w:spacing w:after="0" w:line="240" w:lineRule="auto"/>
        <w:rPr>
          <w:szCs w:val="24"/>
        </w:rPr>
      </w:pPr>
      <w:r w:rsidRPr="00181192">
        <w:rPr>
          <w:rFonts w:cstheme="minorHAnsi"/>
          <w:bCs/>
          <w:szCs w:val="24"/>
        </w:rPr>
        <w:t>Commitment letters are a requirement for all applicants who are providing leveraged resources. This applies to both repeat and new applicants.</w:t>
      </w:r>
    </w:p>
    <w:p w14:paraId="236672D7" w14:textId="77777777" w:rsidR="00AF24F8" w:rsidRPr="00DF7D10" w:rsidRDefault="00AF24F8" w:rsidP="00AF24F8">
      <w:pPr>
        <w:spacing w:after="0" w:line="240" w:lineRule="auto"/>
        <w:rPr>
          <w:sz w:val="32"/>
          <w:szCs w:val="32"/>
        </w:rPr>
      </w:pPr>
    </w:p>
    <w:p w14:paraId="2C507A73" w14:textId="249C3B56" w:rsidR="00AF24F8" w:rsidRPr="00DE5EB4" w:rsidRDefault="00A15D45" w:rsidP="00AF24F8">
      <w:pPr>
        <w:spacing w:after="0" w:line="240" w:lineRule="auto"/>
        <w:rPr>
          <w:szCs w:val="24"/>
        </w:rPr>
      </w:pPr>
      <w:r>
        <w:t>21.</w:t>
      </w:r>
      <w:r w:rsidR="00AF24F8" w:rsidRPr="002E324F">
        <w:rPr>
          <w:szCs w:val="24"/>
        </w:rPr>
        <w:t xml:space="preserve"> </w:t>
      </w:r>
      <w:r>
        <w:rPr>
          <w:rFonts w:cstheme="minorHAnsi"/>
          <w:b/>
          <w:bCs/>
          <w:szCs w:val="24"/>
        </w:rPr>
        <w:t>W</w:t>
      </w:r>
      <w:r w:rsidRPr="00586ED7">
        <w:rPr>
          <w:rFonts w:cstheme="minorHAnsi"/>
          <w:b/>
          <w:bCs/>
          <w:szCs w:val="24"/>
        </w:rPr>
        <w:t>ill the announcement be made before July 1st</w:t>
      </w:r>
      <w:r w:rsidR="00181192">
        <w:rPr>
          <w:rFonts w:cstheme="minorHAnsi"/>
          <w:b/>
          <w:bCs/>
          <w:szCs w:val="24"/>
        </w:rPr>
        <w:t>,</w:t>
      </w:r>
      <w:r w:rsidRPr="00586ED7">
        <w:rPr>
          <w:rFonts w:cstheme="minorHAnsi"/>
          <w:b/>
          <w:bCs/>
          <w:szCs w:val="24"/>
        </w:rPr>
        <w:t xml:space="preserve"> as our fiscal year ends June 30</w:t>
      </w:r>
      <w:r>
        <w:rPr>
          <w:rFonts w:cstheme="minorHAnsi"/>
          <w:b/>
          <w:bCs/>
          <w:szCs w:val="24"/>
        </w:rPr>
        <w:t>?</w:t>
      </w:r>
    </w:p>
    <w:p w14:paraId="2676472D" w14:textId="77777777" w:rsidR="00AF24F8" w:rsidRDefault="00AF24F8" w:rsidP="00AF24F8">
      <w:pPr>
        <w:spacing w:after="0" w:line="240" w:lineRule="auto"/>
        <w:rPr>
          <w:szCs w:val="24"/>
        </w:rPr>
      </w:pPr>
    </w:p>
    <w:p w14:paraId="22954212" w14:textId="13D70457" w:rsidR="00AF24F8" w:rsidRPr="00181192" w:rsidRDefault="00181192" w:rsidP="00AF24F8">
      <w:pPr>
        <w:spacing w:after="0" w:line="240" w:lineRule="auto"/>
        <w:rPr>
          <w:szCs w:val="24"/>
        </w:rPr>
      </w:pPr>
      <w:r w:rsidRPr="00181192">
        <w:rPr>
          <w:rFonts w:cstheme="minorHAnsi"/>
          <w:szCs w:val="24"/>
        </w:rPr>
        <w:t>The awards will be announced once the funds have been approved and authorized</w:t>
      </w:r>
      <w:r w:rsidR="00A15D45" w:rsidRPr="00181192">
        <w:rPr>
          <w:rFonts w:cstheme="minorHAnsi"/>
          <w:szCs w:val="24"/>
        </w:rPr>
        <w:t>. All dates after the final proposal submission deadline are approximate and may be adjusted as conditions dictate without an addendum to this SFP.</w:t>
      </w:r>
    </w:p>
    <w:p w14:paraId="53147345" w14:textId="77777777" w:rsidR="00AF24F8" w:rsidRDefault="00AF24F8" w:rsidP="00AF24F8">
      <w:pPr>
        <w:spacing w:after="0" w:line="240" w:lineRule="auto"/>
        <w:rPr>
          <w:szCs w:val="24"/>
        </w:rPr>
      </w:pPr>
    </w:p>
    <w:p w14:paraId="529709E3" w14:textId="65923722" w:rsidR="00AF24F8" w:rsidRPr="00DE5EB4" w:rsidRDefault="00A15D45" w:rsidP="00AF24F8">
      <w:pPr>
        <w:spacing w:after="0" w:line="240" w:lineRule="auto"/>
        <w:rPr>
          <w:szCs w:val="24"/>
        </w:rPr>
      </w:pPr>
      <w:r>
        <w:t>22.</w:t>
      </w:r>
      <w:r w:rsidR="00AF24F8" w:rsidRPr="003D1C23">
        <w:rPr>
          <w:szCs w:val="24"/>
        </w:rPr>
        <w:t xml:space="preserve"> </w:t>
      </w:r>
      <w:r w:rsidRPr="00586ED7">
        <w:rPr>
          <w:rFonts w:cstheme="minorHAnsi"/>
          <w:b/>
          <w:bCs/>
          <w:szCs w:val="24"/>
        </w:rPr>
        <w:t>What is</w:t>
      </w:r>
      <w:r w:rsidR="00614088">
        <w:rPr>
          <w:rFonts w:cstheme="minorHAnsi"/>
          <w:b/>
          <w:bCs/>
          <w:szCs w:val="24"/>
        </w:rPr>
        <w:t xml:space="preserve"> the</w:t>
      </w:r>
      <w:r w:rsidRPr="00586ED7">
        <w:rPr>
          <w:rFonts w:cstheme="minorHAnsi"/>
          <w:b/>
          <w:bCs/>
          <w:szCs w:val="24"/>
        </w:rPr>
        <w:t xml:space="preserve"> max</w:t>
      </w:r>
      <w:r w:rsidR="00614088">
        <w:rPr>
          <w:rFonts w:cstheme="minorHAnsi"/>
          <w:b/>
          <w:bCs/>
          <w:szCs w:val="24"/>
        </w:rPr>
        <w:t>imum</w:t>
      </w:r>
      <w:r w:rsidRPr="00586ED7">
        <w:rPr>
          <w:rFonts w:cstheme="minorHAnsi"/>
          <w:b/>
          <w:bCs/>
          <w:szCs w:val="24"/>
        </w:rPr>
        <w:t xml:space="preserve"> funding per applicant?</w:t>
      </w:r>
    </w:p>
    <w:p w14:paraId="076331EB" w14:textId="77777777" w:rsidR="00AF24F8" w:rsidRDefault="00AF24F8" w:rsidP="00AF24F8">
      <w:pPr>
        <w:spacing w:after="0" w:line="240" w:lineRule="auto"/>
        <w:rPr>
          <w:szCs w:val="24"/>
        </w:rPr>
      </w:pPr>
    </w:p>
    <w:p w14:paraId="037EBFCB" w14:textId="722AB175" w:rsidR="00AF24F8" w:rsidRPr="00DE5EB4" w:rsidRDefault="00A15D45" w:rsidP="00AF24F8">
      <w:pPr>
        <w:spacing w:after="0" w:line="240" w:lineRule="auto"/>
        <w:rPr>
          <w:szCs w:val="24"/>
        </w:rPr>
      </w:pPr>
      <w:r w:rsidRPr="00614088">
        <w:rPr>
          <w:rFonts w:eastAsia="Arial" w:cstheme="minorHAnsi"/>
          <w:szCs w:val="24"/>
          <w:lang w:val="en"/>
        </w:rPr>
        <w:t xml:space="preserve">There is </w:t>
      </w:r>
      <w:r w:rsidR="006879DB" w:rsidRPr="00614088">
        <w:rPr>
          <w:rFonts w:eastAsia="Arial" w:cstheme="minorHAnsi"/>
          <w:szCs w:val="24"/>
          <w:lang w:val="en"/>
        </w:rPr>
        <w:t>no</w:t>
      </w:r>
      <w:r w:rsidR="001B0F58" w:rsidRPr="00614088">
        <w:rPr>
          <w:rFonts w:eastAsia="Arial" w:cstheme="minorHAnsi"/>
          <w:szCs w:val="24"/>
          <w:lang w:val="en"/>
        </w:rPr>
        <w:t xml:space="preserve"> predetermined</w:t>
      </w:r>
      <w:r w:rsidR="006879DB" w:rsidRPr="00614088">
        <w:rPr>
          <w:rFonts w:eastAsia="Arial" w:cstheme="minorHAnsi"/>
          <w:szCs w:val="24"/>
          <w:lang w:val="en"/>
        </w:rPr>
        <w:t xml:space="preserve"> maximum award amount per applicant</w:t>
      </w:r>
      <w:r w:rsidRPr="00614088">
        <w:rPr>
          <w:rFonts w:eastAsia="Arial" w:cstheme="minorHAnsi"/>
          <w:szCs w:val="24"/>
          <w:lang w:val="en"/>
        </w:rPr>
        <w:t xml:space="preserve">. </w:t>
      </w:r>
      <w:r w:rsidR="00A7223C" w:rsidRPr="00614088">
        <w:rPr>
          <w:rFonts w:eastAsia="Arial" w:cstheme="minorHAnsi"/>
          <w:szCs w:val="24"/>
        </w:rPr>
        <w:t xml:space="preserve">Determination of program funding requested </w:t>
      </w:r>
      <w:r w:rsidR="00181192" w:rsidRPr="00614088">
        <w:rPr>
          <w:rFonts w:eastAsia="Arial" w:cstheme="minorHAnsi"/>
          <w:szCs w:val="24"/>
        </w:rPr>
        <w:t>will</w:t>
      </w:r>
      <w:r w:rsidR="00A7223C" w:rsidRPr="00614088">
        <w:rPr>
          <w:rFonts w:eastAsia="Arial" w:cstheme="minorHAnsi"/>
          <w:szCs w:val="24"/>
        </w:rPr>
        <w:t xml:space="preserve"> consider factors specific to the service area, such as cost of living in the service area, prevailing wages for staff roles, and reasonable costs for proposed services to the target population.</w:t>
      </w:r>
    </w:p>
    <w:sectPr w:rsidR="00AF24F8" w:rsidRPr="00DE5EB4" w:rsidSect="00C61260">
      <w:type w:val="continuous"/>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B5197" w14:textId="77777777" w:rsidR="00DD6A9C" w:rsidRDefault="00DD6A9C" w:rsidP="00C4619D">
      <w:pPr>
        <w:spacing w:after="0" w:line="240" w:lineRule="auto"/>
      </w:pPr>
      <w:r>
        <w:separator/>
      </w:r>
    </w:p>
  </w:endnote>
  <w:endnote w:type="continuationSeparator" w:id="0">
    <w:p w14:paraId="469321E4" w14:textId="77777777" w:rsidR="00DD6A9C" w:rsidRDefault="00DD6A9C" w:rsidP="00C46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E31F2" w14:textId="77777777" w:rsidR="00FA1DA1" w:rsidRDefault="00FA1D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98132" w14:textId="3FF12F6D" w:rsidR="00AF24F8" w:rsidRPr="00A20493" w:rsidRDefault="0053036C" w:rsidP="00FA1DA1">
    <w:pPr>
      <w:pStyle w:val="Footer"/>
      <w:rPr>
        <w:szCs w:val="24"/>
      </w:rPr>
    </w:pPr>
    <w:sdt>
      <w:sdtPr>
        <w:id w:val="-116145299"/>
        <w:docPartObj>
          <w:docPartGallery w:val="Page Numbers (Top of Page)"/>
          <w:docPartUnique/>
        </w:docPartObj>
      </w:sdtPr>
      <w:sdtEndPr>
        <w:rPr>
          <w:szCs w:val="24"/>
        </w:rPr>
      </w:sdtEndPr>
      <w:sdtContent>
        <w:r w:rsidR="00AF24F8">
          <w:rPr>
            <w:szCs w:val="24"/>
          </w:rPr>
          <w:t>DHH SFP PY 25</w:t>
        </w:r>
        <w:r w:rsidR="00AF24F8" w:rsidRPr="00A20493">
          <w:rPr>
            <w:szCs w:val="24"/>
          </w:rPr>
          <w:t>-</w:t>
        </w:r>
        <w:r w:rsidR="00AF24F8">
          <w:rPr>
            <w:szCs w:val="24"/>
          </w:rPr>
          <w:t>26</w:t>
        </w:r>
        <w:r w:rsidR="00AF24F8" w:rsidRPr="00A20493">
          <w:rPr>
            <w:szCs w:val="24"/>
          </w:rPr>
          <w:tab/>
          <w:t xml:space="preserve">Page </w:t>
        </w:r>
        <w:r w:rsidR="00AF24F8" w:rsidRPr="00A20493">
          <w:rPr>
            <w:bCs/>
            <w:szCs w:val="24"/>
          </w:rPr>
          <w:fldChar w:fldCharType="begin"/>
        </w:r>
        <w:r w:rsidR="00AF24F8" w:rsidRPr="00A20493">
          <w:rPr>
            <w:bCs/>
            <w:szCs w:val="24"/>
          </w:rPr>
          <w:instrText xml:space="preserve"> PAGE </w:instrText>
        </w:r>
        <w:r w:rsidR="00AF24F8" w:rsidRPr="00A20493">
          <w:rPr>
            <w:bCs/>
            <w:szCs w:val="24"/>
          </w:rPr>
          <w:fldChar w:fldCharType="separate"/>
        </w:r>
        <w:r w:rsidR="00AF24F8">
          <w:rPr>
            <w:bCs/>
            <w:szCs w:val="24"/>
          </w:rPr>
          <w:t>1</w:t>
        </w:r>
        <w:r w:rsidR="00AF24F8" w:rsidRPr="00A20493">
          <w:rPr>
            <w:bCs/>
            <w:szCs w:val="24"/>
          </w:rPr>
          <w:fldChar w:fldCharType="end"/>
        </w:r>
        <w:r w:rsidR="00AF24F8" w:rsidRPr="00A20493">
          <w:rPr>
            <w:szCs w:val="24"/>
          </w:rPr>
          <w:t xml:space="preserve"> of </w:t>
        </w:r>
        <w:r w:rsidR="00AF24F8" w:rsidRPr="00A20493">
          <w:rPr>
            <w:bCs/>
            <w:szCs w:val="24"/>
          </w:rPr>
          <w:fldChar w:fldCharType="begin"/>
        </w:r>
        <w:r w:rsidR="00AF24F8" w:rsidRPr="00A20493">
          <w:rPr>
            <w:bCs/>
            <w:szCs w:val="24"/>
          </w:rPr>
          <w:instrText xml:space="preserve"> NUMPAGES  </w:instrText>
        </w:r>
        <w:r w:rsidR="00AF24F8" w:rsidRPr="00A20493">
          <w:rPr>
            <w:bCs/>
            <w:szCs w:val="24"/>
          </w:rPr>
          <w:fldChar w:fldCharType="separate"/>
        </w:r>
        <w:r w:rsidR="00AF24F8">
          <w:rPr>
            <w:bCs/>
            <w:szCs w:val="24"/>
          </w:rPr>
          <w:t>3</w:t>
        </w:r>
        <w:r w:rsidR="00AF24F8" w:rsidRPr="00A20493">
          <w:rPr>
            <w:bCs/>
            <w:szCs w:val="24"/>
          </w:rPr>
          <w:fldChar w:fldCharType="end"/>
        </w:r>
        <w:r w:rsidR="00AF24F8" w:rsidRPr="00A20493">
          <w:rPr>
            <w:bCs/>
            <w:szCs w:val="24"/>
          </w:rPr>
          <w:t xml:space="preserve"> </w:t>
        </w:r>
        <w:r w:rsidR="00AF24F8">
          <w:rPr>
            <w:bCs/>
            <w:szCs w:val="24"/>
          </w:rPr>
          <w:tab/>
          <w:t>May</w:t>
        </w:r>
        <w:r w:rsidR="00AF24F8" w:rsidRPr="00A20493">
          <w:rPr>
            <w:bCs/>
            <w:szCs w:val="24"/>
          </w:rPr>
          <w:t xml:space="preserve"> </w:t>
        </w:r>
        <w:r w:rsidR="00AF24F8">
          <w:rPr>
            <w:bCs/>
            <w:szCs w:val="24"/>
          </w:rPr>
          <w:t>2025</w:t>
        </w:r>
      </w:sdtContent>
    </w:sdt>
  </w:p>
  <w:p w14:paraId="387E4351" w14:textId="77777777" w:rsidR="00AF24F8" w:rsidRDefault="00AF24F8" w:rsidP="00AF24F8">
    <w:pPr>
      <w:pStyle w:val="Footer"/>
    </w:pPr>
  </w:p>
  <w:p w14:paraId="2062A609" w14:textId="77777777" w:rsidR="00AF24F8" w:rsidRDefault="00AF24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9F7EC" w14:textId="3703454D" w:rsidR="00A20493" w:rsidRPr="00A20493" w:rsidRDefault="0053036C" w:rsidP="00A20493">
    <w:pPr>
      <w:pStyle w:val="Footer"/>
      <w:rPr>
        <w:szCs w:val="24"/>
      </w:rPr>
    </w:pPr>
    <w:sdt>
      <w:sdtPr>
        <w:id w:val="1728636285"/>
        <w:docPartObj>
          <w:docPartGallery w:val="Page Numbers (Top of Page)"/>
          <w:docPartUnique/>
        </w:docPartObj>
      </w:sdtPr>
      <w:sdtEndPr>
        <w:rPr>
          <w:szCs w:val="24"/>
        </w:rPr>
      </w:sdtEndPr>
      <w:sdtContent>
        <w:r w:rsidR="00AF24F8">
          <w:rPr>
            <w:szCs w:val="24"/>
          </w:rPr>
          <w:t>DHH</w:t>
        </w:r>
        <w:r w:rsidR="00981B51">
          <w:rPr>
            <w:szCs w:val="24"/>
          </w:rPr>
          <w:t xml:space="preserve"> SFP PY </w:t>
        </w:r>
        <w:r w:rsidR="00AF24F8">
          <w:rPr>
            <w:szCs w:val="24"/>
          </w:rPr>
          <w:t>25</w:t>
        </w:r>
        <w:r w:rsidR="00A20493" w:rsidRPr="00A20493">
          <w:rPr>
            <w:szCs w:val="24"/>
          </w:rPr>
          <w:t>-</w:t>
        </w:r>
        <w:r w:rsidR="00AF24F8">
          <w:rPr>
            <w:szCs w:val="24"/>
          </w:rPr>
          <w:t>26</w:t>
        </w:r>
        <w:r w:rsidR="00A20493" w:rsidRPr="00A20493">
          <w:rPr>
            <w:szCs w:val="24"/>
          </w:rPr>
          <w:tab/>
          <w:t xml:space="preserve">Page </w:t>
        </w:r>
        <w:r w:rsidR="00A20493" w:rsidRPr="00A20493">
          <w:rPr>
            <w:bCs/>
            <w:szCs w:val="24"/>
          </w:rPr>
          <w:fldChar w:fldCharType="begin"/>
        </w:r>
        <w:r w:rsidR="00A20493" w:rsidRPr="00A20493">
          <w:rPr>
            <w:bCs/>
            <w:szCs w:val="24"/>
          </w:rPr>
          <w:instrText xml:space="preserve"> PAGE </w:instrText>
        </w:r>
        <w:r w:rsidR="00A20493" w:rsidRPr="00A20493">
          <w:rPr>
            <w:bCs/>
            <w:szCs w:val="24"/>
          </w:rPr>
          <w:fldChar w:fldCharType="separate"/>
        </w:r>
        <w:r w:rsidR="00981B51">
          <w:rPr>
            <w:bCs/>
            <w:noProof/>
            <w:szCs w:val="24"/>
          </w:rPr>
          <w:t>1</w:t>
        </w:r>
        <w:r w:rsidR="00A20493" w:rsidRPr="00A20493">
          <w:rPr>
            <w:bCs/>
            <w:szCs w:val="24"/>
          </w:rPr>
          <w:fldChar w:fldCharType="end"/>
        </w:r>
        <w:r w:rsidR="00A20493" w:rsidRPr="00A20493">
          <w:rPr>
            <w:szCs w:val="24"/>
          </w:rPr>
          <w:t xml:space="preserve"> of </w:t>
        </w:r>
        <w:r w:rsidR="00A20493" w:rsidRPr="00A20493">
          <w:rPr>
            <w:bCs/>
            <w:szCs w:val="24"/>
          </w:rPr>
          <w:fldChar w:fldCharType="begin"/>
        </w:r>
        <w:r w:rsidR="00A20493" w:rsidRPr="00A20493">
          <w:rPr>
            <w:bCs/>
            <w:szCs w:val="24"/>
          </w:rPr>
          <w:instrText xml:space="preserve"> NUMPAGES  </w:instrText>
        </w:r>
        <w:r w:rsidR="00A20493" w:rsidRPr="00A20493">
          <w:rPr>
            <w:bCs/>
            <w:szCs w:val="24"/>
          </w:rPr>
          <w:fldChar w:fldCharType="separate"/>
        </w:r>
        <w:r w:rsidR="00981B51">
          <w:rPr>
            <w:bCs/>
            <w:noProof/>
            <w:szCs w:val="24"/>
          </w:rPr>
          <w:t>1</w:t>
        </w:r>
        <w:r w:rsidR="00A20493" w:rsidRPr="00A20493">
          <w:rPr>
            <w:bCs/>
            <w:szCs w:val="24"/>
          </w:rPr>
          <w:fldChar w:fldCharType="end"/>
        </w:r>
        <w:r w:rsidR="00A20493" w:rsidRPr="00A20493">
          <w:rPr>
            <w:bCs/>
            <w:szCs w:val="24"/>
          </w:rPr>
          <w:t xml:space="preserve"> </w:t>
        </w:r>
        <w:r w:rsidR="00A20493">
          <w:rPr>
            <w:bCs/>
            <w:szCs w:val="24"/>
          </w:rPr>
          <w:tab/>
        </w:r>
        <w:r w:rsidR="00AF24F8">
          <w:rPr>
            <w:bCs/>
            <w:szCs w:val="24"/>
          </w:rPr>
          <w:t>May</w:t>
        </w:r>
        <w:r w:rsidR="00A20493" w:rsidRPr="00A20493">
          <w:rPr>
            <w:bCs/>
            <w:szCs w:val="24"/>
          </w:rPr>
          <w:t xml:space="preserve"> </w:t>
        </w:r>
        <w:r w:rsidR="00AF24F8">
          <w:rPr>
            <w:bCs/>
            <w:szCs w:val="24"/>
          </w:rPr>
          <w:t>2025</w:t>
        </w:r>
      </w:sdtContent>
    </w:sdt>
  </w:p>
  <w:p w14:paraId="75A9F7ED" w14:textId="77777777" w:rsidR="00A20493" w:rsidRDefault="00A20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5DE58" w14:textId="77777777" w:rsidR="00DD6A9C" w:rsidRDefault="00DD6A9C" w:rsidP="00C4619D">
      <w:pPr>
        <w:spacing w:after="0" w:line="240" w:lineRule="auto"/>
      </w:pPr>
      <w:r>
        <w:separator/>
      </w:r>
    </w:p>
  </w:footnote>
  <w:footnote w:type="continuationSeparator" w:id="0">
    <w:p w14:paraId="0403DEF5" w14:textId="77777777" w:rsidR="00DD6A9C" w:rsidRDefault="00DD6A9C" w:rsidP="00C46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B2760" w14:textId="77777777" w:rsidR="00FA1DA1" w:rsidRDefault="00FA1D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9F7E5" w14:textId="77777777" w:rsidR="00EB620C" w:rsidRDefault="00EB620C" w:rsidP="00DF7D10">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FEC63" w14:textId="77777777" w:rsidR="00FA1DA1" w:rsidRDefault="00FA1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DF1728"/>
    <w:multiLevelType w:val="hybridMultilevel"/>
    <w:tmpl w:val="652E3232"/>
    <w:lvl w:ilvl="0" w:tplc="2ED06E8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5E06D9"/>
    <w:multiLevelType w:val="hybridMultilevel"/>
    <w:tmpl w:val="1A8601C8"/>
    <w:lvl w:ilvl="0" w:tplc="3306BFA8">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5410238">
    <w:abstractNumId w:val="1"/>
  </w:num>
  <w:num w:numId="2" w16cid:durableId="562103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Q0MDUyNzIzMjUFEko6SsGpxcWZ+XkgBaa1ABqgYb4sAAAA"/>
  </w:docVars>
  <w:rsids>
    <w:rsidRoot w:val="00C4619D"/>
    <w:rsid w:val="00000069"/>
    <w:rsid w:val="00011FF6"/>
    <w:rsid w:val="00013280"/>
    <w:rsid w:val="000136A2"/>
    <w:rsid w:val="00024DC4"/>
    <w:rsid w:val="0002500D"/>
    <w:rsid w:val="00034ABE"/>
    <w:rsid w:val="00042F2C"/>
    <w:rsid w:val="00044B3F"/>
    <w:rsid w:val="00044E3F"/>
    <w:rsid w:val="0005733A"/>
    <w:rsid w:val="00062764"/>
    <w:rsid w:val="00070957"/>
    <w:rsid w:val="000745DA"/>
    <w:rsid w:val="00077074"/>
    <w:rsid w:val="00085479"/>
    <w:rsid w:val="000907CE"/>
    <w:rsid w:val="000A7E79"/>
    <w:rsid w:val="000B593A"/>
    <w:rsid w:val="000D41F4"/>
    <w:rsid w:val="000E40A3"/>
    <w:rsid w:val="000F3DC3"/>
    <w:rsid w:val="00141D4A"/>
    <w:rsid w:val="001534F6"/>
    <w:rsid w:val="00156BCD"/>
    <w:rsid w:val="00166463"/>
    <w:rsid w:val="00167951"/>
    <w:rsid w:val="00181192"/>
    <w:rsid w:val="00190228"/>
    <w:rsid w:val="00194E39"/>
    <w:rsid w:val="0019724E"/>
    <w:rsid w:val="001A2FE1"/>
    <w:rsid w:val="001A4CF1"/>
    <w:rsid w:val="001B0F58"/>
    <w:rsid w:val="001C3898"/>
    <w:rsid w:val="001F68B6"/>
    <w:rsid w:val="00200569"/>
    <w:rsid w:val="00212497"/>
    <w:rsid w:val="002142CA"/>
    <w:rsid w:val="00232AB3"/>
    <w:rsid w:val="00233C68"/>
    <w:rsid w:val="002345EE"/>
    <w:rsid w:val="00243E97"/>
    <w:rsid w:val="0025093D"/>
    <w:rsid w:val="00261746"/>
    <w:rsid w:val="00271F4C"/>
    <w:rsid w:val="00274A46"/>
    <w:rsid w:val="0027732C"/>
    <w:rsid w:val="0029566A"/>
    <w:rsid w:val="002A495B"/>
    <w:rsid w:val="002A49F5"/>
    <w:rsid w:val="002C700F"/>
    <w:rsid w:val="002D578B"/>
    <w:rsid w:val="002E0256"/>
    <w:rsid w:val="002E521C"/>
    <w:rsid w:val="002F1B40"/>
    <w:rsid w:val="00307AF3"/>
    <w:rsid w:val="00325EFA"/>
    <w:rsid w:val="00326982"/>
    <w:rsid w:val="0033183B"/>
    <w:rsid w:val="00356BA9"/>
    <w:rsid w:val="00365B0C"/>
    <w:rsid w:val="003726B2"/>
    <w:rsid w:val="0037361D"/>
    <w:rsid w:val="00377B07"/>
    <w:rsid w:val="00383073"/>
    <w:rsid w:val="003A00B8"/>
    <w:rsid w:val="003A4C89"/>
    <w:rsid w:val="003A6798"/>
    <w:rsid w:val="003B04DC"/>
    <w:rsid w:val="003B6AC4"/>
    <w:rsid w:val="003C11BD"/>
    <w:rsid w:val="003C5AF4"/>
    <w:rsid w:val="003D45E4"/>
    <w:rsid w:val="003D4C8C"/>
    <w:rsid w:val="003E6D44"/>
    <w:rsid w:val="003F35B2"/>
    <w:rsid w:val="003F4960"/>
    <w:rsid w:val="003F62A4"/>
    <w:rsid w:val="00402F78"/>
    <w:rsid w:val="004031B5"/>
    <w:rsid w:val="004060D6"/>
    <w:rsid w:val="00414B36"/>
    <w:rsid w:val="004230DE"/>
    <w:rsid w:val="00433441"/>
    <w:rsid w:val="00433A11"/>
    <w:rsid w:val="00436F62"/>
    <w:rsid w:val="00437DC0"/>
    <w:rsid w:val="0044409C"/>
    <w:rsid w:val="00451E33"/>
    <w:rsid w:val="00452006"/>
    <w:rsid w:val="00455F26"/>
    <w:rsid w:val="004645BC"/>
    <w:rsid w:val="004659F8"/>
    <w:rsid w:val="00473752"/>
    <w:rsid w:val="004804EC"/>
    <w:rsid w:val="00483BBE"/>
    <w:rsid w:val="004B1A76"/>
    <w:rsid w:val="004B5740"/>
    <w:rsid w:val="004C0A47"/>
    <w:rsid w:val="004C29D3"/>
    <w:rsid w:val="004C54B7"/>
    <w:rsid w:val="004C62B9"/>
    <w:rsid w:val="004C7A9D"/>
    <w:rsid w:val="004D2C52"/>
    <w:rsid w:val="004D36B2"/>
    <w:rsid w:val="004D4E7D"/>
    <w:rsid w:val="004D69D0"/>
    <w:rsid w:val="004D7873"/>
    <w:rsid w:val="004E67C0"/>
    <w:rsid w:val="004E6C0A"/>
    <w:rsid w:val="005104A0"/>
    <w:rsid w:val="00510FE7"/>
    <w:rsid w:val="005171D1"/>
    <w:rsid w:val="00524468"/>
    <w:rsid w:val="0053036C"/>
    <w:rsid w:val="0053151A"/>
    <w:rsid w:val="005349FC"/>
    <w:rsid w:val="00540209"/>
    <w:rsid w:val="00540BB1"/>
    <w:rsid w:val="00545218"/>
    <w:rsid w:val="0055033E"/>
    <w:rsid w:val="0055129F"/>
    <w:rsid w:val="00595659"/>
    <w:rsid w:val="00595E68"/>
    <w:rsid w:val="005B18FB"/>
    <w:rsid w:val="005B227D"/>
    <w:rsid w:val="005C4514"/>
    <w:rsid w:val="005D2921"/>
    <w:rsid w:val="005D6A72"/>
    <w:rsid w:val="005E4A56"/>
    <w:rsid w:val="005E57E5"/>
    <w:rsid w:val="005F196E"/>
    <w:rsid w:val="005F62E2"/>
    <w:rsid w:val="005F7F7A"/>
    <w:rsid w:val="006124B6"/>
    <w:rsid w:val="00614088"/>
    <w:rsid w:val="00620F20"/>
    <w:rsid w:val="0063464A"/>
    <w:rsid w:val="00635F03"/>
    <w:rsid w:val="00654804"/>
    <w:rsid w:val="006660D5"/>
    <w:rsid w:val="00667E3C"/>
    <w:rsid w:val="00684A92"/>
    <w:rsid w:val="00686543"/>
    <w:rsid w:val="006879DB"/>
    <w:rsid w:val="0069376B"/>
    <w:rsid w:val="00693DDF"/>
    <w:rsid w:val="00696796"/>
    <w:rsid w:val="006A3FCD"/>
    <w:rsid w:val="006A609C"/>
    <w:rsid w:val="006B0A03"/>
    <w:rsid w:val="006B415E"/>
    <w:rsid w:val="006C6431"/>
    <w:rsid w:val="006D1667"/>
    <w:rsid w:val="006F3B90"/>
    <w:rsid w:val="006F7B92"/>
    <w:rsid w:val="007073F1"/>
    <w:rsid w:val="0071078A"/>
    <w:rsid w:val="00716476"/>
    <w:rsid w:val="00716669"/>
    <w:rsid w:val="00721970"/>
    <w:rsid w:val="00730BE0"/>
    <w:rsid w:val="0073431C"/>
    <w:rsid w:val="00745B1A"/>
    <w:rsid w:val="007538F6"/>
    <w:rsid w:val="00756FF7"/>
    <w:rsid w:val="00763F3F"/>
    <w:rsid w:val="007651BC"/>
    <w:rsid w:val="007674BB"/>
    <w:rsid w:val="00771FA8"/>
    <w:rsid w:val="007731AD"/>
    <w:rsid w:val="00775C6E"/>
    <w:rsid w:val="007771F4"/>
    <w:rsid w:val="00790215"/>
    <w:rsid w:val="007B57AA"/>
    <w:rsid w:val="007C0F9E"/>
    <w:rsid w:val="007C3872"/>
    <w:rsid w:val="007C7A61"/>
    <w:rsid w:val="007D0B73"/>
    <w:rsid w:val="007D3711"/>
    <w:rsid w:val="007D5C2C"/>
    <w:rsid w:val="007E5EC5"/>
    <w:rsid w:val="007F5EC0"/>
    <w:rsid w:val="0080267B"/>
    <w:rsid w:val="008061A0"/>
    <w:rsid w:val="00825491"/>
    <w:rsid w:val="00834C4D"/>
    <w:rsid w:val="00861DD5"/>
    <w:rsid w:val="00862C9E"/>
    <w:rsid w:val="00874C05"/>
    <w:rsid w:val="00882A44"/>
    <w:rsid w:val="008909EA"/>
    <w:rsid w:val="008A2287"/>
    <w:rsid w:val="008A2CF8"/>
    <w:rsid w:val="008D00EA"/>
    <w:rsid w:val="008D1236"/>
    <w:rsid w:val="008D39F4"/>
    <w:rsid w:val="0091494B"/>
    <w:rsid w:val="00917D9D"/>
    <w:rsid w:val="009442B2"/>
    <w:rsid w:val="00955CA9"/>
    <w:rsid w:val="009629C4"/>
    <w:rsid w:val="009632DF"/>
    <w:rsid w:val="009641A6"/>
    <w:rsid w:val="009641ED"/>
    <w:rsid w:val="00975D75"/>
    <w:rsid w:val="00981B51"/>
    <w:rsid w:val="00992B4A"/>
    <w:rsid w:val="009A36B2"/>
    <w:rsid w:val="009A5066"/>
    <w:rsid w:val="009A7590"/>
    <w:rsid w:val="009A7BF5"/>
    <w:rsid w:val="009B2885"/>
    <w:rsid w:val="009B750B"/>
    <w:rsid w:val="009E2762"/>
    <w:rsid w:val="009F0A7D"/>
    <w:rsid w:val="009F45BF"/>
    <w:rsid w:val="00A04506"/>
    <w:rsid w:val="00A055D0"/>
    <w:rsid w:val="00A11416"/>
    <w:rsid w:val="00A15D45"/>
    <w:rsid w:val="00A16A20"/>
    <w:rsid w:val="00A20493"/>
    <w:rsid w:val="00A21B60"/>
    <w:rsid w:val="00A25C1A"/>
    <w:rsid w:val="00A311B3"/>
    <w:rsid w:val="00A36FBC"/>
    <w:rsid w:val="00A41B7E"/>
    <w:rsid w:val="00A42EA1"/>
    <w:rsid w:val="00A53A4A"/>
    <w:rsid w:val="00A55FAA"/>
    <w:rsid w:val="00A6392F"/>
    <w:rsid w:val="00A641B3"/>
    <w:rsid w:val="00A64DF0"/>
    <w:rsid w:val="00A7223C"/>
    <w:rsid w:val="00A73267"/>
    <w:rsid w:val="00A753B5"/>
    <w:rsid w:val="00A84EE1"/>
    <w:rsid w:val="00A86DD1"/>
    <w:rsid w:val="00A87723"/>
    <w:rsid w:val="00AA4000"/>
    <w:rsid w:val="00AB3048"/>
    <w:rsid w:val="00AB679A"/>
    <w:rsid w:val="00AB7B90"/>
    <w:rsid w:val="00AC3B38"/>
    <w:rsid w:val="00AC6F5E"/>
    <w:rsid w:val="00AD115A"/>
    <w:rsid w:val="00AE040F"/>
    <w:rsid w:val="00AE235C"/>
    <w:rsid w:val="00AE48A8"/>
    <w:rsid w:val="00AF24F8"/>
    <w:rsid w:val="00AF6711"/>
    <w:rsid w:val="00B023E9"/>
    <w:rsid w:val="00B061EB"/>
    <w:rsid w:val="00B301BF"/>
    <w:rsid w:val="00B30968"/>
    <w:rsid w:val="00B329FF"/>
    <w:rsid w:val="00B32F68"/>
    <w:rsid w:val="00B37BB7"/>
    <w:rsid w:val="00B44FC5"/>
    <w:rsid w:val="00B50F65"/>
    <w:rsid w:val="00B61E64"/>
    <w:rsid w:val="00B71F92"/>
    <w:rsid w:val="00B72D5B"/>
    <w:rsid w:val="00B775DE"/>
    <w:rsid w:val="00B814D8"/>
    <w:rsid w:val="00B82161"/>
    <w:rsid w:val="00B85E83"/>
    <w:rsid w:val="00BA0CB0"/>
    <w:rsid w:val="00BA55EC"/>
    <w:rsid w:val="00BB6A99"/>
    <w:rsid w:val="00BC2374"/>
    <w:rsid w:val="00BC356A"/>
    <w:rsid w:val="00BE2034"/>
    <w:rsid w:val="00BF4289"/>
    <w:rsid w:val="00BF7C9C"/>
    <w:rsid w:val="00BF7E4A"/>
    <w:rsid w:val="00C009EC"/>
    <w:rsid w:val="00C057E5"/>
    <w:rsid w:val="00C12B0A"/>
    <w:rsid w:val="00C13DCE"/>
    <w:rsid w:val="00C14C72"/>
    <w:rsid w:val="00C21299"/>
    <w:rsid w:val="00C274FE"/>
    <w:rsid w:val="00C27C3E"/>
    <w:rsid w:val="00C32FC5"/>
    <w:rsid w:val="00C3686D"/>
    <w:rsid w:val="00C3734C"/>
    <w:rsid w:val="00C41C6F"/>
    <w:rsid w:val="00C43777"/>
    <w:rsid w:val="00C4619D"/>
    <w:rsid w:val="00C4647F"/>
    <w:rsid w:val="00C520DF"/>
    <w:rsid w:val="00C533CA"/>
    <w:rsid w:val="00C61260"/>
    <w:rsid w:val="00C629E4"/>
    <w:rsid w:val="00C75AC1"/>
    <w:rsid w:val="00C76E65"/>
    <w:rsid w:val="00C7754E"/>
    <w:rsid w:val="00C77556"/>
    <w:rsid w:val="00C775F7"/>
    <w:rsid w:val="00C864F3"/>
    <w:rsid w:val="00CA4064"/>
    <w:rsid w:val="00CA4A8B"/>
    <w:rsid w:val="00CB2E7D"/>
    <w:rsid w:val="00CB7812"/>
    <w:rsid w:val="00CB7F1E"/>
    <w:rsid w:val="00CC7257"/>
    <w:rsid w:val="00CE0856"/>
    <w:rsid w:val="00CF74D4"/>
    <w:rsid w:val="00D00615"/>
    <w:rsid w:val="00D01FA5"/>
    <w:rsid w:val="00D02A26"/>
    <w:rsid w:val="00D03A57"/>
    <w:rsid w:val="00D13203"/>
    <w:rsid w:val="00D13FE2"/>
    <w:rsid w:val="00D16C32"/>
    <w:rsid w:val="00D31A89"/>
    <w:rsid w:val="00D50156"/>
    <w:rsid w:val="00D53E91"/>
    <w:rsid w:val="00D53F58"/>
    <w:rsid w:val="00D55200"/>
    <w:rsid w:val="00D6006A"/>
    <w:rsid w:val="00D7273E"/>
    <w:rsid w:val="00D767CD"/>
    <w:rsid w:val="00D96DE1"/>
    <w:rsid w:val="00DC0583"/>
    <w:rsid w:val="00DC4413"/>
    <w:rsid w:val="00DD5A7C"/>
    <w:rsid w:val="00DD5CD2"/>
    <w:rsid w:val="00DD6A9C"/>
    <w:rsid w:val="00DF7D10"/>
    <w:rsid w:val="00E118D3"/>
    <w:rsid w:val="00E127F3"/>
    <w:rsid w:val="00E13FFF"/>
    <w:rsid w:val="00E23A28"/>
    <w:rsid w:val="00E31FDA"/>
    <w:rsid w:val="00E47401"/>
    <w:rsid w:val="00E52A71"/>
    <w:rsid w:val="00E53985"/>
    <w:rsid w:val="00E62748"/>
    <w:rsid w:val="00E7184A"/>
    <w:rsid w:val="00E76CF4"/>
    <w:rsid w:val="00E81F29"/>
    <w:rsid w:val="00E84323"/>
    <w:rsid w:val="00E856ED"/>
    <w:rsid w:val="00E936CE"/>
    <w:rsid w:val="00EA0849"/>
    <w:rsid w:val="00EA22D1"/>
    <w:rsid w:val="00EA4ABE"/>
    <w:rsid w:val="00EB033C"/>
    <w:rsid w:val="00EB620C"/>
    <w:rsid w:val="00EC0FEE"/>
    <w:rsid w:val="00EC1654"/>
    <w:rsid w:val="00EE00AC"/>
    <w:rsid w:val="00EE28FC"/>
    <w:rsid w:val="00EE64E0"/>
    <w:rsid w:val="00EE6F6A"/>
    <w:rsid w:val="00EF2787"/>
    <w:rsid w:val="00EF2990"/>
    <w:rsid w:val="00EF2FB1"/>
    <w:rsid w:val="00F01E9C"/>
    <w:rsid w:val="00F30AA9"/>
    <w:rsid w:val="00F500B6"/>
    <w:rsid w:val="00F510A9"/>
    <w:rsid w:val="00F831B1"/>
    <w:rsid w:val="00F9480C"/>
    <w:rsid w:val="00FA1DA1"/>
    <w:rsid w:val="00FA381E"/>
    <w:rsid w:val="00FB53ED"/>
    <w:rsid w:val="00FC3AB9"/>
    <w:rsid w:val="00FC3EAC"/>
    <w:rsid w:val="00FD56D3"/>
    <w:rsid w:val="00FE11C7"/>
    <w:rsid w:val="00FE235C"/>
    <w:rsid w:val="00FE2EF8"/>
    <w:rsid w:val="00FE5F82"/>
    <w:rsid w:val="096B87DE"/>
    <w:rsid w:val="0BFE999D"/>
    <w:rsid w:val="0E33F351"/>
    <w:rsid w:val="0F0A9612"/>
    <w:rsid w:val="103021B1"/>
    <w:rsid w:val="18F9F46A"/>
    <w:rsid w:val="1A8172B9"/>
    <w:rsid w:val="2072A1C0"/>
    <w:rsid w:val="357E11DB"/>
    <w:rsid w:val="3804331E"/>
    <w:rsid w:val="3DA8F30F"/>
    <w:rsid w:val="41F76C2E"/>
    <w:rsid w:val="4CEB8D1E"/>
    <w:rsid w:val="59E44876"/>
    <w:rsid w:val="5DB503AD"/>
    <w:rsid w:val="5F11D3E2"/>
    <w:rsid w:val="653FB7CD"/>
    <w:rsid w:val="66F81DEC"/>
    <w:rsid w:val="68372AE2"/>
    <w:rsid w:val="6C43F4AF"/>
    <w:rsid w:val="725A8EFF"/>
    <w:rsid w:val="7617FD1A"/>
    <w:rsid w:val="7950A43C"/>
    <w:rsid w:val="7A860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A9F7C1"/>
  <w15:chartTrackingRefBased/>
  <w15:docId w15:val="{CD496050-676D-4EE3-823A-B241FE82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C8C"/>
    <w:rPr>
      <w:sz w:val="24"/>
    </w:rPr>
  </w:style>
  <w:style w:type="paragraph" w:styleId="Heading1">
    <w:name w:val="heading 1"/>
    <w:basedOn w:val="Header"/>
    <w:next w:val="Normal"/>
    <w:link w:val="Heading1Char"/>
    <w:uiPriority w:val="9"/>
    <w:qFormat/>
    <w:rsid w:val="00167951"/>
    <w:pPr>
      <w:outlineLvl w:val="0"/>
    </w:pPr>
    <w:rPr>
      <w:rFonts w:cstheme="minorHAnsi"/>
      <w:b/>
      <w:color w:val="1F4E79" w:themeColor="accent1" w:themeShade="80"/>
      <w:sz w:val="28"/>
      <w:szCs w:val="28"/>
    </w:rPr>
  </w:style>
  <w:style w:type="paragraph" w:styleId="Heading2">
    <w:name w:val="heading 2"/>
    <w:basedOn w:val="Normal"/>
    <w:next w:val="Normal"/>
    <w:link w:val="Heading2Char"/>
    <w:uiPriority w:val="9"/>
    <w:unhideWhenUsed/>
    <w:qFormat/>
    <w:rsid w:val="00721970"/>
    <w:pPr>
      <w:spacing w:after="0" w:line="240" w:lineRule="auto"/>
      <w:outlineLvl w:val="1"/>
    </w:pPr>
    <w:rPr>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6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619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46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19D"/>
  </w:style>
  <w:style w:type="paragraph" w:styleId="Footer">
    <w:name w:val="footer"/>
    <w:basedOn w:val="Normal"/>
    <w:link w:val="FooterChar"/>
    <w:uiPriority w:val="99"/>
    <w:unhideWhenUsed/>
    <w:rsid w:val="00C46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19D"/>
  </w:style>
  <w:style w:type="character" w:styleId="Hyperlink">
    <w:name w:val="Hyperlink"/>
    <w:basedOn w:val="DefaultParagraphFont"/>
    <w:uiPriority w:val="99"/>
    <w:unhideWhenUsed/>
    <w:rsid w:val="003D4C8C"/>
    <w:rPr>
      <w:color w:val="0563C1"/>
      <w:u w:val="single"/>
    </w:rPr>
  </w:style>
  <w:style w:type="paragraph" w:styleId="BalloonText">
    <w:name w:val="Balloon Text"/>
    <w:basedOn w:val="Normal"/>
    <w:link w:val="BalloonTextChar"/>
    <w:uiPriority w:val="99"/>
    <w:semiHidden/>
    <w:unhideWhenUsed/>
    <w:rsid w:val="00C46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19D"/>
    <w:rPr>
      <w:rFonts w:ascii="Segoe UI" w:hAnsi="Segoe UI" w:cs="Segoe UI"/>
      <w:sz w:val="18"/>
      <w:szCs w:val="18"/>
    </w:rPr>
  </w:style>
  <w:style w:type="character" w:styleId="PlaceholderText">
    <w:name w:val="Placeholder Text"/>
    <w:basedOn w:val="DefaultParagraphFont"/>
    <w:uiPriority w:val="99"/>
    <w:semiHidden/>
    <w:rsid w:val="004C54B7"/>
    <w:rPr>
      <w:color w:val="808080"/>
    </w:rPr>
  </w:style>
  <w:style w:type="character" w:customStyle="1" w:styleId="Heading1Char">
    <w:name w:val="Heading 1 Char"/>
    <w:basedOn w:val="DefaultParagraphFont"/>
    <w:link w:val="Heading1"/>
    <w:uiPriority w:val="9"/>
    <w:rsid w:val="00167951"/>
    <w:rPr>
      <w:rFonts w:cstheme="minorHAnsi"/>
      <w:b/>
      <w:color w:val="1F4E79" w:themeColor="accent1" w:themeShade="80"/>
      <w:sz w:val="28"/>
      <w:szCs w:val="28"/>
    </w:rPr>
  </w:style>
  <w:style w:type="character" w:customStyle="1" w:styleId="Heading2Char">
    <w:name w:val="Heading 2 Char"/>
    <w:basedOn w:val="DefaultParagraphFont"/>
    <w:link w:val="Heading2"/>
    <w:uiPriority w:val="9"/>
    <w:rsid w:val="00721970"/>
    <w:rPr>
      <w:b/>
      <w:sz w:val="28"/>
      <w:szCs w:val="24"/>
    </w:rPr>
  </w:style>
  <w:style w:type="paragraph" w:styleId="ListParagraph">
    <w:name w:val="List Paragraph"/>
    <w:basedOn w:val="Normal"/>
    <w:uiPriority w:val="34"/>
    <w:qFormat/>
    <w:rsid w:val="00C77556"/>
    <w:pPr>
      <w:ind w:left="720"/>
      <w:contextualSpacing/>
    </w:pPr>
  </w:style>
  <w:style w:type="paragraph" w:styleId="Revision">
    <w:name w:val="Revision"/>
    <w:hidden/>
    <w:uiPriority w:val="99"/>
    <w:semiHidden/>
    <w:rsid w:val="00156BCD"/>
    <w:pPr>
      <w:spacing w:after="0" w:line="240" w:lineRule="auto"/>
    </w:pPr>
    <w:rPr>
      <w:sz w:val="24"/>
    </w:rPr>
  </w:style>
  <w:style w:type="character" w:styleId="CommentReference">
    <w:name w:val="annotation reference"/>
    <w:basedOn w:val="DefaultParagraphFont"/>
    <w:uiPriority w:val="99"/>
    <w:semiHidden/>
    <w:unhideWhenUsed/>
    <w:rsid w:val="000745DA"/>
    <w:rPr>
      <w:sz w:val="16"/>
      <w:szCs w:val="16"/>
    </w:rPr>
  </w:style>
  <w:style w:type="paragraph" w:styleId="CommentText">
    <w:name w:val="annotation text"/>
    <w:basedOn w:val="Normal"/>
    <w:link w:val="CommentTextChar"/>
    <w:uiPriority w:val="99"/>
    <w:unhideWhenUsed/>
    <w:rsid w:val="000745DA"/>
    <w:pPr>
      <w:spacing w:line="240" w:lineRule="auto"/>
    </w:pPr>
    <w:rPr>
      <w:sz w:val="20"/>
      <w:szCs w:val="20"/>
    </w:rPr>
  </w:style>
  <w:style w:type="character" w:customStyle="1" w:styleId="CommentTextChar">
    <w:name w:val="Comment Text Char"/>
    <w:basedOn w:val="DefaultParagraphFont"/>
    <w:link w:val="CommentText"/>
    <w:uiPriority w:val="99"/>
    <w:rsid w:val="000745DA"/>
    <w:rPr>
      <w:sz w:val="20"/>
      <w:szCs w:val="20"/>
    </w:rPr>
  </w:style>
  <w:style w:type="paragraph" w:styleId="CommentSubject">
    <w:name w:val="annotation subject"/>
    <w:basedOn w:val="CommentText"/>
    <w:next w:val="CommentText"/>
    <w:link w:val="CommentSubjectChar"/>
    <w:uiPriority w:val="99"/>
    <w:semiHidden/>
    <w:unhideWhenUsed/>
    <w:rsid w:val="000745DA"/>
    <w:rPr>
      <w:b/>
      <w:bCs/>
    </w:rPr>
  </w:style>
  <w:style w:type="character" w:customStyle="1" w:styleId="CommentSubjectChar">
    <w:name w:val="Comment Subject Char"/>
    <w:basedOn w:val="CommentTextChar"/>
    <w:link w:val="CommentSubject"/>
    <w:uiPriority w:val="99"/>
    <w:semiHidden/>
    <w:rsid w:val="000745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81451">
      <w:bodyDiv w:val="1"/>
      <w:marLeft w:val="0"/>
      <w:marRight w:val="0"/>
      <w:marTop w:val="0"/>
      <w:marBottom w:val="0"/>
      <w:divBdr>
        <w:top w:val="none" w:sz="0" w:space="0" w:color="auto"/>
        <w:left w:val="none" w:sz="0" w:space="0" w:color="auto"/>
        <w:bottom w:val="none" w:sz="0" w:space="0" w:color="auto"/>
        <w:right w:val="none" w:sz="0" w:space="0" w:color="auto"/>
      </w:divBdr>
    </w:div>
    <w:div w:id="105541278">
      <w:bodyDiv w:val="1"/>
      <w:marLeft w:val="0"/>
      <w:marRight w:val="0"/>
      <w:marTop w:val="0"/>
      <w:marBottom w:val="0"/>
      <w:divBdr>
        <w:top w:val="none" w:sz="0" w:space="0" w:color="auto"/>
        <w:left w:val="none" w:sz="0" w:space="0" w:color="auto"/>
        <w:bottom w:val="none" w:sz="0" w:space="0" w:color="auto"/>
        <w:right w:val="none" w:sz="0" w:space="0" w:color="auto"/>
      </w:divBdr>
    </w:div>
    <w:div w:id="159188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75689A203CDA4CB3B5AF18CCC83AA0" ma:contentTypeVersion="33" ma:contentTypeDescription="Create a new document." ma:contentTypeScope="" ma:versionID="7b7912407f80cb3d26b59eb5b2e84162">
  <xsd:schema xmlns:xsd="http://www.w3.org/2001/XMLSchema" xmlns:xs="http://www.w3.org/2001/XMLSchema" xmlns:p="http://schemas.microsoft.com/office/2006/metadata/properties" xmlns:ns3="87723afd-882f-4d2a-a77d-9bd4bb59c539" targetNamespace="http://schemas.microsoft.com/office/2006/metadata/properties" ma:root="true" ma:fieldsID="4f176232f9988a5798cdc78d5182796a" ns3:_="">
    <xsd:import namespace="87723afd-882f-4d2a-a77d-9bd4bb59c539"/>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23afd-882f-4d2a-a77d-9bd4bb59c539"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F2A336-FF79-4B37-806D-6193090D0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23afd-882f-4d2a-a77d-9bd4bb59c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0ADBC4-D5A2-437F-94B5-BF32A94331C5}">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87723afd-882f-4d2a-a77d-9bd4bb59c539"/>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65D8BBD-2DCF-40F1-946C-4D7C304E15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2516</Words>
  <Characters>14028</Characters>
  <Application>Microsoft Office Word</Application>
  <DocSecurity>0</DocSecurity>
  <Lines>250</Lines>
  <Paragraphs>65</Paragraphs>
  <ScaleCrop>false</ScaleCrop>
  <HeadingPairs>
    <vt:vector size="2" baseType="variant">
      <vt:variant>
        <vt:lpstr>Title</vt:lpstr>
      </vt:variant>
      <vt:variant>
        <vt:i4>1</vt:i4>
      </vt:variant>
    </vt:vector>
  </HeadingPairs>
  <TitlesOfParts>
    <vt:vector size="1" baseType="lpstr">
      <vt:lpstr>SFP Q&amp;A</vt:lpstr>
    </vt:vector>
  </TitlesOfParts>
  <Company>Employment Development Department</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SFP Q&amp;A</dc:title>
  <dc:subject/>
  <dc:creator>Workforce Services</dc:creator>
  <cp:keywords>SFP, grant funding</cp:keywords>
  <dc:description/>
  <cp:lastModifiedBy>Cuellar-Lopez, Monica@EDD</cp:lastModifiedBy>
  <cp:revision>6</cp:revision>
  <cp:lastPrinted>2017-06-15T19:41:00Z</cp:lastPrinted>
  <dcterms:created xsi:type="dcterms:W3CDTF">2025-05-12T23:21:00Z</dcterms:created>
  <dcterms:modified xsi:type="dcterms:W3CDTF">2025-05-13T14:47:00Z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0x010100BE75689A203CDA4CB3B5AF18CCC83AA0</vt:lpwstr>
  </property>
  <property fmtid="{D5CDD505-2E9C-101B-9397-08002B2CF9AE}" pid="3" name="GrammarlyDocumentId">
    <vt:lpwstr>8fa76499357d1668f9dfb8c6bc6bba87db70cafaba8a507ab73215ba0e6a6920</vt:lpwstr>
  </property>
  <property fmtid="{D5CDD505-2E9C-101B-9397-08002B2CF9AE}" pid="4" name="TaxKeywordTaxHTField">
    <vt:lpwstr>grant funding|24533338-b092-46de-9a94-240000df5e0b;SFP|450a614c-e2c0-40a1-8bc3-ae6ada1023fe</vt:lpwstr>
  </property>
  <property fmtid="{D5CDD505-2E9C-101B-9397-08002B2CF9AE}" pid="5" name="TaxKeyword">
    <vt:lpwstr>163;#grant funding|24533338-b092-46de-9a94-240000df5e0b;#162;#SFP|450a614c-e2c0-40a1-8bc3-ae6ada1023fe</vt:lpwstr>
  </property>
  <property fmtid="{D5CDD505-2E9C-101B-9397-08002B2CF9AE}" pid="6" name="TaxCatchAll">
    <vt:lpwstr>163;#grant funding;#162;#SFP</vt:lpwstr>
  </property>
</Properties>
</file>