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0BD2C" w14:textId="0AC4FFBC" w:rsidR="005E3EFB" w:rsidRPr="005E3EFB" w:rsidRDefault="005E3EFB" w:rsidP="004277B6">
      <w:pPr>
        <w:pStyle w:val="Header"/>
        <w:tabs>
          <w:tab w:val="left" w:pos="360"/>
        </w:tabs>
        <w:rPr>
          <w:rFonts w:cstheme="minorHAnsi"/>
          <w:bCs/>
          <w:szCs w:val="24"/>
        </w:rPr>
      </w:pPr>
      <w:r>
        <w:rPr>
          <w:noProof/>
        </w:rPr>
        <w:drawing>
          <wp:inline distT="0" distB="0" distL="0" distR="0" wp14:anchorId="35DD537A" wp14:editId="06D842CB">
            <wp:extent cx="1753974" cy="638175"/>
            <wp:effectExtent l="0" t="0" r="0" b="0"/>
            <wp:docPr id="784037074" name="Picture 784037074" descr="EDD, Employment Development Department, State of California" title="Employment Development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5995" cy="638910"/>
                    </a:xfrm>
                    <a:prstGeom prst="rect">
                      <a:avLst/>
                    </a:prstGeom>
                    <a:noFill/>
                  </pic:spPr>
                </pic:pic>
              </a:graphicData>
            </a:graphic>
          </wp:inline>
        </w:drawing>
      </w:r>
    </w:p>
    <w:p w14:paraId="1B895086" w14:textId="577B5782" w:rsidR="005E3EFB" w:rsidRDefault="0087428E" w:rsidP="004277B6">
      <w:pPr>
        <w:pStyle w:val="Header"/>
        <w:tabs>
          <w:tab w:val="left" w:pos="360"/>
        </w:tabs>
        <w:rPr>
          <w:rFonts w:cstheme="minorHAnsi"/>
          <w:b/>
          <w:color w:val="1F4E79" w:themeColor="accent1" w:themeShade="80"/>
          <w:sz w:val="28"/>
          <w:szCs w:val="28"/>
        </w:rPr>
      </w:pPr>
      <w:r>
        <w:rPr>
          <w:rFonts w:cstheme="minorHAnsi"/>
          <w:b/>
          <w:color w:val="1F4E79" w:themeColor="accent1" w:themeShade="80"/>
          <w:sz w:val="28"/>
          <w:szCs w:val="28"/>
        </w:rPr>
        <w:t xml:space="preserve">Employment Social Enterprise </w:t>
      </w:r>
      <w:r w:rsidR="005E3EFB">
        <w:rPr>
          <w:rFonts w:cstheme="minorHAnsi"/>
          <w:b/>
          <w:color w:val="1F4E79" w:themeColor="accent1" w:themeShade="80"/>
          <w:sz w:val="28"/>
          <w:szCs w:val="28"/>
        </w:rPr>
        <w:t xml:space="preserve">Solicitation for Proposals </w:t>
      </w:r>
      <w:r w:rsidR="005E3EFB" w:rsidRPr="00DF7D10">
        <w:rPr>
          <w:rFonts w:cstheme="minorHAnsi"/>
          <w:b/>
          <w:color w:val="1F4E79" w:themeColor="accent1" w:themeShade="80"/>
          <w:sz w:val="28"/>
          <w:szCs w:val="28"/>
        </w:rPr>
        <w:t>P</w:t>
      </w:r>
      <w:r w:rsidR="005E3EFB">
        <w:rPr>
          <w:rFonts w:cstheme="minorHAnsi"/>
          <w:b/>
          <w:color w:val="1F4E79" w:themeColor="accent1" w:themeShade="80"/>
          <w:sz w:val="28"/>
          <w:szCs w:val="28"/>
        </w:rPr>
        <w:t xml:space="preserve">rogram </w:t>
      </w:r>
      <w:r w:rsidR="005E3EFB" w:rsidRPr="00DF7D10">
        <w:rPr>
          <w:rFonts w:cstheme="minorHAnsi"/>
          <w:b/>
          <w:color w:val="1F4E79" w:themeColor="accent1" w:themeShade="80"/>
          <w:sz w:val="28"/>
          <w:szCs w:val="28"/>
        </w:rPr>
        <w:t>Y</w:t>
      </w:r>
      <w:r w:rsidR="005E3EFB">
        <w:rPr>
          <w:rFonts w:cstheme="minorHAnsi"/>
          <w:b/>
          <w:color w:val="1F4E79" w:themeColor="accent1" w:themeShade="80"/>
          <w:sz w:val="28"/>
          <w:szCs w:val="28"/>
        </w:rPr>
        <w:t>ear</w:t>
      </w:r>
      <w:r w:rsidR="005E3EFB" w:rsidRPr="00DF7D10">
        <w:rPr>
          <w:rFonts w:cstheme="minorHAnsi"/>
          <w:b/>
          <w:color w:val="1F4E79" w:themeColor="accent1" w:themeShade="80"/>
          <w:sz w:val="28"/>
          <w:szCs w:val="28"/>
        </w:rPr>
        <w:t xml:space="preserve"> </w:t>
      </w:r>
      <w:r w:rsidR="005E3EFB">
        <w:rPr>
          <w:rFonts w:cstheme="minorHAnsi"/>
          <w:b/>
          <w:color w:val="1F4E79" w:themeColor="accent1" w:themeShade="80"/>
          <w:sz w:val="28"/>
          <w:szCs w:val="28"/>
        </w:rPr>
        <w:t>2024-25</w:t>
      </w:r>
    </w:p>
    <w:p w14:paraId="6F0D702D" w14:textId="7DE2D3BB" w:rsidR="005E3EFB" w:rsidRDefault="005E3EFB" w:rsidP="004277B6">
      <w:pPr>
        <w:pStyle w:val="Header"/>
        <w:tabs>
          <w:tab w:val="left" w:pos="360"/>
        </w:tabs>
        <w:rPr>
          <w:rFonts w:cstheme="minorHAnsi"/>
          <w:b/>
          <w:color w:val="1F4E79" w:themeColor="accent1" w:themeShade="80"/>
          <w:sz w:val="28"/>
          <w:szCs w:val="28"/>
        </w:rPr>
      </w:pPr>
      <w:r>
        <w:rPr>
          <w:rFonts w:cstheme="minorHAnsi"/>
          <w:b/>
          <w:color w:val="1F4E79" w:themeColor="accent1" w:themeShade="80"/>
          <w:sz w:val="28"/>
          <w:szCs w:val="28"/>
        </w:rPr>
        <w:t>Questions and Answers</w:t>
      </w:r>
    </w:p>
    <w:p w14:paraId="76E67EEA" w14:textId="77777777" w:rsidR="005E3EFB" w:rsidRDefault="005E3EFB" w:rsidP="004277B6">
      <w:pPr>
        <w:tabs>
          <w:tab w:val="left" w:pos="360"/>
        </w:tabs>
        <w:sectPr w:rsidR="005E3EFB" w:rsidSect="005E3EFB">
          <w:headerReference w:type="even" r:id="rId12"/>
          <w:headerReference w:type="default" r:id="rId13"/>
          <w:footerReference w:type="even" r:id="rId14"/>
          <w:footerReference w:type="default" r:id="rId15"/>
          <w:headerReference w:type="first" r:id="rId16"/>
          <w:footerReference w:type="first" r:id="rId17"/>
          <w:pgSz w:w="12240" w:h="15840"/>
          <w:pgMar w:top="1008" w:right="1008" w:bottom="1008" w:left="1008" w:header="720" w:footer="720" w:gutter="0"/>
          <w:cols w:num="2" w:space="144" w:equalWidth="0">
            <w:col w:w="2880" w:space="144"/>
            <w:col w:w="7200"/>
          </w:cols>
          <w:titlePg/>
          <w:docGrid w:linePitch="360"/>
        </w:sectPr>
      </w:pPr>
    </w:p>
    <w:p w14:paraId="451712C6" w14:textId="77777777" w:rsidR="005E3EFB" w:rsidRPr="001A2FE1" w:rsidRDefault="005E3EFB" w:rsidP="004277B6">
      <w:pPr>
        <w:pBdr>
          <w:bottom w:val="single" w:sz="4" w:space="1" w:color="auto"/>
        </w:pBdr>
        <w:tabs>
          <w:tab w:val="left" w:pos="360"/>
        </w:tabs>
        <w:rPr>
          <w:b/>
          <w:sz w:val="16"/>
          <w:szCs w:val="16"/>
        </w:rPr>
      </w:pPr>
    </w:p>
    <w:p w14:paraId="774C29E8" w14:textId="3A6A3D13" w:rsidR="4DE83F98" w:rsidRDefault="4DE83F98" w:rsidP="00A541B5">
      <w:pPr>
        <w:tabs>
          <w:tab w:val="left" w:pos="540"/>
        </w:tabs>
      </w:pPr>
    </w:p>
    <w:p w14:paraId="65668EB3" w14:textId="32ED923D" w:rsidR="006D0069" w:rsidRPr="007A31DF" w:rsidRDefault="0087428E" w:rsidP="00A541B5">
      <w:pPr>
        <w:pStyle w:val="ListParagraph"/>
        <w:numPr>
          <w:ilvl w:val="0"/>
          <w:numId w:val="16"/>
        </w:numPr>
        <w:tabs>
          <w:tab w:val="left" w:pos="540"/>
        </w:tabs>
        <w:rPr>
          <w:rFonts w:cstheme="minorHAnsi"/>
          <w:szCs w:val="24"/>
        </w:rPr>
      </w:pPr>
      <w:bookmarkStart w:id="0" w:name="_Hlk179887024"/>
      <w:r w:rsidRPr="007A31DF">
        <w:rPr>
          <w:rStyle w:val="Heading1Char"/>
          <w:rFonts w:cstheme="minorHAnsi"/>
          <w:bCs/>
          <w:szCs w:val="24"/>
        </w:rPr>
        <w:t>Can current ESE PY 22-23 recipients apply for PY 24-25 grant funds?</w:t>
      </w:r>
    </w:p>
    <w:bookmarkEnd w:id="0"/>
    <w:p w14:paraId="2A7D462A" w14:textId="77777777" w:rsidR="006D0069" w:rsidRPr="007A31DF" w:rsidRDefault="006D0069" w:rsidP="004277B6">
      <w:pPr>
        <w:tabs>
          <w:tab w:val="left" w:pos="540"/>
        </w:tabs>
        <w:rPr>
          <w:rFonts w:cstheme="minorHAnsi"/>
          <w:szCs w:val="24"/>
        </w:rPr>
      </w:pPr>
    </w:p>
    <w:p w14:paraId="0F891A64" w14:textId="4249C325" w:rsidR="00101AAC" w:rsidRPr="007A31DF" w:rsidRDefault="0087428E" w:rsidP="004277B6">
      <w:pPr>
        <w:tabs>
          <w:tab w:val="left" w:pos="540"/>
        </w:tabs>
        <w:ind w:left="360"/>
        <w:rPr>
          <w:rFonts w:cstheme="minorHAnsi"/>
          <w:i/>
          <w:iCs/>
          <w:szCs w:val="24"/>
        </w:rPr>
      </w:pPr>
      <w:r w:rsidRPr="007A31DF">
        <w:rPr>
          <w:rFonts w:cstheme="minorHAnsi"/>
          <w:szCs w:val="24"/>
        </w:rPr>
        <w:t>ESE PY 22-23 grant recipients can apply for FAP PY 24-25 funds.</w:t>
      </w:r>
    </w:p>
    <w:p w14:paraId="5BB5466D" w14:textId="77777777" w:rsidR="00DB1930" w:rsidRPr="007A31DF" w:rsidRDefault="00DB1930" w:rsidP="004277B6">
      <w:pPr>
        <w:tabs>
          <w:tab w:val="left" w:pos="540"/>
        </w:tabs>
        <w:rPr>
          <w:rFonts w:cstheme="minorHAnsi"/>
          <w:szCs w:val="24"/>
        </w:rPr>
      </w:pPr>
    </w:p>
    <w:p w14:paraId="1CF4C2DC" w14:textId="29B51D38" w:rsidR="006D0069" w:rsidRPr="007A31DF" w:rsidRDefault="0087428E" w:rsidP="004277B6">
      <w:pPr>
        <w:pStyle w:val="Heading1"/>
        <w:numPr>
          <w:ilvl w:val="0"/>
          <w:numId w:val="16"/>
        </w:numPr>
        <w:tabs>
          <w:tab w:val="left" w:pos="540"/>
        </w:tabs>
        <w:rPr>
          <w:rFonts w:cstheme="minorHAnsi"/>
          <w:szCs w:val="24"/>
        </w:rPr>
      </w:pPr>
      <w:bookmarkStart w:id="1" w:name="_Hlk179887042"/>
      <w:r w:rsidRPr="007A31DF">
        <w:rPr>
          <w:rFonts w:cstheme="minorHAnsi"/>
          <w:szCs w:val="24"/>
        </w:rPr>
        <w:t>For leveraged resources, could staff wages count?</w:t>
      </w:r>
    </w:p>
    <w:bookmarkEnd w:id="1"/>
    <w:p w14:paraId="74E43C2C" w14:textId="56744C62" w:rsidR="006D0069" w:rsidRPr="007A31DF" w:rsidRDefault="006D0069" w:rsidP="004277B6">
      <w:pPr>
        <w:tabs>
          <w:tab w:val="left" w:pos="540"/>
        </w:tabs>
        <w:rPr>
          <w:rFonts w:cstheme="minorHAnsi"/>
          <w:szCs w:val="24"/>
        </w:rPr>
      </w:pPr>
    </w:p>
    <w:p w14:paraId="7419C4E7" w14:textId="28FB7ECA" w:rsidR="00101AAC" w:rsidRPr="007A31DF" w:rsidRDefault="0087428E" w:rsidP="004277B6">
      <w:pPr>
        <w:tabs>
          <w:tab w:val="left" w:pos="540"/>
        </w:tabs>
        <w:ind w:left="360"/>
        <w:rPr>
          <w:rFonts w:cstheme="minorHAnsi"/>
          <w:i/>
          <w:iCs/>
          <w:szCs w:val="24"/>
        </w:rPr>
      </w:pPr>
      <w:r w:rsidRPr="007A31DF">
        <w:rPr>
          <w:rFonts w:cstheme="minorHAnsi"/>
          <w:szCs w:val="24"/>
        </w:rPr>
        <w:t>Yes, program staff wages count as a leveraged resource</w:t>
      </w:r>
      <w:r w:rsidR="00101AAC" w:rsidRPr="007A31DF">
        <w:rPr>
          <w:rFonts w:cstheme="minorHAnsi"/>
          <w:i/>
          <w:iCs/>
          <w:szCs w:val="24"/>
        </w:rPr>
        <w:t>.</w:t>
      </w:r>
    </w:p>
    <w:p w14:paraId="0F4AE5F1" w14:textId="77777777" w:rsidR="00C873F3" w:rsidRPr="007A31DF" w:rsidRDefault="00C873F3" w:rsidP="004277B6">
      <w:pPr>
        <w:tabs>
          <w:tab w:val="left" w:pos="540"/>
        </w:tabs>
        <w:rPr>
          <w:rFonts w:cstheme="minorHAnsi"/>
          <w:szCs w:val="24"/>
        </w:rPr>
      </w:pPr>
    </w:p>
    <w:p w14:paraId="4CBD27BA" w14:textId="555A9B64" w:rsidR="00C873F3" w:rsidRPr="007A31DF" w:rsidRDefault="0087428E" w:rsidP="004277B6">
      <w:pPr>
        <w:pStyle w:val="Heading1"/>
        <w:numPr>
          <w:ilvl w:val="0"/>
          <w:numId w:val="16"/>
        </w:numPr>
        <w:tabs>
          <w:tab w:val="left" w:pos="540"/>
        </w:tabs>
        <w:rPr>
          <w:rFonts w:cstheme="minorHAnsi"/>
          <w:szCs w:val="24"/>
        </w:rPr>
      </w:pPr>
      <w:bookmarkStart w:id="2" w:name="_Hlk179887149"/>
      <w:r w:rsidRPr="007A31DF">
        <w:rPr>
          <w:rFonts w:cstheme="minorHAnsi"/>
          <w:szCs w:val="24"/>
        </w:rPr>
        <w:t>The SFP</w:t>
      </w:r>
      <w:r w:rsidR="00F826CF" w:rsidRPr="007A31DF">
        <w:rPr>
          <w:rFonts w:cstheme="minorHAnsi"/>
          <w:szCs w:val="24"/>
        </w:rPr>
        <w:t xml:space="preserve"> aim</w:t>
      </w:r>
      <w:r w:rsidRPr="007A31DF">
        <w:rPr>
          <w:rFonts w:cstheme="minorHAnsi"/>
          <w:szCs w:val="24"/>
        </w:rPr>
        <w:t>s "to design, develop, and implement programs." Does this mean funds cannot be used to support existing programs</w:t>
      </w:r>
      <w:r w:rsidR="00D07940" w:rsidRPr="007A31DF">
        <w:rPr>
          <w:rFonts w:cstheme="minorHAnsi"/>
          <w:szCs w:val="24"/>
        </w:rPr>
        <w:t>?</w:t>
      </w:r>
    </w:p>
    <w:bookmarkEnd w:id="2"/>
    <w:p w14:paraId="0FA9DFD8" w14:textId="77777777" w:rsidR="00C873F3" w:rsidRPr="007A31DF" w:rsidRDefault="00C873F3" w:rsidP="004277B6">
      <w:pPr>
        <w:tabs>
          <w:tab w:val="left" w:pos="540"/>
        </w:tabs>
        <w:rPr>
          <w:rFonts w:cstheme="minorHAnsi"/>
          <w:szCs w:val="24"/>
        </w:rPr>
      </w:pPr>
    </w:p>
    <w:p w14:paraId="0F19FF32" w14:textId="040AA2B8" w:rsidR="00101AAC" w:rsidRPr="007A31DF" w:rsidRDefault="0087428E" w:rsidP="004277B6">
      <w:pPr>
        <w:tabs>
          <w:tab w:val="left" w:pos="540"/>
        </w:tabs>
        <w:ind w:left="360"/>
        <w:rPr>
          <w:rFonts w:cstheme="minorHAnsi"/>
          <w:i/>
          <w:iCs/>
          <w:szCs w:val="24"/>
        </w:rPr>
      </w:pPr>
      <w:bookmarkStart w:id="3" w:name="_Hlk165551953"/>
      <w:r w:rsidRPr="007A31DF">
        <w:rPr>
          <w:rFonts w:cstheme="minorHAnsi"/>
          <w:szCs w:val="24"/>
        </w:rPr>
        <w:t xml:space="preserve">The ESE PY 24-25 grants will focus on promoting job training opportunities and transitional employment through </w:t>
      </w:r>
      <w:r w:rsidRPr="007A31DF">
        <w:rPr>
          <w:rFonts w:cstheme="minorHAnsi"/>
          <w:b/>
          <w:bCs/>
          <w:szCs w:val="24"/>
        </w:rPr>
        <w:t>new and existing</w:t>
      </w:r>
      <w:r w:rsidRPr="007A31DF">
        <w:rPr>
          <w:rFonts w:cstheme="minorHAnsi"/>
          <w:szCs w:val="24"/>
        </w:rPr>
        <w:t xml:space="preserve"> social enterprise initiatives. The ESE PY 24-25 SFP invites proposals that expand on existing ESE programs or collaborate with the state's successful ESE initiatives</w:t>
      </w:r>
      <w:r w:rsidR="00101AAC" w:rsidRPr="007A31DF">
        <w:rPr>
          <w:rFonts w:cstheme="minorHAnsi"/>
          <w:i/>
          <w:iCs/>
          <w:szCs w:val="24"/>
        </w:rPr>
        <w:t>.</w:t>
      </w:r>
    </w:p>
    <w:bookmarkEnd w:id="3"/>
    <w:p w14:paraId="09234FD0" w14:textId="77777777" w:rsidR="00C873F3" w:rsidRPr="007A31DF" w:rsidRDefault="00C873F3" w:rsidP="004277B6">
      <w:pPr>
        <w:tabs>
          <w:tab w:val="left" w:pos="540"/>
        </w:tabs>
        <w:rPr>
          <w:rFonts w:cstheme="minorHAnsi"/>
          <w:szCs w:val="24"/>
        </w:rPr>
      </w:pPr>
    </w:p>
    <w:p w14:paraId="4E71B5C7" w14:textId="0A4113E5" w:rsidR="00C873F3" w:rsidRPr="007A31DF" w:rsidRDefault="0087428E" w:rsidP="004277B6">
      <w:pPr>
        <w:pStyle w:val="Heading1"/>
        <w:numPr>
          <w:ilvl w:val="0"/>
          <w:numId w:val="16"/>
        </w:numPr>
        <w:tabs>
          <w:tab w:val="left" w:pos="540"/>
        </w:tabs>
        <w:rPr>
          <w:rFonts w:cstheme="minorHAnsi"/>
          <w:szCs w:val="24"/>
        </w:rPr>
      </w:pPr>
      <w:r w:rsidRPr="007A31DF">
        <w:rPr>
          <w:rFonts w:cstheme="minorHAnsi"/>
          <w:szCs w:val="24"/>
        </w:rPr>
        <w:t>Would an ESE that contracts with cities to provide services</w:t>
      </w:r>
      <w:r w:rsidR="00F826CF" w:rsidRPr="007A31DF">
        <w:rPr>
          <w:rFonts w:cstheme="minorHAnsi"/>
          <w:szCs w:val="24"/>
        </w:rPr>
        <w:t>,</w:t>
      </w:r>
      <w:r w:rsidRPr="007A31DF">
        <w:rPr>
          <w:rFonts w:cstheme="minorHAnsi"/>
          <w:szCs w:val="24"/>
        </w:rPr>
        <w:t xml:space="preserve"> including housing for the unhoused, safety monitors, and cleaning services</w:t>
      </w:r>
      <w:r w:rsidR="00F826CF" w:rsidRPr="007A31DF">
        <w:rPr>
          <w:rFonts w:cstheme="minorHAnsi"/>
          <w:szCs w:val="24"/>
        </w:rPr>
        <w:t>,</w:t>
      </w:r>
      <w:r w:rsidRPr="007A31DF">
        <w:rPr>
          <w:rFonts w:cstheme="minorHAnsi"/>
          <w:szCs w:val="24"/>
        </w:rPr>
        <w:t xml:space="preserve"> qualify under services</w:t>
      </w:r>
      <w:r w:rsidR="00D07940" w:rsidRPr="007A31DF">
        <w:rPr>
          <w:rFonts w:cstheme="minorHAnsi"/>
          <w:szCs w:val="24"/>
        </w:rPr>
        <w:t>?</w:t>
      </w:r>
    </w:p>
    <w:p w14:paraId="7B577539" w14:textId="77777777" w:rsidR="00C873F3" w:rsidRPr="007A31DF" w:rsidRDefault="00C873F3" w:rsidP="004277B6">
      <w:pPr>
        <w:tabs>
          <w:tab w:val="left" w:pos="540"/>
        </w:tabs>
        <w:rPr>
          <w:rFonts w:cstheme="minorHAnsi"/>
          <w:szCs w:val="24"/>
        </w:rPr>
      </w:pPr>
    </w:p>
    <w:p w14:paraId="5D0A108C" w14:textId="59F205FB" w:rsidR="00101AAC" w:rsidRPr="007A31DF" w:rsidRDefault="0087428E" w:rsidP="004277B6">
      <w:pPr>
        <w:tabs>
          <w:tab w:val="left" w:pos="540"/>
        </w:tabs>
        <w:ind w:left="360"/>
        <w:rPr>
          <w:rFonts w:cstheme="minorHAnsi"/>
          <w:i/>
          <w:iCs/>
          <w:szCs w:val="24"/>
        </w:rPr>
      </w:pPr>
      <w:r w:rsidRPr="007A31DF">
        <w:rPr>
          <w:rFonts w:cstheme="minorHAnsi"/>
          <w:szCs w:val="24"/>
        </w:rPr>
        <w:t xml:space="preserve">Yes, the ESE PY 24-25 SFP seeks innovative projects that effectively provide </w:t>
      </w:r>
      <w:r w:rsidR="00F826CF" w:rsidRPr="007A31DF">
        <w:rPr>
          <w:rFonts w:cstheme="minorHAnsi"/>
          <w:szCs w:val="24"/>
        </w:rPr>
        <w:t>participants jobs, support services, and on-the-job training</w:t>
      </w:r>
      <w:r w:rsidRPr="007A31DF">
        <w:rPr>
          <w:rFonts w:cstheme="minorHAnsi"/>
          <w:szCs w:val="24"/>
        </w:rPr>
        <w:t xml:space="preserve"> while generating revenue through the sale of products or services. Comprehensive support services may include wraparound support such as housing assistance, childcare access, mental health services, and job coaching</w:t>
      </w:r>
      <w:r w:rsidR="00101AAC" w:rsidRPr="007A31DF">
        <w:rPr>
          <w:rFonts w:cstheme="minorHAnsi"/>
          <w:i/>
          <w:iCs/>
          <w:szCs w:val="24"/>
        </w:rPr>
        <w:t>.</w:t>
      </w:r>
    </w:p>
    <w:p w14:paraId="2DE1E743" w14:textId="77777777" w:rsidR="00C873F3" w:rsidRPr="007A31DF" w:rsidRDefault="00C873F3" w:rsidP="004277B6">
      <w:pPr>
        <w:tabs>
          <w:tab w:val="left" w:pos="540"/>
        </w:tabs>
        <w:rPr>
          <w:rFonts w:eastAsia="Times New Roman" w:cstheme="minorHAnsi"/>
          <w:color w:val="000000"/>
          <w:szCs w:val="24"/>
        </w:rPr>
      </w:pPr>
    </w:p>
    <w:p w14:paraId="1628BA73" w14:textId="2E848BB3" w:rsidR="00C873F3" w:rsidRPr="007A31DF" w:rsidRDefault="0087428E" w:rsidP="004277B6">
      <w:pPr>
        <w:pStyle w:val="Heading1"/>
        <w:numPr>
          <w:ilvl w:val="0"/>
          <w:numId w:val="16"/>
        </w:numPr>
        <w:tabs>
          <w:tab w:val="left" w:pos="540"/>
        </w:tabs>
        <w:rPr>
          <w:rFonts w:eastAsia="Times New Roman" w:cstheme="minorHAnsi"/>
          <w:color w:val="000000"/>
          <w:szCs w:val="24"/>
        </w:rPr>
      </w:pPr>
      <w:r w:rsidRPr="007A31DF">
        <w:rPr>
          <w:rFonts w:cstheme="minorHAnsi"/>
          <w:szCs w:val="24"/>
        </w:rPr>
        <w:t xml:space="preserve">Regarding eligible applicants, can a lead applicant </w:t>
      </w:r>
      <w:r w:rsidR="00F826CF" w:rsidRPr="007A31DF">
        <w:rPr>
          <w:rFonts w:cstheme="minorHAnsi"/>
          <w:szCs w:val="24"/>
        </w:rPr>
        <w:t>who is not an Employment Social Enterprise (ESE) apply</w:t>
      </w:r>
      <w:r w:rsidRPr="007A31DF">
        <w:rPr>
          <w:rFonts w:cstheme="minorHAnsi"/>
          <w:szCs w:val="24"/>
        </w:rPr>
        <w:t xml:space="preserve"> with subrecipients that are ESEs? If so, is a 501c6 that funds vocational training through various grants eligible to be a lead applicant?</w:t>
      </w:r>
      <w:r w:rsidR="00D07940" w:rsidRPr="007A31DF">
        <w:rPr>
          <w:rFonts w:cstheme="minorHAnsi"/>
          <w:szCs w:val="24"/>
        </w:rPr>
        <w:t xml:space="preserve"> </w:t>
      </w:r>
    </w:p>
    <w:p w14:paraId="177C4349" w14:textId="77777777" w:rsidR="00C873F3" w:rsidRPr="007A31DF" w:rsidRDefault="00C873F3" w:rsidP="004277B6">
      <w:pPr>
        <w:tabs>
          <w:tab w:val="left" w:pos="540"/>
        </w:tabs>
        <w:rPr>
          <w:rFonts w:eastAsia="Times New Roman" w:cstheme="minorHAnsi"/>
          <w:color w:val="000000"/>
          <w:szCs w:val="24"/>
        </w:rPr>
      </w:pPr>
    </w:p>
    <w:p w14:paraId="5B889924" w14:textId="7211D258" w:rsidR="7D74C942" w:rsidRPr="007A31DF" w:rsidRDefault="0087428E" w:rsidP="004277B6">
      <w:pPr>
        <w:tabs>
          <w:tab w:val="left" w:pos="540"/>
        </w:tabs>
        <w:ind w:left="360"/>
        <w:rPr>
          <w:rFonts w:eastAsia="Times New Roman" w:cstheme="minorHAnsi"/>
          <w:szCs w:val="24"/>
        </w:rPr>
      </w:pPr>
      <w:r w:rsidRPr="007A31DF">
        <w:rPr>
          <w:rFonts w:cstheme="minorHAnsi"/>
          <w:szCs w:val="24"/>
        </w:rPr>
        <w:t>Yes, the ESE PY 24-25 SFP invites proposals that expand on existing ESE programs or collaborate with the state's successful ESE initiatives to provide job</w:t>
      </w:r>
      <w:r w:rsidR="00F826CF" w:rsidRPr="007A31DF">
        <w:rPr>
          <w:rFonts w:cstheme="minorHAnsi"/>
          <w:szCs w:val="24"/>
        </w:rPr>
        <w:t xml:space="preserve"> </w:t>
      </w:r>
      <w:r w:rsidRPr="007A31DF">
        <w:rPr>
          <w:rFonts w:cstheme="minorHAnsi"/>
          <w:szCs w:val="24"/>
        </w:rPr>
        <w:t>readiness training, vocational skills development, employment opportunities, and support for maintaining employment</w:t>
      </w:r>
      <w:r w:rsidR="00AC69F2" w:rsidRPr="007A31DF">
        <w:rPr>
          <w:rFonts w:eastAsia="Times New Roman" w:cstheme="minorHAnsi"/>
          <w:szCs w:val="24"/>
        </w:rPr>
        <w:t xml:space="preserve">. </w:t>
      </w:r>
    </w:p>
    <w:p w14:paraId="1A540C8D" w14:textId="30BF67AA" w:rsidR="00101AAC" w:rsidRPr="007A31DF" w:rsidRDefault="0087428E" w:rsidP="0087428E">
      <w:pPr>
        <w:tabs>
          <w:tab w:val="left" w:pos="540"/>
        </w:tabs>
        <w:ind w:left="360"/>
        <w:rPr>
          <w:rFonts w:cstheme="minorHAnsi"/>
          <w:i/>
          <w:iCs/>
          <w:szCs w:val="24"/>
        </w:rPr>
      </w:pPr>
      <w:r w:rsidRPr="007A31DF">
        <w:rPr>
          <w:rFonts w:cstheme="minorHAnsi"/>
          <w:i/>
          <w:iCs/>
          <w:szCs w:val="24"/>
        </w:rPr>
        <w:t>For additional information</w:t>
      </w:r>
      <w:r w:rsidR="00F826CF" w:rsidRPr="007A31DF">
        <w:rPr>
          <w:rFonts w:cstheme="minorHAnsi"/>
          <w:i/>
          <w:iCs/>
          <w:szCs w:val="24"/>
        </w:rPr>
        <w:t>,</w:t>
      </w:r>
      <w:r w:rsidRPr="007A31DF">
        <w:rPr>
          <w:rFonts w:cstheme="minorHAnsi"/>
          <w:i/>
          <w:iCs/>
          <w:szCs w:val="24"/>
        </w:rPr>
        <w:t xml:space="preserve"> reference Section 1. A-B., pages 1-3 of the SFP</w:t>
      </w:r>
      <w:r w:rsidR="00101AAC" w:rsidRPr="007A31DF">
        <w:rPr>
          <w:rFonts w:cstheme="minorHAnsi"/>
          <w:i/>
          <w:iCs/>
          <w:szCs w:val="24"/>
        </w:rPr>
        <w:t>.</w:t>
      </w:r>
    </w:p>
    <w:p w14:paraId="5D1200E3" w14:textId="5A312C30" w:rsidR="1AD70DC9" w:rsidRPr="007A31DF" w:rsidRDefault="1AD70DC9" w:rsidP="004277B6">
      <w:pPr>
        <w:tabs>
          <w:tab w:val="left" w:pos="540"/>
        </w:tabs>
        <w:rPr>
          <w:rFonts w:eastAsia="Times New Roman" w:cstheme="minorHAnsi"/>
          <w:szCs w:val="24"/>
        </w:rPr>
      </w:pPr>
    </w:p>
    <w:p w14:paraId="71D2FE23" w14:textId="2899DC11" w:rsidR="424282EF" w:rsidRPr="007A31DF" w:rsidRDefault="0087428E" w:rsidP="004277B6">
      <w:pPr>
        <w:pStyle w:val="ListParagraph"/>
        <w:numPr>
          <w:ilvl w:val="0"/>
          <w:numId w:val="16"/>
        </w:numPr>
        <w:tabs>
          <w:tab w:val="left" w:pos="540"/>
        </w:tabs>
        <w:rPr>
          <w:rFonts w:eastAsia="Times New Roman" w:cstheme="minorHAnsi"/>
          <w:b/>
          <w:bCs/>
          <w:szCs w:val="24"/>
        </w:rPr>
      </w:pPr>
      <w:r w:rsidRPr="007A31DF">
        <w:rPr>
          <w:rFonts w:cstheme="minorHAnsi"/>
          <w:b/>
          <w:bCs/>
          <w:szCs w:val="24"/>
        </w:rPr>
        <w:t xml:space="preserve">Is a 501c3 nonprofit corporation eligible to submit an ESE PY 24-25 SFP grant application if they </w:t>
      </w:r>
      <w:r w:rsidR="00F826CF" w:rsidRPr="007A31DF">
        <w:rPr>
          <w:rFonts w:cstheme="minorHAnsi"/>
          <w:b/>
          <w:bCs/>
          <w:szCs w:val="24"/>
        </w:rPr>
        <w:t>plan</w:t>
      </w:r>
      <w:r w:rsidRPr="007A31DF">
        <w:rPr>
          <w:rFonts w:cstheme="minorHAnsi"/>
          <w:b/>
          <w:bCs/>
          <w:szCs w:val="24"/>
        </w:rPr>
        <w:t xml:space="preserve"> to develop/launch a new social enterprise</w:t>
      </w:r>
      <w:r w:rsidR="00D07940" w:rsidRPr="007A31DF">
        <w:rPr>
          <w:rFonts w:eastAsia="Times New Roman" w:cstheme="minorHAnsi"/>
          <w:b/>
          <w:bCs/>
          <w:szCs w:val="24"/>
        </w:rPr>
        <w:t>?</w:t>
      </w:r>
    </w:p>
    <w:p w14:paraId="1475D708" w14:textId="29BC0C3F" w:rsidR="7D74C942" w:rsidRPr="007A31DF" w:rsidRDefault="7D74C942" w:rsidP="004277B6">
      <w:pPr>
        <w:tabs>
          <w:tab w:val="left" w:pos="540"/>
        </w:tabs>
        <w:rPr>
          <w:rFonts w:eastAsia="Times New Roman" w:cstheme="minorHAnsi"/>
          <w:b/>
          <w:bCs/>
          <w:szCs w:val="24"/>
        </w:rPr>
      </w:pPr>
    </w:p>
    <w:p w14:paraId="604FE459" w14:textId="34DC62A0" w:rsidR="00865F7F" w:rsidRPr="007A31DF" w:rsidRDefault="0087428E" w:rsidP="004277B6">
      <w:pPr>
        <w:tabs>
          <w:tab w:val="left" w:pos="540"/>
        </w:tabs>
        <w:ind w:left="360"/>
        <w:rPr>
          <w:rFonts w:cstheme="minorHAnsi"/>
          <w:szCs w:val="24"/>
        </w:rPr>
      </w:pPr>
      <w:r w:rsidRPr="007A31DF">
        <w:rPr>
          <w:rFonts w:cstheme="minorHAnsi"/>
          <w:szCs w:val="24"/>
        </w:rPr>
        <w:t xml:space="preserve">This funding is not for directly assisting organizations for business purposes. This grant program seeks new or existing </w:t>
      </w:r>
      <w:r w:rsidR="00ED1DC3" w:rsidRPr="007A31DF">
        <w:rPr>
          <w:rFonts w:cstheme="minorHAnsi"/>
          <w:szCs w:val="24"/>
        </w:rPr>
        <w:t>ESEs</w:t>
      </w:r>
      <w:r w:rsidRPr="007A31DF">
        <w:rPr>
          <w:rFonts w:cstheme="minorHAnsi"/>
          <w:szCs w:val="24"/>
        </w:rPr>
        <w:t xml:space="preserve"> with innovative projects that increase access to employment and retention of stable jobs for the target populations. Applicants are strongly encouraged to collaborate </w:t>
      </w:r>
      <w:r w:rsidRPr="007A31DF">
        <w:rPr>
          <w:rFonts w:cstheme="minorHAnsi"/>
          <w:szCs w:val="24"/>
        </w:rPr>
        <w:lastRenderedPageBreak/>
        <w:t xml:space="preserve">with other ESEs, public WSDs, human service partners, and CBOs to support participants in completing education and training programs and provide case management, wraparound, supportive, and follow-up services. </w:t>
      </w:r>
    </w:p>
    <w:p w14:paraId="2C056060" w14:textId="319C420E" w:rsidR="7D74C942" w:rsidRPr="007A31DF" w:rsidRDefault="00865F7F" w:rsidP="004277B6">
      <w:pPr>
        <w:tabs>
          <w:tab w:val="left" w:pos="540"/>
        </w:tabs>
        <w:ind w:left="360"/>
        <w:rPr>
          <w:rFonts w:eastAsia="Times New Roman" w:cstheme="minorHAnsi"/>
          <w:i/>
          <w:iCs/>
          <w:szCs w:val="24"/>
        </w:rPr>
      </w:pPr>
      <w:r w:rsidRPr="007A31DF">
        <w:rPr>
          <w:rFonts w:cstheme="minorHAnsi"/>
          <w:i/>
          <w:iCs/>
          <w:szCs w:val="24"/>
        </w:rPr>
        <w:t>For additional information, r</w:t>
      </w:r>
      <w:r w:rsidR="0087428E" w:rsidRPr="007A31DF">
        <w:rPr>
          <w:rFonts w:cstheme="minorHAnsi"/>
          <w:i/>
          <w:iCs/>
          <w:szCs w:val="24"/>
        </w:rPr>
        <w:t>efer to Section I: Overview C. Eligibility</w:t>
      </w:r>
      <w:r w:rsidR="00AC69F2" w:rsidRPr="007A31DF">
        <w:rPr>
          <w:rFonts w:eastAsia="Times New Roman" w:cstheme="minorHAnsi"/>
          <w:i/>
          <w:iCs/>
          <w:szCs w:val="24"/>
        </w:rPr>
        <w:t xml:space="preserve">. </w:t>
      </w:r>
    </w:p>
    <w:p w14:paraId="42D8EE56" w14:textId="77777777" w:rsidR="004F3231" w:rsidRPr="007A31DF" w:rsidRDefault="004F3231" w:rsidP="004277B6">
      <w:pPr>
        <w:tabs>
          <w:tab w:val="left" w:pos="540"/>
        </w:tabs>
        <w:rPr>
          <w:rFonts w:eastAsia="Times New Roman" w:cstheme="minorHAnsi"/>
          <w:szCs w:val="24"/>
        </w:rPr>
      </w:pPr>
    </w:p>
    <w:p w14:paraId="0AAACFFB" w14:textId="34B1B3BE" w:rsidR="6E37D716" w:rsidRPr="007A31DF" w:rsidRDefault="00865F7F" w:rsidP="004277B6">
      <w:pPr>
        <w:pStyle w:val="ListParagraph"/>
        <w:numPr>
          <w:ilvl w:val="0"/>
          <w:numId w:val="16"/>
        </w:numPr>
        <w:tabs>
          <w:tab w:val="left" w:pos="540"/>
        </w:tabs>
        <w:rPr>
          <w:rFonts w:eastAsia="Times New Roman" w:cstheme="minorHAnsi"/>
          <w:szCs w:val="24"/>
        </w:rPr>
      </w:pPr>
      <w:r w:rsidRPr="007A31DF">
        <w:rPr>
          <w:rFonts w:cstheme="minorHAnsi"/>
          <w:b/>
          <w:bCs/>
          <w:szCs w:val="24"/>
        </w:rPr>
        <w:t>Are nonprofits operating by themselves (not within a larger organization) eligible to apply for this grant opportunity</w:t>
      </w:r>
      <w:r w:rsidR="00D07940" w:rsidRPr="007A31DF">
        <w:rPr>
          <w:rFonts w:eastAsia="Times New Roman" w:cstheme="minorHAnsi"/>
          <w:b/>
          <w:bCs/>
          <w:szCs w:val="24"/>
        </w:rPr>
        <w:t>?</w:t>
      </w:r>
    </w:p>
    <w:p w14:paraId="73B52320" w14:textId="475403E9" w:rsidR="7D74C942" w:rsidRPr="007A31DF" w:rsidRDefault="7D74C942" w:rsidP="004277B6">
      <w:pPr>
        <w:tabs>
          <w:tab w:val="left" w:pos="540"/>
        </w:tabs>
        <w:rPr>
          <w:rFonts w:eastAsia="Times New Roman" w:cstheme="minorHAnsi"/>
          <w:b/>
          <w:bCs/>
          <w:szCs w:val="24"/>
        </w:rPr>
      </w:pPr>
    </w:p>
    <w:p w14:paraId="78745D46" w14:textId="3683CB4E" w:rsidR="1C926916" w:rsidRPr="007A31DF" w:rsidRDefault="00865F7F" w:rsidP="004277B6">
      <w:pPr>
        <w:tabs>
          <w:tab w:val="left" w:pos="540"/>
        </w:tabs>
        <w:ind w:left="360"/>
        <w:rPr>
          <w:rFonts w:eastAsia="Times New Roman" w:cstheme="minorHAnsi"/>
          <w:szCs w:val="24"/>
        </w:rPr>
      </w:pPr>
      <w:r w:rsidRPr="007A31DF">
        <w:rPr>
          <w:rFonts w:cstheme="minorHAnsi"/>
          <w:szCs w:val="24"/>
        </w:rPr>
        <w:t xml:space="preserve">Yes, a nonprofit organized as a social purpose corporation, a benefit corporation, </w:t>
      </w:r>
      <w:r w:rsidRPr="007A31DF">
        <w:rPr>
          <w:rFonts w:cstheme="minorHAnsi"/>
          <w:b/>
          <w:bCs/>
          <w:szCs w:val="24"/>
        </w:rPr>
        <w:t>or</w:t>
      </w:r>
      <w:r w:rsidRPr="007A31DF">
        <w:rPr>
          <w:rFonts w:cstheme="minorHAnsi"/>
          <w:szCs w:val="24"/>
        </w:rPr>
        <w:t xml:space="preserve"> a</w:t>
      </w:r>
      <w:r w:rsidR="00F826CF" w:rsidRPr="007A31DF">
        <w:rPr>
          <w:rFonts w:cstheme="minorHAnsi"/>
          <w:szCs w:val="24"/>
        </w:rPr>
        <w:t xml:space="preserve"> distinct entity incorporated within a larger organization is</w:t>
      </w:r>
      <w:r w:rsidRPr="007A31DF">
        <w:rPr>
          <w:rFonts w:cstheme="minorHAnsi"/>
          <w:szCs w:val="24"/>
        </w:rPr>
        <w:t xml:space="preserve"> eligible to </w:t>
      </w:r>
      <w:r w:rsidR="00ED1DC3" w:rsidRPr="007A31DF">
        <w:rPr>
          <w:rFonts w:cstheme="minorHAnsi"/>
          <w:szCs w:val="24"/>
        </w:rPr>
        <w:t>apply</w:t>
      </w:r>
      <w:r w:rsidRPr="007A31DF">
        <w:rPr>
          <w:rFonts w:cstheme="minorHAnsi"/>
          <w:szCs w:val="24"/>
        </w:rPr>
        <w:t xml:space="preserve"> for the grant opportunity</w:t>
      </w:r>
      <w:r w:rsidR="00AC69F2" w:rsidRPr="007A31DF">
        <w:rPr>
          <w:rFonts w:eastAsia="Times New Roman" w:cstheme="minorHAnsi"/>
          <w:szCs w:val="24"/>
        </w:rPr>
        <w:t>.</w:t>
      </w:r>
    </w:p>
    <w:p w14:paraId="5E8BC25F" w14:textId="249FAE5F" w:rsidR="003B7D03" w:rsidRPr="007A31DF" w:rsidRDefault="003B7D03" w:rsidP="004277B6">
      <w:pPr>
        <w:tabs>
          <w:tab w:val="left" w:pos="540"/>
        </w:tabs>
        <w:ind w:left="360"/>
        <w:rPr>
          <w:rFonts w:cstheme="minorHAnsi"/>
          <w:i/>
          <w:iCs/>
          <w:szCs w:val="24"/>
        </w:rPr>
      </w:pPr>
      <w:r w:rsidRPr="007A31DF">
        <w:rPr>
          <w:rFonts w:cstheme="minorHAnsi"/>
          <w:i/>
          <w:iCs/>
          <w:szCs w:val="24"/>
        </w:rPr>
        <w:t>For additional information</w:t>
      </w:r>
      <w:r w:rsidR="00F826CF" w:rsidRPr="007A31DF">
        <w:rPr>
          <w:rFonts w:cstheme="minorHAnsi"/>
          <w:i/>
          <w:iCs/>
          <w:szCs w:val="24"/>
        </w:rPr>
        <w:t>, please refer to</w:t>
      </w:r>
      <w:r w:rsidRPr="007A31DF">
        <w:rPr>
          <w:rFonts w:cstheme="minorHAnsi"/>
          <w:i/>
          <w:iCs/>
          <w:szCs w:val="24"/>
        </w:rPr>
        <w:t xml:space="preserve"> </w:t>
      </w:r>
      <w:r w:rsidR="00865F7F" w:rsidRPr="007A31DF">
        <w:rPr>
          <w:rFonts w:cstheme="minorHAnsi"/>
          <w:i/>
          <w:iCs/>
          <w:szCs w:val="24"/>
        </w:rPr>
        <w:t>Section I: Overview B. Purpose and E. Eligibility</w:t>
      </w:r>
      <w:r w:rsidRPr="007A31DF">
        <w:rPr>
          <w:rFonts w:cstheme="minorHAnsi"/>
          <w:i/>
          <w:iCs/>
          <w:szCs w:val="24"/>
        </w:rPr>
        <w:t>.</w:t>
      </w:r>
    </w:p>
    <w:p w14:paraId="7CC088F9" w14:textId="1F7D4F3F" w:rsidR="7D74C942" w:rsidRPr="007A31DF" w:rsidRDefault="7D74C942" w:rsidP="004277B6">
      <w:pPr>
        <w:tabs>
          <w:tab w:val="left" w:pos="540"/>
        </w:tabs>
        <w:rPr>
          <w:rFonts w:eastAsia="Times New Roman" w:cstheme="minorHAnsi"/>
          <w:szCs w:val="24"/>
        </w:rPr>
      </w:pPr>
    </w:p>
    <w:p w14:paraId="5523AA13" w14:textId="2BFF40F8" w:rsidR="6E37D716" w:rsidRPr="007A31DF" w:rsidRDefault="00865F7F" w:rsidP="004277B6">
      <w:pPr>
        <w:pStyle w:val="ListParagraph"/>
        <w:numPr>
          <w:ilvl w:val="0"/>
          <w:numId w:val="16"/>
        </w:numPr>
        <w:tabs>
          <w:tab w:val="left" w:pos="540"/>
        </w:tabs>
        <w:rPr>
          <w:rFonts w:eastAsia="Times New Roman" w:cstheme="minorHAnsi"/>
          <w:szCs w:val="24"/>
        </w:rPr>
      </w:pPr>
      <w:r w:rsidRPr="007A31DF">
        <w:rPr>
          <w:rStyle w:val="Heading1Char"/>
          <w:rFonts w:cstheme="minorHAnsi"/>
          <w:szCs w:val="24"/>
        </w:rPr>
        <w:t>Can</w:t>
      </w:r>
      <w:r w:rsidRPr="007A31DF">
        <w:rPr>
          <w:rFonts w:cstheme="minorHAnsi"/>
          <w:szCs w:val="24"/>
        </w:rPr>
        <w:t xml:space="preserve"> </w:t>
      </w:r>
      <w:r w:rsidRPr="007A31DF">
        <w:rPr>
          <w:rFonts w:cstheme="minorHAnsi"/>
          <w:b/>
          <w:bCs/>
          <w:szCs w:val="24"/>
        </w:rPr>
        <w:t>this grant fund on-the-job training wages paid to participants</w:t>
      </w:r>
      <w:r w:rsidR="005F7280" w:rsidRPr="007A31DF">
        <w:rPr>
          <w:rFonts w:eastAsia="Times New Roman" w:cstheme="minorHAnsi"/>
          <w:b/>
          <w:bCs/>
          <w:szCs w:val="24"/>
        </w:rPr>
        <w:t>?</w:t>
      </w:r>
    </w:p>
    <w:p w14:paraId="45A89B34" w14:textId="7D397BFB" w:rsidR="7D74C942" w:rsidRPr="007A31DF" w:rsidRDefault="7D74C942" w:rsidP="004277B6">
      <w:pPr>
        <w:tabs>
          <w:tab w:val="left" w:pos="540"/>
        </w:tabs>
        <w:rPr>
          <w:rFonts w:eastAsia="Times New Roman" w:cstheme="minorHAnsi"/>
          <w:b/>
          <w:bCs/>
          <w:szCs w:val="24"/>
        </w:rPr>
      </w:pPr>
    </w:p>
    <w:p w14:paraId="7B714E09" w14:textId="6A90297A" w:rsidR="003056D2" w:rsidRPr="007A31DF" w:rsidRDefault="00223A25" w:rsidP="004277B6">
      <w:pPr>
        <w:tabs>
          <w:tab w:val="left" w:pos="540"/>
        </w:tabs>
        <w:ind w:left="360"/>
        <w:rPr>
          <w:rFonts w:cstheme="minorHAnsi"/>
          <w:szCs w:val="24"/>
        </w:rPr>
      </w:pPr>
      <w:r w:rsidRPr="007A31DF">
        <w:rPr>
          <w:rFonts w:cstheme="minorHAnsi"/>
          <w:szCs w:val="24"/>
        </w:rPr>
        <w:t>Funds may be used to pay a participant's wages and related benefits for work experience in the public, private, for-profit, or nonprofit sectors when the participant's objective assessment and individual service strategy indicate that a work experience is appropriate. Grantees may also provide stipends to participants</w:t>
      </w:r>
      <w:r w:rsidR="00F826CF" w:rsidRPr="007A31DF">
        <w:rPr>
          <w:rFonts w:cstheme="minorHAnsi"/>
          <w:szCs w:val="24"/>
        </w:rPr>
        <w:t>;</w:t>
      </w:r>
      <w:r w:rsidRPr="007A31DF">
        <w:rPr>
          <w:rFonts w:cstheme="minorHAnsi"/>
          <w:szCs w:val="24"/>
        </w:rPr>
        <w:t xml:space="preserve"> however, please note that financial stipends paid for by the funds received through this program will only be available to trainees participating in designated training programs to support their participation and successful outcomes. Stipends are only available during the grant term and not after the grant has ended. Projects that intend to provide stipends must have a stipend policy in place. </w:t>
      </w:r>
    </w:p>
    <w:p w14:paraId="6B272829" w14:textId="409445EE" w:rsidR="7D74C942" w:rsidRPr="007A31DF" w:rsidRDefault="7D74C942" w:rsidP="004277B6">
      <w:pPr>
        <w:tabs>
          <w:tab w:val="left" w:pos="540"/>
        </w:tabs>
        <w:rPr>
          <w:rFonts w:eastAsia="Times New Roman" w:cstheme="minorHAnsi"/>
          <w:szCs w:val="24"/>
        </w:rPr>
      </w:pPr>
    </w:p>
    <w:p w14:paraId="3708AE2D" w14:textId="473F2668" w:rsidR="1EDEBFEB" w:rsidRPr="007A31DF" w:rsidRDefault="00865F7F" w:rsidP="004277B6">
      <w:pPr>
        <w:pStyle w:val="ListParagraph"/>
        <w:numPr>
          <w:ilvl w:val="0"/>
          <w:numId w:val="16"/>
        </w:numPr>
        <w:tabs>
          <w:tab w:val="left" w:pos="540"/>
        </w:tabs>
        <w:rPr>
          <w:rFonts w:eastAsia="Times New Roman" w:cstheme="minorHAnsi"/>
          <w:b/>
          <w:bCs/>
          <w:szCs w:val="24"/>
        </w:rPr>
      </w:pPr>
      <w:r w:rsidRPr="007A31DF">
        <w:rPr>
          <w:rFonts w:cstheme="minorHAnsi"/>
          <w:b/>
          <w:bCs/>
          <w:szCs w:val="24"/>
        </w:rPr>
        <w:t>Can this grant fund need</w:t>
      </w:r>
      <w:r w:rsidR="00F826CF" w:rsidRPr="007A31DF">
        <w:rPr>
          <w:rFonts w:cstheme="minorHAnsi"/>
          <w:b/>
          <w:bCs/>
          <w:szCs w:val="24"/>
        </w:rPr>
        <w:t xml:space="preserve"> </w:t>
      </w:r>
      <w:r w:rsidRPr="007A31DF">
        <w:rPr>
          <w:rFonts w:cstheme="minorHAnsi"/>
          <w:b/>
          <w:bCs/>
          <w:szCs w:val="24"/>
        </w:rPr>
        <w:t>related payments (or stipends) paid to participants while they are in the training portion of the program</w:t>
      </w:r>
      <w:r w:rsidR="005F7280" w:rsidRPr="007A31DF">
        <w:rPr>
          <w:rFonts w:eastAsia="Times New Roman" w:cstheme="minorHAnsi"/>
          <w:b/>
          <w:bCs/>
          <w:szCs w:val="24"/>
        </w:rPr>
        <w:t>?</w:t>
      </w:r>
    </w:p>
    <w:p w14:paraId="2A7A6687" w14:textId="1F4A3B23" w:rsidR="7D74C942" w:rsidRPr="007A31DF" w:rsidRDefault="7D74C942" w:rsidP="004277B6">
      <w:pPr>
        <w:tabs>
          <w:tab w:val="left" w:pos="540"/>
        </w:tabs>
        <w:rPr>
          <w:rFonts w:eastAsia="Times New Roman" w:cstheme="minorHAnsi"/>
          <w:b/>
          <w:bCs/>
          <w:szCs w:val="24"/>
        </w:rPr>
      </w:pPr>
    </w:p>
    <w:p w14:paraId="1B1874F0" w14:textId="190E31FC" w:rsidR="00AC6BFD" w:rsidRPr="007A31DF" w:rsidRDefault="00223A25" w:rsidP="004277B6">
      <w:pPr>
        <w:tabs>
          <w:tab w:val="left" w:pos="540"/>
        </w:tabs>
        <w:ind w:left="360"/>
        <w:rPr>
          <w:rFonts w:cstheme="minorHAnsi"/>
          <w:szCs w:val="24"/>
        </w:rPr>
      </w:pPr>
      <w:r w:rsidRPr="007A31DF">
        <w:rPr>
          <w:rFonts w:cstheme="minorHAnsi"/>
          <w:szCs w:val="24"/>
        </w:rPr>
        <w:t>Funds may be used to pay a participant's wages and related benefits for work experience in the public, private, for-profit, or nonprofit sectors when the participant's objective assessment and individual service strategy indicate that a work experience is appropriate. Grantees may also provide stipends to participants</w:t>
      </w:r>
      <w:r w:rsidR="00F826CF" w:rsidRPr="007A31DF">
        <w:rPr>
          <w:rFonts w:cstheme="minorHAnsi"/>
          <w:szCs w:val="24"/>
        </w:rPr>
        <w:t>;</w:t>
      </w:r>
      <w:r w:rsidRPr="007A31DF">
        <w:rPr>
          <w:rFonts w:cstheme="minorHAnsi"/>
          <w:szCs w:val="24"/>
        </w:rPr>
        <w:t xml:space="preserve"> however, please note that financial stipends paid for by the funds received through this program will only be available to trainees participating in designated training programs to support their participation and successful outcomes. Stipends are only available during the grant term and not after the grant has ended. Projects that intend to provide stipends must have a stipend policy in place.</w:t>
      </w:r>
    </w:p>
    <w:p w14:paraId="3F12CE04" w14:textId="41D47A46" w:rsidR="00223A25" w:rsidRPr="007A31DF" w:rsidRDefault="00223A25" w:rsidP="004277B6">
      <w:pPr>
        <w:tabs>
          <w:tab w:val="left" w:pos="540"/>
        </w:tabs>
        <w:ind w:left="360"/>
        <w:rPr>
          <w:rFonts w:eastAsia="Calibri" w:cstheme="minorHAnsi"/>
          <w:i/>
          <w:iCs/>
          <w:szCs w:val="24"/>
        </w:rPr>
      </w:pPr>
      <w:r w:rsidRPr="007A31DF">
        <w:rPr>
          <w:rFonts w:cstheme="minorHAnsi"/>
          <w:i/>
          <w:iCs/>
          <w:szCs w:val="24"/>
        </w:rPr>
        <w:t xml:space="preserve">For additional information, reference the </w:t>
      </w:r>
      <w:hyperlink r:id="rId18" w:history="1">
        <w:r w:rsidRPr="007A31DF">
          <w:rPr>
            <w:rStyle w:val="Hyperlink"/>
            <w:rFonts w:cstheme="minorHAnsi"/>
            <w:i/>
            <w:iCs/>
            <w:szCs w:val="24"/>
          </w:rPr>
          <w:t>Workforce Services Directive 23-08 Stipends and Incentive Payments</w:t>
        </w:r>
      </w:hyperlink>
      <w:r w:rsidRPr="007A31DF">
        <w:rPr>
          <w:rFonts w:cstheme="minorHAnsi"/>
          <w:i/>
          <w:iCs/>
          <w:szCs w:val="24"/>
        </w:rPr>
        <w:t xml:space="preserve">. </w:t>
      </w:r>
    </w:p>
    <w:p w14:paraId="660C1539" w14:textId="61D76886" w:rsidR="7D74C942" w:rsidRPr="007A31DF" w:rsidRDefault="7D74C942" w:rsidP="004277B6">
      <w:pPr>
        <w:tabs>
          <w:tab w:val="left" w:pos="540"/>
        </w:tabs>
        <w:rPr>
          <w:rFonts w:eastAsia="Times New Roman" w:cstheme="minorHAnsi"/>
          <w:b/>
          <w:bCs/>
          <w:szCs w:val="24"/>
        </w:rPr>
      </w:pPr>
    </w:p>
    <w:p w14:paraId="2C7EF143" w14:textId="77777777" w:rsidR="00B70563" w:rsidRPr="007A31DF" w:rsidRDefault="00B70563" w:rsidP="004277B6">
      <w:pPr>
        <w:tabs>
          <w:tab w:val="left" w:pos="540"/>
        </w:tabs>
        <w:rPr>
          <w:rFonts w:eastAsia="Times New Roman" w:cstheme="minorHAnsi"/>
          <w:b/>
          <w:bCs/>
          <w:szCs w:val="24"/>
        </w:rPr>
      </w:pPr>
    </w:p>
    <w:p w14:paraId="4E78C785" w14:textId="77777777" w:rsidR="00B70563" w:rsidRPr="007A31DF" w:rsidRDefault="00B70563" w:rsidP="004277B6">
      <w:pPr>
        <w:tabs>
          <w:tab w:val="left" w:pos="540"/>
        </w:tabs>
        <w:rPr>
          <w:rFonts w:eastAsia="Times New Roman" w:cstheme="minorHAnsi"/>
          <w:b/>
          <w:bCs/>
          <w:szCs w:val="24"/>
        </w:rPr>
      </w:pPr>
    </w:p>
    <w:p w14:paraId="16DD5B03" w14:textId="77777777" w:rsidR="00B70563" w:rsidRPr="007A31DF" w:rsidRDefault="00B70563" w:rsidP="004277B6">
      <w:pPr>
        <w:tabs>
          <w:tab w:val="left" w:pos="540"/>
        </w:tabs>
        <w:rPr>
          <w:rFonts w:eastAsia="Times New Roman" w:cstheme="minorHAnsi"/>
          <w:b/>
          <w:bCs/>
          <w:szCs w:val="24"/>
        </w:rPr>
      </w:pPr>
    </w:p>
    <w:p w14:paraId="2AD02796" w14:textId="77777777" w:rsidR="00B70563" w:rsidRPr="007A31DF" w:rsidRDefault="00B70563" w:rsidP="004277B6">
      <w:pPr>
        <w:tabs>
          <w:tab w:val="left" w:pos="540"/>
        </w:tabs>
        <w:rPr>
          <w:rFonts w:eastAsia="Times New Roman" w:cstheme="minorHAnsi"/>
          <w:b/>
          <w:bCs/>
          <w:szCs w:val="24"/>
        </w:rPr>
      </w:pPr>
    </w:p>
    <w:p w14:paraId="16730AA5" w14:textId="77777777" w:rsidR="00B70563" w:rsidRPr="007A31DF" w:rsidRDefault="00B70563" w:rsidP="004277B6">
      <w:pPr>
        <w:tabs>
          <w:tab w:val="left" w:pos="540"/>
        </w:tabs>
        <w:rPr>
          <w:rFonts w:eastAsia="Times New Roman" w:cstheme="minorHAnsi"/>
          <w:b/>
          <w:bCs/>
          <w:szCs w:val="24"/>
        </w:rPr>
      </w:pPr>
    </w:p>
    <w:p w14:paraId="099B58ED" w14:textId="77777777" w:rsidR="00B70563" w:rsidRPr="007A31DF" w:rsidRDefault="00B70563" w:rsidP="004277B6">
      <w:pPr>
        <w:tabs>
          <w:tab w:val="left" w:pos="540"/>
        </w:tabs>
        <w:rPr>
          <w:rFonts w:eastAsia="Times New Roman" w:cstheme="minorHAnsi"/>
          <w:b/>
          <w:bCs/>
          <w:szCs w:val="24"/>
        </w:rPr>
      </w:pPr>
    </w:p>
    <w:p w14:paraId="094A8EDA" w14:textId="77777777" w:rsidR="00B70563" w:rsidRPr="007A31DF" w:rsidRDefault="00B70563" w:rsidP="004277B6">
      <w:pPr>
        <w:tabs>
          <w:tab w:val="left" w:pos="540"/>
        </w:tabs>
        <w:rPr>
          <w:rFonts w:eastAsia="Times New Roman" w:cstheme="minorHAnsi"/>
          <w:b/>
          <w:bCs/>
          <w:szCs w:val="24"/>
        </w:rPr>
      </w:pPr>
    </w:p>
    <w:p w14:paraId="29DE08FB" w14:textId="4E75CCC4" w:rsidR="1EDEBFEB" w:rsidRPr="007A31DF" w:rsidRDefault="00865F7F" w:rsidP="004277B6">
      <w:pPr>
        <w:pStyle w:val="ListParagraph"/>
        <w:numPr>
          <w:ilvl w:val="0"/>
          <w:numId w:val="16"/>
        </w:numPr>
        <w:tabs>
          <w:tab w:val="left" w:pos="540"/>
        </w:tabs>
        <w:rPr>
          <w:rFonts w:eastAsia="Times New Roman" w:cstheme="minorHAnsi"/>
          <w:b/>
          <w:bCs/>
          <w:szCs w:val="24"/>
        </w:rPr>
      </w:pPr>
      <w:r w:rsidRPr="007A31DF">
        <w:rPr>
          <w:rFonts w:cstheme="minorHAnsi"/>
          <w:b/>
          <w:bCs/>
          <w:szCs w:val="24"/>
        </w:rPr>
        <w:lastRenderedPageBreak/>
        <w:t xml:space="preserve">Can this grant fund transportation support </w:t>
      </w:r>
      <w:r w:rsidR="00F826CF" w:rsidRPr="007A31DF">
        <w:rPr>
          <w:rFonts w:cstheme="minorHAnsi"/>
          <w:b/>
          <w:bCs/>
          <w:szCs w:val="24"/>
        </w:rPr>
        <w:t>through</w:t>
      </w:r>
      <w:r w:rsidRPr="007A31DF">
        <w:rPr>
          <w:rFonts w:cstheme="minorHAnsi"/>
          <w:b/>
          <w:bCs/>
          <w:szCs w:val="24"/>
        </w:rPr>
        <w:t xml:space="preserve"> bus passes or gas cards provided to participants</w:t>
      </w:r>
      <w:r w:rsidR="005F7280" w:rsidRPr="007A31DF">
        <w:rPr>
          <w:rFonts w:eastAsia="Times New Roman" w:cstheme="minorHAnsi"/>
          <w:b/>
          <w:bCs/>
          <w:szCs w:val="24"/>
        </w:rPr>
        <w:t>?</w:t>
      </w:r>
    </w:p>
    <w:p w14:paraId="36F36AFD" w14:textId="41904CDE" w:rsidR="7D74C942" w:rsidRPr="007A31DF" w:rsidRDefault="7D74C942" w:rsidP="004277B6">
      <w:pPr>
        <w:tabs>
          <w:tab w:val="left" w:pos="540"/>
        </w:tabs>
        <w:rPr>
          <w:rFonts w:eastAsia="Times New Roman" w:cstheme="minorHAnsi"/>
          <w:b/>
          <w:bCs/>
          <w:szCs w:val="24"/>
        </w:rPr>
      </w:pPr>
    </w:p>
    <w:p w14:paraId="498C7BA3" w14:textId="77777777" w:rsidR="00FF29AB" w:rsidRPr="007A31DF" w:rsidRDefault="005F7280" w:rsidP="00FF29AB">
      <w:pPr>
        <w:tabs>
          <w:tab w:val="left" w:pos="540"/>
        </w:tabs>
        <w:spacing w:line="259" w:lineRule="auto"/>
        <w:ind w:left="360"/>
        <w:rPr>
          <w:rFonts w:eastAsia="Calibri" w:cstheme="minorHAnsi"/>
          <w:szCs w:val="24"/>
        </w:rPr>
      </w:pPr>
      <w:r w:rsidRPr="007A31DF">
        <w:rPr>
          <w:rFonts w:eastAsia="Calibri" w:cstheme="minorHAnsi"/>
          <w:szCs w:val="24"/>
        </w:rPr>
        <w:t>Yes.</w:t>
      </w:r>
      <w:r w:rsidR="00FF29AB" w:rsidRPr="007A31DF">
        <w:rPr>
          <w:rFonts w:eastAsia="Calibri" w:cstheme="minorHAnsi"/>
          <w:szCs w:val="24"/>
        </w:rPr>
        <w:t xml:space="preserve"> However, recipients of funds from the state are required to have a policy in place before the provision of stipends or incentive payments within a federal or state-funded </w:t>
      </w:r>
    </w:p>
    <w:p w14:paraId="2D6FF5FB" w14:textId="77777777" w:rsidR="00FF29AB" w:rsidRPr="007A31DF" w:rsidRDefault="00FF29AB" w:rsidP="00FF29AB">
      <w:pPr>
        <w:tabs>
          <w:tab w:val="left" w:pos="540"/>
        </w:tabs>
        <w:spacing w:line="259" w:lineRule="auto"/>
        <w:ind w:left="360"/>
        <w:rPr>
          <w:rFonts w:eastAsia="Calibri" w:cstheme="minorHAnsi"/>
          <w:szCs w:val="24"/>
        </w:rPr>
      </w:pPr>
      <w:r w:rsidRPr="007A31DF">
        <w:rPr>
          <w:rFonts w:eastAsia="Calibri" w:cstheme="minorHAnsi"/>
          <w:szCs w:val="24"/>
        </w:rPr>
        <w:t>program.</w:t>
      </w:r>
    </w:p>
    <w:p w14:paraId="6F42F310" w14:textId="307CB109" w:rsidR="395C61AE" w:rsidRPr="007A31DF" w:rsidRDefault="00FF29AB" w:rsidP="00FF29AB">
      <w:pPr>
        <w:tabs>
          <w:tab w:val="left" w:pos="540"/>
        </w:tabs>
        <w:spacing w:line="259" w:lineRule="auto"/>
        <w:ind w:left="360"/>
        <w:rPr>
          <w:rFonts w:eastAsia="Calibri" w:cstheme="minorHAnsi"/>
          <w:szCs w:val="24"/>
        </w:rPr>
      </w:pPr>
      <w:r w:rsidRPr="007A31DF">
        <w:rPr>
          <w:rFonts w:cstheme="minorHAnsi"/>
          <w:i/>
          <w:iCs/>
          <w:szCs w:val="24"/>
        </w:rPr>
        <w:t xml:space="preserve">For additional information, reference the </w:t>
      </w:r>
      <w:hyperlink r:id="rId19" w:history="1">
        <w:r w:rsidRPr="007A31DF">
          <w:rPr>
            <w:rStyle w:val="Hyperlink"/>
            <w:rFonts w:cstheme="minorHAnsi"/>
            <w:i/>
            <w:iCs/>
            <w:szCs w:val="24"/>
          </w:rPr>
          <w:t>Workforce Services Directive 23-08 Stipends and Incentive Payments</w:t>
        </w:r>
      </w:hyperlink>
      <w:r w:rsidR="00D619A6">
        <w:rPr>
          <w:rStyle w:val="Hyperlink"/>
          <w:rFonts w:cstheme="minorHAnsi"/>
          <w:i/>
          <w:iCs/>
          <w:szCs w:val="24"/>
        </w:rPr>
        <w:t>.</w:t>
      </w:r>
    </w:p>
    <w:p w14:paraId="34496D51" w14:textId="287D9A2E" w:rsidR="7D74C942" w:rsidRPr="007A31DF" w:rsidRDefault="7D74C942" w:rsidP="004277B6">
      <w:pPr>
        <w:tabs>
          <w:tab w:val="left" w:pos="540"/>
        </w:tabs>
        <w:rPr>
          <w:rFonts w:eastAsia="Times New Roman" w:cstheme="minorHAnsi"/>
          <w:b/>
          <w:bCs/>
          <w:szCs w:val="24"/>
        </w:rPr>
      </w:pPr>
    </w:p>
    <w:p w14:paraId="55C71365" w14:textId="39DE29AA" w:rsidR="1EDEBFEB" w:rsidRPr="007A31DF" w:rsidRDefault="00865F7F" w:rsidP="004277B6">
      <w:pPr>
        <w:pStyle w:val="ListParagraph"/>
        <w:numPr>
          <w:ilvl w:val="0"/>
          <w:numId w:val="16"/>
        </w:numPr>
        <w:tabs>
          <w:tab w:val="left" w:pos="540"/>
        </w:tabs>
        <w:rPr>
          <w:rFonts w:eastAsia="Times New Roman" w:cstheme="minorHAnsi"/>
          <w:b/>
          <w:bCs/>
          <w:szCs w:val="24"/>
        </w:rPr>
      </w:pPr>
      <w:r w:rsidRPr="007A31DF">
        <w:rPr>
          <w:rFonts w:cstheme="minorHAnsi"/>
          <w:b/>
          <w:bCs/>
          <w:szCs w:val="24"/>
        </w:rPr>
        <w:t>Can this grant fund the cost of the industry job training portion of our program</w:t>
      </w:r>
      <w:r w:rsidR="00F826CF" w:rsidRPr="007A31DF">
        <w:rPr>
          <w:rFonts w:cstheme="minorHAnsi"/>
          <w:b/>
          <w:bCs/>
          <w:szCs w:val="24"/>
        </w:rPr>
        <w:t xml:space="preserve">, which </w:t>
      </w:r>
      <w:r w:rsidRPr="007A31DF">
        <w:rPr>
          <w:rFonts w:cstheme="minorHAnsi"/>
          <w:b/>
          <w:bCs/>
          <w:szCs w:val="24"/>
        </w:rPr>
        <w:t>includes classroom-setting learning and hands-on learning</w:t>
      </w:r>
      <w:r w:rsidR="00D619A6">
        <w:rPr>
          <w:rFonts w:eastAsia="Times New Roman" w:cstheme="minorHAnsi"/>
          <w:b/>
          <w:bCs/>
          <w:szCs w:val="24"/>
        </w:rPr>
        <w:t>?</w:t>
      </w:r>
    </w:p>
    <w:p w14:paraId="46E007D4" w14:textId="03A207D5" w:rsidR="7D74C942" w:rsidRPr="007A31DF" w:rsidRDefault="7D74C942" w:rsidP="004277B6">
      <w:pPr>
        <w:tabs>
          <w:tab w:val="left" w:pos="540"/>
        </w:tabs>
        <w:rPr>
          <w:rFonts w:eastAsia="Times New Roman" w:cstheme="minorHAnsi"/>
          <w:b/>
          <w:bCs/>
          <w:szCs w:val="24"/>
          <w:highlight w:val="yellow"/>
        </w:rPr>
      </w:pPr>
    </w:p>
    <w:p w14:paraId="0E21822B" w14:textId="32E8168C" w:rsidR="7D74C942" w:rsidRPr="007A31DF" w:rsidRDefault="00F826CF" w:rsidP="004277B6">
      <w:pPr>
        <w:tabs>
          <w:tab w:val="left" w:pos="540"/>
        </w:tabs>
        <w:ind w:left="360"/>
        <w:rPr>
          <w:rFonts w:eastAsia="Times New Roman" w:cstheme="minorHAnsi"/>
          <w:szCs w:val="24"/>
        </w:rPr>
      </w:pPr>
      <w:r w:rsidRPr="007A31DF">
        <w:rPr>
          <w:rFonts w:eastAsia="Times New Roman" w:cstheme="minorHAnsi"/>
          <w:szCs w:val="24"/>
        </w:rPr>
        <w:t>Yes, i</w:t>
      </w:r>
      <w:r w:rsidR="00DC0201" w:rsidRPr="007A31DF">
        <w:rPr>
          <w:rFonts w:eastAsia="Times New Roman" w:cstheme="minorHAnsi"/>
          <w:szCs w:val="24"/>
        </w:rPr>
        <w:t xml:space="preserve">ndustry job training linked to careers </w:t>
      </w:r>
      <w:r w:rsidR="00D619A6">
        <w:rPr>
          <w:rFonts w:eastAsia="Times New Roman" w:cstheme="minorHAnsi"/>
          <w:szCs w:val="24"/>
        </w:rPr>
        <w:t>is</w:t>
      </w:r>
      <w:r w:rsidR="00DC0201" w:rsidRPr="007A31DF">
        <w:rPr>
          <w:rFonts w:eastAsia="Times New Roman" w:cstheme="minorHAnsi"/>
          <w:szCs w:val="24"/>
        </w:rPr>
        <w:t xml:space="preserve"> </w:t>
      </w:r>
      <w:r w:rsidR="00D619A6">
        <w:rPr>
          <w:rFonts w:eastAsia="Times New Roman" w:cstheme="minorHAnsi"/>
          <w:szCs w:val="24"/>
        </w:rPr>
        <w:t xml:space="preserve">a </w:t>
      </w:r>
      <w:r w:rsidR="00DC0201" w:rsidRPr="007A31DF">
        <w:rPr>
          <w:rFonts w:eastAsia="Times New Roman" w:cstheme="minorHAnsi"/>
          <w:szCs w:val="24"/>
        </w:rPr>
        <w:t xml:space="preserve">WIOA-allowable </w:t>
      </w:r>
      <w:r w:rsidR="0046720A" w:rsidRPr="007A31DF">
        <w:rPr>
          <w:rFonts w:eastAsia="Times New Roman" w:cstheme="minorHAnsi"/>
          <w:szCs w:val="24"/>
        </w:rPr>
        <w:t>activities</w:t>
      </w:r>
      <w:r w:rsidR="00DC0201" w:rsidRPr="007A31DF">
        <w:rPr>
          <w:rFonts w:eastAsia="Times New Roman" w:cstheme="minorHAnsi"/>
          <w:szCs w:val="24"/>
        </w:rPr>
        <w:t xml:space="preserve">. </w:t>
      </w:r>
    </w:p>
    <w:p w14:paraId="7853125A" w14:textId="6FB94283" w:rsidR="00DC0201" w:rsidRPr="007A31DF" w:rsidRDefault="00DC0201" w:rsidP="004277B6">
      <w:pPr>
        <w:tabs>
          <w:tab w:val="left" w:pos="540"/>
        </w:tabs>
        <w:ind w:left="360"/>
        <w:rPr>
          <w:rFonts w:eastAsia="Times New Roman" w:cstheme="minorHAnsi"/>
          <w:i/>
          <w:iCs/>
          <w:szCs w:val="24"/>
        </w:rPr>
      </w:pPr>
      <w:r w:rsidRPr="007A31DF">
        <w:rPr>
          <w:rFonts w:eastAsia="Times New Roman" w:cstheme="minorHAnsi"/>
          <w:i/>
          <w:iCs/>
          <w:szCs w:val="24"/>
        </w:rPr>
        <w:t xml:space="preserve">For additional information, see Appendix B of the SFP Allowable Activities. </w:t>
      </w:r>
    </w:p>
    <w:p w14:paraId="6586E925" w14:textId="77777777" w:rsidR="00AC6BFD" w:rsidRPr="007A31DF" w:rsidRDefault="00AC6BFD" w:rsidP="004277B6">
      <w:pPr>
        <w:tabs>
          <w:tab w:val="left" w:pos="540"/>
        </w:tabs>
        <w:ind w:left="360"/>
        <w:rPr>
          <w:rFonts w:eastAsia="Times New Roman" w:cstheme="minorHAnsi"/>
          <w:i/>
          <w:iCs/>
          <w:szCs w:val="24"/>
        </w:rPr>
      </w:pPr>
    </w:p>
    <w:p w14:paraId="0C2F037E" w14:textId="6015D7EB" w:rsidR="0F5B5D86" w:rsidRPr="007A31DF" w:rsidRDefault="00865F7F" w:rsidP="004277B6">
      <w:pPr>
        <w:pStyle w:val="ListParagraph"/>
        <w:numPr>
          <w:ilvl w:val="0"/>
          <w:numId w:val="16"/>
        </w:numPr>
        <w:tabs>
          <w:tab w:val="left" w:pos="540"/>
        </w:tabs>
        <w:rPr>
          <w:rFonts w:eastAsia="Times New Roman" w:cstheme="minorHAnsi"/>
          <w:b/>
          <w:bCs/>
          <w:szCs w:val="24"/>
        </w:rPr>
      </w:pPr>
      <w:r w:rsidRPr="007A31DF">
        <w:rPr>
          <w:rFonts w:cstheme="minorHAnsi"/>
          <w:b/>
          <w:bCs/>
          <w:szCs w:val="24"/>
        </w:rPr>
        <w:t xml:space="preserve">Can an organization </w:t>
      </w:r>
      <w:r w:rsidR="00F826CF" w:rsidRPr="007A31DF">
        <w:rPr>
          <w:rFonts w:cstheme="minorHAnsi"/>
          <w:b/>
          <w:bCs/>
          <w:szCs w:val="24"/>
        </w:rPr>
        <w:t>with</w:t>
      </w:r>
      <w:r w:rsidRPr="007A31DF">
        <w:rPr>
          <w:rFonts w:cstheme="minorHAnsi"/>
          <w:b/>
          <w:bCs/>
          <w:szCs w:val="24"/>
        </w:rPr>
        <w:t xml:space="preserve"> proposed funding under the SEED (Social Entrepreneurs for Economic Development) 2.5 Grant be eligible to count toward the 20 percent leverage requirement for the ESE program</w:t>
      </w:r>
      <w:r w:rsidR="005F7280" w:rsidRPr="007A31DF">
        <w:rPr>
          <w:rFonts w:eastAsia="Times New Roman" w:cstheme="minorHAnsi"/>
          <w:b/>
          <w:bCs/>
          <w:szCs w:val="24"/>
        </w:rPr>
        <w:t>?</w:t>
      </w:r>
    </w:p>
    <w:p w14:paraId="0DEAB095" w14:textId="53327185" w:rsidR="7D74C942" w:rsidRPr="007A31DF" w:rsidRDefault="7D74C942" w:rsidP="004277B6">
      <w:pPr>
        <w:tabs>
          <w:tab w:val="left" w:pos="540"/>
        </w:tabs>
        <w:rPr>
          <w:rFonts w:eastAsia="Times New Roman" w:cstheme="minorHAnsi"/>
          <w:b/>
          <w:bCs/>
          <w:szCs w:val="24"/>
        </w:rPr>
      </w:pPr>
    </w:p>
    <w:p w14:paraId="62D85F2B" w14:textId="020A9A76" w:rsidR="60329CB5" w:rsidRPr="007A31DF" w:rsidRDefault="00865F7F" w:rsidP="0191E773">
      <w:pPr>
        <w:tabs>
          <w:tab w:val="left" w:pos="540"/>
        </w:tabs>
        <w:ind w:left="360"/>
        <w:rPr>
          <w:rFonts w:eastAsia="Calibri" w:cstheme="minorHAnsi"/>
          <w:i/>
          <w:iCs/>
          <w:szCs w:val="24"/>
        </w:rPr>
      </w:pPr>
      <w:r w:rsidRPr="007A31DF">
        <w:rPr>
          <w:rFonts w:cstheme="minorHAnsi"/>
          <w:szCs w:val="24"/>
          <w:lang w:val="en"/>
        </w:rPr>
        <w:t xml:space="preserve">Leveraged resources can come from various sources.  All leveraged funds will be subject to the reporting requirements contained in Workforce Services Directive </w:t>
      </w:r>
      <w:r w:rsidRPr="007A31DF">
        <w:rPr>
          <w:rFonts w:cstheme="minorHAnsi"/>
          <w:i/>
          <w:iCs/>
          <w:szCs w:val="24"/>
          <w:lang w:val="en"/>
        </w:rPr>
        <w:t>Monthly and Quarterly Financial Reporting Requirements</w:t>
      </w:r>
      <w:r w:rsidRPr="007A31DF">
        <w:rPr>
          <w:rFonts w:cstheme="minorHAnsi"/>
          <w:szCs w:val="24"/>
          <w:lang w:val="en"/>
        </w:rPr>
        <w:t xml:space="preserve"> (December 4, 2019) (</w:t>
      </w:r>
      <w:hyperlink r:id="rId20" w:history="1">
        <w:r w:rsidRPr="007A31DF">
          <w:rPr>
            <w:rStyle w:val="Hyperlink"/>
            <w:rFonts w:cstheme="minorHAnsi"/>
            <w:szCs w:val="24"/>
          </w:rPr>
          <w:t>WSD19-05</w:t>
        </w:r>
      </w:hyperlink>
      <w:r w:rsidRPr="007A31DF">
        <w:rPr>
          <w:rFonts w:cstheme="minorHAnsi"/>
          <w:szCs w:val="24"/>
          <w:lang w:val="en"/>
        </w:rPr>
        <w:t xml:space="preserve">) and Title 2 Code of Federal Regulations (CFR) Part 200: </w:t>
      </w:r>
      <w:r w:rsidR="001F1B75" w:rsidRPr="007A31DF">
        <w:rPr>
          <w:rFonts w:cstheme="minorHAnsi"/>
          <w:szCs w:val="24"/>
          <w:lang w:val="en"/>
        </w:rPr>
        <w:t>"</w:t>
      </w:r>
      <w:r w:rsidRPr="007A31DF">
        <w:rPr>
          <w:rFonts w:cstheme="minorHAnsi"/>
          <w:i/>
          <w:iCs/>
          <w:szCs w:val="24"/>
          <w:lang w:val="en"/>
        </w:rPr>
        <w:t>Uniform Administrative Requirements, Cost Principles, and Audit Requirements for Federal Awards</w:t>
      </w:r>
      <w:r w:rsidR="001F1B75" w:rsidRPr="007A31DF">
        <w:rPr>
          <w:rFonts w:cstheme="minorHAnsi"/>
          <w:szCs w:val="24"/>
          <w:lang w:val="en"/>
        </w:rPr>
        <w:t>"</w:t>
      </w:r>
      <w:r w:rsidRPr="007A31DF">
        <w:rPr>
          <w:rFonts w:cstheme="minorHAnsi"/>
          <w:szCs w:val="24"/>
          <w:lang w:val="en"/>
        </w:rPr>
        <w:t xml:space="preserve"> (Uniform Guidance), Section </w:t>
      </w:r>
      <w:hyperlink r:id="rId21" w:history="1">
        <w:r w:rsidRPr="007A31DF">
          <w:rPr>
            <w:rStyle w:val="Hyperlink"/>
            <w:rFonts w:cstheme="minorHAnsi"/>
            <w:szCs w:val="24"/>
          </w:rPr>
          <w:t>200.306</w:t>
        </w:r>
      </w:hyperlink>
      <w:r w:rsidRPr="007A31DF">
        <w:rPr>
          <w:rFonts w:cstheme="minorHAnsi"/>
          <w:color w:val="0070C0"/>
          <w:szCs w:val="24"/>
        </w:rPr>
        <w:t xml:space="preserve"> </w:t>
      </w:r>
      <w:r w:rsidRPr="007A31DF">
        <w:rPr>
          <w:rFonts w:cstheme="minorHAnsi"/>
          <w:szCs w:val="24"/>
          <w:lang w:val="en"/>
        </w:rPr>
        <w:t>Cost sharing or leveraging</w:t>
      </w:r>
      <w:r w:rsidR="005F7280" w:rsidRPr="007A31DF">
        <w:rPr>
          <w:rFonts w:eastAsia="Times New Roman" w:cstheme="minorHAnsi"/>
          <w:i/>
          <w:iCs/>
          <w:szCs w:val="24"/>
        </w:rPr>
        <w:t>.</w:t>
      </w:r>
    </w:p>
    <w:p w14:paraId="7249E0A6" w14:textId="77777777" w:rsidR="00072B71" w:rsidRPr="007A31DF" w:rsidRDefault="00072B71" w:rsidP="004277B6">
      <w:pPr>
        <w:tabs>
          <w:tab w:val="left" w:pos="540"/>
        </w:tabs>
        <w:rPr>
          <w:rFonts w:eastAsia="Times New Roman" w:cstheme="minorHAnsi"/>
          <w:b/>
          <w:bCs/>
          <w:szCs w:val="24"/>
        </w:rPr>
      </w:pPr>
    </w:p>
    <w:p w14:paraId="51DA51BD" w14:textId="1BB7B9D7" w:rsidR="0F5B5D86" w:rsidRPr="007A31DF" w:rsidRDefault="00865F7F" w:rsidP="004277B6">
      <w:pPr>
        <w:pStyle w:val="ListParagraph"/>
        <w:numPr>
          <w:ilvl w:val="0"/>
          <w:numId w:val="16"/>
        </w:numPr>
        <w:tabs>
          <w:tab w:val="left" w:pos="540"/>
        </w:tabs>
        <w:rPr>
          <w:rFonts w:eastAsia="Times New Roman" w:cstheme="minorHAnsi"/>
          <w:b/>
          <w:bCs/>
          <w:szCs w:val="24"/>
        </w:rPr>
      </w:pPr>
      <w:r w:rsidRPr="007A31DF">
        <w:rPr>
          <w:rFonts w:cstheme="minorHAnsi"/>
          <w:b/>
          <w:bCs/>
          <w:szCs w:val="24"/>
        </w:rPr>
        <w:t>Can the value of volunteer personnel services</w:t>
      </w:r>
      <w:r w:rsidR="00F826CF" w:rsidRPr="007A31DF">
        <w:rPr>
          <w:rFonts w:cstheme="minorHAnsi"/>
          <w:b/>
          <w:bCs/>
          <w:szCs w:val="24"/>
        </w:rPr>
        <w:t xml:space="preserve"> and paid staff services</w:t>
      </w:r>
      <w:r w:rsidRPr="007A31DF">
        <w:rPr>
          <w:rFonts w:cstheme="minorHAnsi"/>
          <w:b/>
          <w:bCs/>
          <w:szCs w:val="24"/>
        </w:rPr>
        <w:t xml:space="preserve"> be included as part of the leverage contribution for cost-sharing</w:t>
      </w:r>
      <w:r w:rsidR="005F7280" w:rsidRPr="007A31DF">
        <w:rPr>
          <w:rFonts w:eastAsia="Times New Roman" w:cstheme="minorHAnsi"/>
          <w:b/>
          <w:bCs/>
          <w:szCs w:val="24"/>
        </w:rPr>
        <w:t>?</w:t>
      </w:r>
    </w:p>
    <w:p w14:paraId="1FE2A017" w14:textId="5E3FCA78" w:rsidR="7D74C942" w:rsidRPr="007A31DF" w:rsidRDefault="7D74C942" w:rsidP="004277B6">
      <w:pPr>
        <w:tabs>
          <w:tab w:val="left" w:pos="540"/>
        </w:tabs>
        <w:rPr>
          <w:rFonts w:eastAsia="Times New Roman" w:cstheme="minorHAnsi"/>
          <w:b/>
          <w:bCs/>
          <w:szCs w:val="24"/>
          <w:highlight w:val="yellow"/>
        </w:rPr>
      </w:pPr>
    </w:p>
    <w:p w14:paraId="31E9B83E" w14:textId="771D38B6" w:rsidR="00A2217C" w:rsidRPr="007A31DF" w:rsidRDefault="00B870E8" w:rsidP="00B870E8">
      <w:pPr>
        <w:pStyle w:val="ListParagraph"/>
        <w:tabs>
          <w:tab w:val="left" w:pos="450"/>
          <w:tab w:val="left" w:pos="540"/>
        </w:tabs>
        <w:ind w:left="360"/>
        <w:rPr>
          <w:rFonts w:cstheme="minorHAnsi"/>
          <w:szCs w:val="24"/>
        </w:rPr>
      </w:pPr>
      <w:r w:rsidRPr="007A31DF">
        <w:rPr>
          <w:rFonts w:cstheme="minorHAnsi"/>
          <w:szCs w:val="24"/>
        </w:rPr>
        <w:t xml:space="preserve">Leveraged contributions can come from a variety of sources. Applicants must demonstrate the ability to leverage at least 20 percent of their budget with funds or services from other sources. Applicants must provide a letter to verify the dollar amount and sources of contributions from each entity pledging cash or in-kind resources to the project. The letters should clearly define the contribution parameters and include the exact cash amount or an estimate of the in-kind dollar amount of the contribution. The definition of </w:t>
      </w:r>
      <w:r w:rsidR="001F1B75" w:rsidRPr="007A31DF">
        <w:rPr>
          <w:rFonts w:cstheme="minorHAnsi"/>
          <w:szCs w:val="24"/>
        </w:rPr>
        <w:t>"</w:t>
      </w:r>
      <w:r w:rsidRPr="007A31DF">
        <w:rPr>
          <w:rFonts w:cstheme="minorHAnsi"/>
          <w:szCs w:val="24"/>
        </w:rPr>
        <w:t>in-kind resources</w:t>
      </w:r>
      <w:r w:rsidR="001F1B75" w:rsidRPr="007A31DF">
        <w:rPr>
          <w:rFonts w:cstheme="minorHAnsi"/>
          <w:szCs w:val="24"/>
        </w:rPr>
        <w:t>"</w:t>
      </w:r>
      <w:r w:rsidRPr="007A31DF">
        <w:rPr>
          <w:rFonts w:cstheme="minorHAnsi"/>
          <w:szCs w:val="24"/>
        </w:rPr>
        <w:t xml:space="preserve"> is a contribution of non-cash resources explicitly used for project activities. Examples include but are not limited to donated personnel, services, and use of equipment or space</w:t>
      </w:r>
      <w:r w:rsidR="00A2217C" w:rsidRPr="007A31DF">
        <w:rPr>
          <w:rFonts w:cstheme="minorHAnsi"/>
          <w:i/>
          <w:iCs/>
          <w:szCs w:val="24"/>
        </w:rPr>
        <w:t>.</w:t>
      </w:r>
    </w:p>
    <w:p w14:paraId="5CE27C48" w14:textId="77777777" w:rsidR="00676902" w:rsidRPr="007A31DF" w:rsidRDefault="00676902" w:rsidP="004277B6">
      <w:pPr>
        <w:tabs>
          <w:tab w:val="left" w:pos="540"/>
        </w:tabs>
        <w:rPr>
          <w:rFonts w:eastAsia="Times New Roman" w:cstheme="minorHAnsi"/>
          <w:b/>
          <w:bCs/>
          <w:szCs w:val="24"/>
        </w:rPr>
      </w:pPr>
    </w:p>
    <w:p w14:paraId="563D7306" w14:textId="61ABD4C1" w:rsidR="0F5B5D86" w:rsidRPr="007A31DF" w:rsidRDefault="00B870E8" w:rsidP="004277B6">
      <w:pPr>
        <w:pStyle w:val="ListParagraph"/>
        <w:numPr>
          <w:ilvl w:val="0"/>
          <w:numId w:val="16"/>
        </w:numPr>
        <w:tabs>
          <w:tab w:val="left" w:pos="540"/>
        </w:tabs>
        <w:rPr>
          <w:rFonts w:eastAsia="Times New Roman" w:cstheme="minorHAnsi"/>
          <w:b/>
          <w:bCs/>
          <w:szCs w:val="24"/>
        </w:rPr>
      </w:pPr>
      <w:r w:rsidRPr="007A31DF">
        <w:rPr>
          <w:rFonts w:cstheme="minorHAnsi"/>
          <w:b/>
          <w:bCs/>
          <w:szCs w:val="24"/>
        </w:rPr>
        <w:t>Can an organization managing projects funded by a county, city, or beyond have deliverables and associated expenditures from these projects utilized to meet the 20 percent leveraged amount obligation for the ESE Program</w:t>
      </w:r>
      <w:r w:rsidR="005F7280" w:rsidRPr="007A31DF">
        <w:rPr>
          <w:rFonts w:eastAsia="Times New Roman" w:cstheme="minorHAnsi"/>
          <w:b/>
          <w:bCs/>
          <w:szCs w:val="24"/>
        </w:rPr>
        <w:t>?</w:t>
      </w:r>
    </w:p>
    <w:p w14:paraId="7DB16ADE" w14:textId="36E0A10C" w:rsidR="7D74C942" w:rsidRPr="007A31DF" w:rsidRDefault="7D74C942" w:rsidP="004277B6">
      <w:pPr>
        <w:tabs>
          <w:tab w:val="left" w:pos="540"/>
        </w:tabs>
        <w:rPr>
          <w:rFonts w:eastAsia="Times New Roman" w:cstheme="minorHAnsi"/>
          <w:b/>
          <w:bCs/>
          <w:szCs w:val="24"/>
        </w:rPr>
      </w:pPr>
    </w:p>
    <w:p w14:paraId="07EF4E84" w14:textId="2D1F2FDC" w:rsidR="00A2217C" w:rsidRPr="007A31DF" w:rsidRDefault="00B870E8" w:rsidP="004277B6">
      <w:pPr>
        <w:tabs>
          <w:tab w:val="left" w:pos="540"/>
        </w:tabs>
        <w:ind w:left="360"/>
        <w:rPr>
          <w:rFonts w:eastAsia="Times New Roman" w:cstheme="minorHAnsi"/>
          <w:szCs w:val="24"/>
        </w:rPr>
      </w:pPr>
      <w:r w:rsidRPr="007A31DF">
        <w:rPr>
          <w:rFonts w:cstheme="minorHAnsi"/>
          <w:szCs w:val="24"/>
          <w:lang w:val="en"/>
        </w:rPr>
        <w:t xml:space="preserve">Leveraged resources can come from various sources.  All leveraged funds will be subject to the reporting requirements contained in Workforce Services Directive </w:t>
      </w:r>
      <w:r w:rsidRPr="007A31DF">
        <w:rPr>
          <w:rFonts w:cstheme="minorHAnsi"/>
          <w:i/>
          <w:iCs/>
          <w:szCs w:val="24"/>
          <w:lang w:val="en"/>
        </w:rPr>
        <w:t>Monthly and Quarterly Financial Reporting Requirements</w:t>
      </w:r>
      <w:r w:rsidRPr="007A31DF">
        <w:rPr>
          <w:rFonts w:cstheme="minorHAnsi"/>
          <w:szCs w:val="24"/>
          <w:lang w:val="en"/>
        </w:rPr>
        <w:t xml:space="preserve"> (December 4, 2019) (</w:t>
      </w:r>
      <w:hyperlink r:id="rId22" w:history="1">
        <w:r w:rsidRPr="007A31DF">
          <w:rPr>
            <w:rStyle w:val="Hyperlink"/>
            <w:rFonts w:cstheme="minorHAnsi"/>
            <w:szCs w:val="24"/>
          </w:rPr>
          <w:t>WSD19-05</w:t>
        </w:r>
      </w:hyperlink>
      <w:r w:rsidRPr="007A31DF">
        <w:rPr>
          <w:rFonts w:cstheme="minorHAnsi"/>
          <w:szCs w:val="24"/>
          <w:lang w:val="en"/>
        </w:rPr>
        <w:t xml:space="preserve">) and Title 2 Code of Federal Regulations </w:t>
      </w:r>
      <w:r w:rsidRPr="007A31DF">
        <w:rPr>
          <w:rFonts w:cstheme="minorHAnsi"/>
          <w:szCs w:val="24"/>
          <w:lang w:val="en"/>
        </w:rPr>
        <w:lastRenderedPageBreak/>
        <w:t xml:space="preserve">(CFR) Part 200: </w:t>
      </w:r>
      <w:r w:rsidR="001F1B75" w:rsidRPr="007A31DF">
        <w:rPr>
          <w:rFonts w:cstheme="minorHAnsi"/>
          <w:szCs w:val="24"/>
          <w:lang w:val="en"/>
        </w:rPr>
        <w:t>"</w:t>
      </w:r>
      <w:r w:rsidRPr="007A31DF">
        <w:rPr>
          <w:rFonts w:cstheme="minorHAnsi"/>
          <w:i/>
          <w:iCs/>
          <w:szCs w:val="24"/>
          <w:lang w:val="en"/>
        </w:rPr>
        <w:t>Uniform Administrative Requirements, Cost Principles, and Audit Requirements for Federal Awards</w:t>
      </w:r>
      <w:r w:rsidR="001F1B75" w:rsidRPr="007A31DF">
        <w:rPr>
          <w:rFonts w:cstheme="minorHAnsi"/>
          <w:szCs w:val="24"/>
          <w:lang w:val="en"/>
        </w:rPr>
        <w:t>"</w:t>
      </w:r>
      <w:r w:rsidRPr="007A31DF">
        <w:rPr>
          <w:rFonts w:cstheme="minorHAnsi"/>
          <w:szCs w:val="24"/>
          <w:lang w:val="en"/>
        </w:rPr>
        <w:t xml:space="preserve"> (Uniform Guidance), Section </w:t>
      </w:r>
      <w:hyperlink r:id="rId23" w:history="1">
        <w:r w:rsidRPr="007A31DF">
          <w:rPr>
            <w:rStyle w:val="Hyperlink"/>
            <w:rFonts w:cstheme="minorHAnsi"/>
            <w:szCs w:val="24"/>
          </w:rPr>
          <w:t>200.306</w:t>
        </w:r>
      </w:hyperlink>
      <w:r w:rsidRPr="007A31DF">
        <w:rPr>
          <w:rFonts w:cstheme="minorHAnsi"/>
          <w:color w:val="0070C0"/>
          <w:szCs w:val="24"/>
        </w:rPr>
        <w:t xml:space="preserve"> </w:t>
      </w:r>
      <w:r w:rsidRPr="007A31DF">
        <w:rPr>
          <w:rFonts w:cstheme="minorHAnsi"/>
          <w:szCs w:val="24"/>
          <w:lang w:val="en"/>
        </w:rPr>
        <w:t>Cost sharing or leveraging</w:t>
      </w:r>
      <w:r w:rsidR="00A2217C" w:rsidRPr="007A31DF">
        <w:rPr>
          <w:rFonts w:cstheme="minorHAnsi"/>
          <w:i/>
          <w:iCs/>
          <w:szCs w:val="24"/>
        </w:rPr>
        <w:t>.</w:t>
      </w:r>
    </w:p>
    <w:p w14:paraId="61B4514C" w14:textId="77777777" w:rsidR="002A68D4" w:rsidRPr="007A31DF" w:rsidRDefault="002A68D4" w:rsidP="004277B6">
      <w:pPr>
        <w:tabs>
          <w:tab w:val="left" w:pos="540"/>
        </w:tabs>
        <w:ind w:firstLine="360"/>
        <w:rPr>
          <w:rFonts w:eastAsia="Times New Roman" w:cstheme="minorHAnsi"/>
          <w:szCs w:val="24"/>
        </w:rPr>
      </w:pPr>
    </w:p>
    <w:p w14:paraId="40DFFE20" w14:textId="183D5B90" w:rsidR="0F5B5D86" w:rsidRPr="007A31DF" w:rsidRDefault="00B870E8" w:rsidP="004277B6">
      <w:pPr>
        <w:pStyle w:val="ListParagraph"/>
        <w:numPr>
          <w:ilvl w:val="0"/>
          <w:numId w:val="16"/>
        </w:numPr>
        <w:tabs>
          <w:tab w:val="left" w:pos="540"/>
        </w:tabs>
        <w:rPr>
          <w:rFonts w:eastAsia="Times New Roman" w:cstheme="minorHAnsi"/>
          <w:b/>
          <w:bCs/>
          <w:szCs w:val="24"/>
        </w:rPr>
      </w:pPr>
      <w:r w:rsidRPr="007A31DF">
        <w:rPr>
          <w:rFonts w:cstheme="minorHAnsi"/>
          <w:b/>
          <w:bCs/>
          <w:szCs w:val="24"/>
        </w:rPr>
        <w:t>Can a fiscally sponsored community-based organization (CBO) be eligible to apply for this opportunity?</w:t>
      </w:r>
    </w:p>
    <w:p w14:paraId="54A0B564" w14:textId="7ECAB554" w:rsidR="7D74C942" w:rsidRPr="007A31DF" w:rsidRDefault="7D74C942" w:rsidP="004277B6">
      <w:pPr>
        <w:tabs>
          <w:tab w:val="left" w:pos="540"/>
        </w:tabs>
        <w:rPr>
          <w:rFonts w:eastAsia="Times New Roman" w:cstheme="minorHAnsi"/>
          <w:b/>
          <w:bCs/>
          <w:szCs w:val="24"/>
        </w:rPr>
      </w:pPr>
    </w:p>
    <w:p w14:paraId="32C57768" w14:textId="49E86DFF" w:rsidR="4FFD0297" w:rsidRPr="007A31DF" w:rsidRDefault="00B870E8" w:rsidP="004277B6">
      <w:pPr>
        <w:tabs>
          <w:tab w:val="left" w:pos="540"/>
        </w:tabs>
        <w:ind w:left="360"/>
        <w:rPr>
          <w:rFonts w:eastAsia="Times New Roman" w:cstheme="minorHAnsi"/>
          <w:color w:val="000000"/>
          <w:szCs w:val="24"/>
          <w:shd w:val="clear" w:color="auto" w:fill="FFFFFF"/>
        </w:rPr>
      </w:pPr>
      <w:r w:rsidRPr="007A31DF">
        <w:rPr>
          <w:rFonts w:cstheme="minorHAnsi"/>
          <w:szCs w:val="24"/>
        </w:rPr>
        <w:t>Yes, a nonprofit or CBO organized as a social purpose corporation, a benefit corporation, or a</w:t>
      </w:r>
      <w:r w:rsidR="00F826CF" w:rsidRPr="007A31DF">
        <w:rPr>
          <w:rFonts w:cstheme="minorHAnsi"/>
          <w:szCs w:val="24"/>
        </w:rPr>
        <w:t xml:space="preserve"> distinct entity incorporated within a larger organization is</w:t>
      </w:r>
      <w:r w:rsidRPr="007A31DF">
        <w:rPr>
          <w:rFonts w:cstheme="minorHAnsi"/>
          <w:szCs w:val="24"/>
        </w:rPr>
        <w:t xml:space="preserve"> eligible to app</w:t>
      </w:r>
      <w:r w:rsidR="00BE0649" w:rsidRPr="007A31DF">
        <w:rPr>
          <w:rFonts w:cstheme="minorHAnsi"/>
          <w:szCs w:val="24"/>
        </w:rPr>
        <w:t>l</w:t>
      </w:r>
      <w:r w:rsidRPr="007A31DF">
        <w:rPr>
          <w:rFonts w:cstheme="minorHAnsi"/>
          <w:szCs w:val="24"/>
        </w:rPr>
        <w:t>y for the grant opportunity</w:t>
      </w:r>
      <w:r w:rsidR="00AF1E65" w:rsidRPr="007A31DF">
        <w:rPr>
          <w:rFonts w:eastAsia="Times New Roman" w:cstheme="minorHAnsi"/>
          <w:color w:val="000000"/>
          <w:szCs w:val="24"/>
          <w:shd w:val="clear" w:color="auto" w:fill="FFFFFF"/>
        </w:rPr>
        <w:t>.</w:t>
      </w:r>
    </w:p>
    <w:p w14:paraId="2F67BDEA" w14:textId="07275AC9" w:rsidR="00A2217C" w:rsidRPr="007A31DF" w:rsidRDefault="00A2217C" w:rsidP="004277B6">
      <w:pPr>
        <w:tabs>
          <w:tab w:val="left" w:pos="540"/>
        </w:tabs>
        <w:ind w:left="360"/>
        <w:rPr>
          <w:rFonts w:eastAsia="Times New Roman" w:cstheme="minorHAnsi"/>
          <w:i/>
          <w:iCs/>
          <w:szCs w:val="24"/>
        </w:rPr>
      </w:pPr>
      <w:bookmarkStart w:id="4" w:name="_Hlk188432923"/>
      <w:r w:rsidRPr="007A31DF">
        <w:rPr>
          <w:rFonts w:cstheme="minorHAnsi"/>
          <w:i/>
          <w:iCs/>
          <w:szCs w:val="24"/>
        </w:rPr>
        <w:t>For additional information</w:t>
      </w:r>
      <w:r w:rsidR="00F826CF" w:rsidRPr="007A31DF">
        <w:rPr>
          <w:rFonts w:cstheme="minorHAnsi"/>
          <w:i/>
          <w:iCs/>
          <w:szCs w:val="24"/>
        </w:rPr>
        <w:t>,</w:t>
      </w:r>
      <w:r w:rsidRPr="007A31DF">
        <w:rPr>
          <w:rFonts w:cstheme="minorHAnsi"/>
          <w:i/>
          <w:iCs/>
          <w:szCs w:val="24"/>
        </w:rPr>
        <w:t xml:space="preserve"> please reference </w:t>
      </w:r>
      <w:r w:rsidR="00B870E8" w:rsidRPr="007A31DF">
        <w:rPr>
          <w:rFonts w:cstheme="minorHAnsi"/>
          <w:i/>
          <w:iCs/>
          <w:szCs w:val="24"/>
        </w:rPr>
        <w:t>Section I: E. Eligibility</w:t>
      </w:r>
      <w:r w:rsidR="00BE0649" w:rsidRPr="007A31DF">
        <w:rPr>
          <w:rFonts w:cstheme="minorHAnsi"/>
          <w:i/>
          <w:iCs/>
          <w:szCs w:val="24"/>
        </w:rPr>
        <w:t>, page 5 of the SFP</w:t>
      </w:r>
      <w:r w:rsidR="00F826CF" w:rsidRPr="007A31DF">
        <w:rPr>
          <w:rFonts w:cstheme="minorHAnsi"/>
          <w:i/>
          <w:iCs/>
          <w:szCs w:val="24"/>
        </w:rPr>
        <w:t>,</w:t>
      </w:r>
      <w:r w:rsidR="00BE0649" w:rsidRPr="007A31DF">
        <w:rPr>
          <w:rFonts w:cstheme="minorHAnsi"/>
          <w:i/>
          <w:iCs/>
          <w:szCs w:val="24"/>
        </w:rPr>
        <w:t xml:space="preserve"> for the definition of eligible applicants.</w:t>
      </w:r>
    </w:p>
    <w:bookmarkEnd w:id="4"/>
    <w:p w14:paraId="25122D47" w14:textId="31CC3F0E" w:rsidR="7D74C942" w:rsidRPr="007A31DF" w:rsidRDefault="7D74C942" w:rsidP="004277B6">
      <w:pPr>
        <w:tabs>
          <w:tab w:val="left" w:pos="540"/>
        </w:tabs>
        <w:rPr>
          <w:rFonts w:eastAsia="Times New Roman" w:cstheme="minorHAnsi"/>
          <w:b/>
          <w:bCs/>
          <w:szCs w:val="24"/>
        </w:rPr>
      </w:pPr>
    </w:p>
    <w:p w14:paraId="3A063917" w14:textId="2A131514" w:rsidR="0F5B5D86" w:rsidRPr="007A31DF" w:rsidRDefault="00B870E8" w:rsidP="004277B6">
      <w:pPr>
        <w:pStyle w:val="ListParagraph"/>
        <w:numPr>
          <w:ilvl w:val="0"/>
          <w:numId w:val="16"/>
        </w:numPr>
        <w:tabs>
          <w:tab w:val="left" w:pos="540"/>
        </w:tabs>
        <w:rPr>
          <w:rFonts w:eastAsia="Times New Roman" w:cstheme="minorHAnsi"/>
          <w:b/>
          <w:bCs/>
          <w:szCs w:val="24"/>
        </w:rPr>
      </w:pPr>
      <w:r w:rsidRPr="007A31DF">
        <w:rPr>
          <w:rFonts w:cstheme="minorHAnsi"/>
          <w:b/>
          <w:bCs/>
          <w:szCs w:val="24"/>
        </w:rPr>
        <w:t>Is this funding only available to ESE PY 22-23 awardees</w:t>
      </w:r>
      <w:r w:rsidR="00094367" w:rsidRPr="007A31DF">
        <w:rPr>
          <w:rFonts w:eastAsia="Times New Roman" w:cstheme="minorHAnsi"/>
          <w:b/>
          <w:bCs/>
          <w:szCs w:val="24"/>
        </w:rPr>
        <w:t>?</w:t>
      </w:r>
    </w:p>
    <w:p w14:paraId="1DE52367" w14:textId="2BB56B07" w:rsidR="7D74C942" w:rsidRPr="007A31DF" w:rsidRDefault="7D74C942" w:rsidP="004277B6">
      <w:pPr>
        <w:tabs>
          <w:tab w:val="left" w:pos="540"/>
        </w:tabs>
        <w:rPr>
          <w:rFonts w:eastAsia="Times New Roman" w:cstheme="minorHAnsi"/>
          <w:b/>
          <w:bCs/>
          <w:szCs w:val="24"/>
        </w:rPr>
      </w:pPr>
    </w:p>
    <w:p w14:paraId="6F16EAE7" w14:textId="0BD28134" w:rsidR="0024046E" w:rsidRPr="007A31DF" w:rsidRDefault="00B870E8" w:rsidP="004277B6">
      <w:pPr>
        <w:tabs>
          <w:tab w:val="left" w:pos="540"/>
        </w:tabs>
        <w:ind w:left="360"/>
        <w:rPr>
          <w:rFonts w:eastAsia="Calibri" w:cstheme="minorHAnsi"/>
          <w:szCs w:val="24"/>
        </w:rPr>
      </w:pPr>
      <w:r w:rsidRPr="007A31DF">
        <w:rPr>
          <w:rFonts w:cstheme="minorHAnsi"/>
          <w:bCs/>
          <w:szCs w:val="24"/>
        </w:rPr>
        <w:t xml:space="preserve">No, this grant program seeks new or existing </w:t>
      </w:r>
      <w:r w:rsidR="00ED1DC3" w:rsidRPr="007A31DF">
        <w:rPr>
          <w:rFonts w:cstheme="minorHAnsi"/>
          <w:bCs/>
          <w:szCs w:val="24"/>
        </w:rPr>
        <w:t>ESEs</w:t>
      </w:r>
      <w:r w:rsidRPr="007A31DF">
        <w:rPr>
          <w:rFonts w:cstheme="minorHAnsi"/>
          <w:bCs/>
          <w:szCs w:val="24"/>
        </w:rPr>
        <w:t xml:space="preserve"> with innovative projects that increase access to employment and retention of stable jobs for the target populations</w:t>
      </w:r>
      <w:r w:rsidR="00F826CF" w:rsidRPr="007A31DF">
        <w:rPr>
          <w:rFonts w:cstheme="minorHAnsi"/>
          <w:bCs/>
          <w:szCs w:val="24"/>
        </w:rPr>
        <w:t>,</w:t>
      </w:r>
      <w:r w:rsidRPr="007A31DF">
        <w:rPr>
          <w:rFonts w:cstheme="minorHAnsi"/>
          <w:bCs/>
          <w:szCs w:val="24"/>
        </w:rPr>
        <w:t xml:space="preserve"> including the ESE PY 22-23 awardees</w:t>
      </w:r>
      <w:r w:rsidR="0024046E" w:rsidRPr="007A31DF">
        <w:rPr>
          <w:rFonts w:cstheme="minorHAnsi"/>
          <w:i/>
          <w:iCs/>
          <w:szCs w:val="24"/>
        </w:rPr>
        <w:t>.</w:t>
      </w:r>
    </w:p>
    <w:p w14:paraId="5C936328" w14:textId="77777777" w:rsidR="00094367" w:rsidRPr="007A31DF" w:rsidRDefault="00094367" w:rsidP="004277B6">
      <w:pPr>
        <w:tabs>
          <w:tab w:val="left" w:pos="540"/>
        </w:tabs>
        <w:ind w:firstLine="360"/>
        <w:rPr>
          <w:rFonts w:eastAsia="Calibri" w:cstheme="minorHAnsi"/>
          <w:szCs w:val="24"/>
        </w:rPr>
      </w:pPr>
    </w:p>
    <w:p w14:paraId="514F0C94" w14:textId="6B972466" w:rsidR="00094367" w:rsidRPr="007A31DF" w:rsidRDefault="00B870E8" w:rsidP="004277B6">
      <w:pPr>
        <w:pStyle w:val="ListParagraph"/>
        <w:numPr>
          <w:ilvl w:val="0"/>
          <w:numId w:val="16"/>
        </w:numPr>
        <w:tabs>
          <w:tab w:val="left" w:pos="540"/>
        </w:tabs>
        <w:rPr>
          <w:rFonts w:eastAsia="Arial" w:cstheme="minorHAnsi"/>
          <w:b/>
          <w:bCs/>
          <w:color w:val="000000" w:themeColor="text1"/>
          <w:szCs w:val="24"/>
          <w:lang w:val="en"/>
        </w:rPr>
      </w:pPr>
      <w:r w:rsidRPr="007A31DF">
        <w:rPr>
          <w:rFonts w:cstheme="minorHAnsi"/>
          <w:b/>
          <w:bCs/>
          <w:szCs w:val="24"/>
        </w:rPr>
        <w:t xml:space="preserve">Would a project </w:t>
      </w:r>
      <w:r w:rsidR="001B19AE" w:rsidRPr="007A31DF">
        <w:rPr>
          <w:rFonts w:cstheme="minorHAnsi"/>
          <w:b/>
          <w:bCs/>
          <w:szCs w:val="24"/>
        </w:rPr>
        <w:t xml:space="preserve">that will serve </w:t>
      </w:r>
      <w:r w:rsidRPr="007A31DF">
        <w:rPr>
          <w:rFonts w:cstheme="minorHAnsi"/>
          <w:b/>
          <w:bCs/>
          <w:szCs w:val="24"/>
        </w:rPr>
        <w:t xml:space="preserve">65 participants </w:t>
      </w:r>
      <w:r w:rsidR="001B19AE" w:rsidRPr="007A31DF">
        <w:rPr>
          <w:rFonts w:cstheme="minorHAnsi"/>
          <w:b/>
          <w:bCs/>
          <w:szCs w:val="24"/>
        </w:rPr>
        <w:t xml:space="preserve">be large </w:t>
      </w:r>
      <w:r w:rsidRPr="007A31DF">
        <w:rPr>
          <w:rFonts w:cstheme="minorHAnsi"/>
          <w:b/>
          <w:bCs/>
          <w:szCs w:val="24"/>
        </w:rPr>
        <w:t>enough for consideration</w:t>
      </w:r>
      <w:r w:rsidR="003819CB" w:rsidRPr="007A31DF">
        <w:rPr>
          <w:rFonts w:eastAsia="Arial" w:cstheme="minorHAnsi"/>
          <w:b/>
          <w:bCs/>
          <w:color w:val="000000" w:themeColor="text1"/>
          <w:szCs w:val="24"/>
          <w:lang w:val="en"/>
        </w:rPr>
        <w:t>?</w:t>
      </w:r>
    </w:p>
    <w:p w14:paraId="4B9C6D8A" w14:textId="77777777" w:rsidR="00094367" w:rsidRPr="007A31DF" w:rsidRDefault="00094367" w:rsidP="004277B6">
      <w:pPr>
        <w:tabs>
          <w:tab w:val="left" w:pos="540"/>
        </w:tabs>
        <w:rPr>
          <w:rFonts w:eastAsia="Arial" w:cstheme="minorHAnsi"/>
          <w:color w:val="000000" w:themeColor="text1"/>
          <w:szCs w:val="24"/>
          <w:lang w:val="en"/>
        </w:rPr>
      </w:pPr>
    </w:p>
    <w:p w14:paraId="461FC8F8" w14:textId="0E3C8F26" w:rsidR="005D71DC" w:rsidRPr="007A31DF" w:rsidRDefault="001B19AE" w:rsidP="004277B6">
      <w:pPr>
        <w:tabs>
          <w:tab w:val="left" w:pos="540"/>
        </w:tabs>
        <w:ind w:left="360"/>
        <w:rPr>
          <w:rFonts w:eastAsia="Arial" w:cstheme="minorHAnsi"/>
          <w:color w:val="000000" w:themeColor="text1"/>
          <w:szCs w:val="24"/>
          <w:lang w:val="en"/>
        </w:rPr>
      </w:pPr>
      <w:r w:rsidRPr="007A31DF">
        <w:rPr>
          <w:rFonts w:eastAsia="Arial" w:cstheme="minorHAnsi"/>
          <w:color w:val="000000" w:themeColor="text1"/>
          <w:szCs w:val="24"/>
        </w:rPr>
        <w:t>Any size</w:t>
      </w:r>
      <w:r w:rsidR="00F826CF" w:rsidRPr="007A31DF">
        <w:rPr>
          <w:rFonts w:eastAsia="Arial" w:cstheme="minorHAnsi"/>
          <w:color w:val="000000" w:themeColor="text1"/>
          <w:szCs w:val="24"/>
        </w:rPr>
        <w:t>,</w:t>
      </w:r>
      <w:r w:rsidRPr="007A31DF">
        <w:rPr>
          <w:rFonts w:eastAsia="Arial" w:cstheme="minorHAnsi"/>
          <w:color w:val="000000" w:themeColor="text1"/>
          <w:szCs w:val="24"/>
        </w:rPr>
        <w:t xml:space="preserve"> large or small</w:t>
      </w:r>
      <w:r w:rsidR="00F826CF" w:rsidRPr="007A31DF">
        <w:rPr>
          <w:rFonts w:eastAsia="Arial" w:cstheme="minorHAnsi"/>
          <w:color w:val="000000" w:themeColor="text1"/>
          <w:szCs w:val="24"/>
        </w:rPr>
        <w:t>,</w:t>
      </w:r>
      <w:r w:rsidRPr="007A31DF">
        <w:rPr>
          <w:rFonts w:eastAsia="Arial" w:cstheme="minorHAnsi"/>
          <w:color w:val="000000" w:themeColor="text1"/>
          <w:szCs w:val="24"/>
        </w:rPr>
        <w:t xml:space="preserve"> will be considered. </w:t>
      </w:r>
    </w:p>
    <w:p w14:paraId="06655602" w14:textId="77777777" w:rsidR="003819CB" w:rsidRPr="007A31DF" w:rsidRDefault="003819CB" w:rsidP="004277B6">
      <w:pPr>
        <w:tabs>
          <w:tab w:val="left" w:pos="540"/>
        </w:tabs>
        <w:rPr>
          <w:rFonts w:eastAsia="Arial" w:cstheme="minorHAnsi"/>
          <w:color w:val="000000" w:themeColor="text1"/>
          <w:szCs w:val="24"/>
          <w:lang w:val="en"/>
        </w:rPr>
      </w:pPr>
    </w:p>
    <w:p w14:paraId="5829F3AE" w14:textId="417321DA" w:rsidR="003819CB" w:rsidRPr="007A31DF" w:rsidRDefault="00B870E8" w:rsidP="008D3EA5">
      <w:pPr>
        <w:pStyle w:val="ListParagraph"/>
        <w:numPr>
          <w:ilvl w:val="0"/>
          <w:numId w:val="16"/>
        </w:numPr>
        <w:tabs>
          <w:tab w:val="left" w:pos="540"/>
        </w:tabs>
        <w:rPr>
          <w:rFonts w:eastAsia="Arial" w:cstheme="minorHAnsi"/>
          <w:b/>
          <w:bCs/>
          <w:color w:val="000000" w:themeColor="text1"/>
          <w:szCs w:val="24"/>
          <w:lang w:val="en"/>
        </w:rPr>
      </w:pPr>
      <w:r w:rsidRPr="007A31DF">
        <w:rPr>
          <w:rFonts w:cstheme="minorHAnsi"/>
          <w:b/>
          <w:bCs/>
          <w:szCs w:val="24"/>
        </w:rPr>
        <w:t xml:space="preserve">How much information would </w:t>
      </w:r>
      <w:r w:rsidR="00E40715" w:rsidRPr="007A31DF">
        <w:rPr>
          <w:rFonts w:cstheme="minorHAnsi"/>
          <w:b/>
          <w:bCs/>
          <w:szCs w:val="24"/>
        </w:rPr>
        <w:t xml:space="preserve">the projects </w:t>
      </w:r>
      <w:r w:rsidRPr="007A31DF">
        <w:rPr>
          <w:rFonts w:cstheme="minorHAnsi"/>
          <w:b/>
          <w:bCs/>
          <w:szCs w:val="24"/>
        </w:rPr>
        <w:t xml:space="preserve">need to provide about the participants? Would </w:t>
      </w:r>
      <w:r w:rsidR="00E40715" w:rsidRPr="007A31DF">
        <w:rPr>
          <w:rFonts w:cstheme="minorHAnsi"/>
          <w:b/>
          <w:bCs/>
          <w:szCs w:val="24"/>
        </w:rPr>
        <w:t xml:space="preserve">the project </w:t>
      </w:r>
      <w:r w:rsidRPr="007A31DF">
        <w:rPr>
          <w:rFonts w:cstheme="minorHAnsi"/>
          <w:b/>
          <w:bCs/>
          <w:szCs w:val="24"/>
        </w:rPr>
        <w:t xml:space="preserve">have to </w:t>
      </w:r>
      <w:r w:rsidR="00F826CF" w:rsidRPr="007A31DF">
        <w:rPr>
          <w:rFonts w:cstheme="minorHAnsi"/>
          <w:b/>
          <w:bCs/>
          <w:szCs w:val="24"/>
        </w:rPr>
        <w:t>deliver</w:t>
      </w:r>
      <w:r w:rsidRPr="007A31DF">
        <w:rPr>
          <w:rFonts w:cstheme="minorHAnsi"/>
          <w:b/>
          <w:bCs/>
          <w:szCs w:val="24"/>
        </w:rPr>
        <w:t xml:space="preserve"> anything that verifies documentation status?  </w:t>
      </w:r>
    </w:p>
    <w:p w14:paraId="34D4AB13" w14:textId="77777777" w:rsidR="00E40715" w:rsidRPr="007A31DF" w:rsidRDefault="00E40715" w:rsidP="00E40715">
      <w:pPr>
        <w:pStyle w:val="ListParagraph"/>
        <w:tabs>
          <w:tab w:val="left" w:pos="540"/>
        </w:tabs>
        <w:ind w:left="360"/>
        <w:rPr>
          <w:rFonts w:eastAsia="Arial" w:cstheme="minorHAnsi"/>
          <w:b/>
          <w:bCs/>
          <w:color w:val="000000" w:themeColor="text1"/>
          <w:szCs w:val="24"/>
          <w:lang w:val="en"/>
        </w:rPr>
      </w:pPr>
    </w:p>
    <w:p w14:paraId="4F02641E" w14:textId="492B3A54" w:rsidR="00E40715" w:rsidRPr="007A31DF" w:rsidRDefault="00E40715" w:rsidP="004277B6">
      <w:pPr>
        <w:pStyle w:val="ListParagraph"/>
        <w:tabs>
          <w:tab w:val="left" w:pos="540"/>
        </w:tabs>
        <w:ind w:left="360"/>
        <w:rPr>
          <w:rFonts w:eastAsia="Arial" w:cstheme="minorHAnsi"/>
          <w:color w:val="000000" w:themeColor="text1"/>
          <w:szCs w:val="24"/>
          <w:lang w:val="en"/>
        </w:rPr>
      </w:pPr>
      <w:r w:rsidRPr="007A31DF">
        <w:rPr>
          <w:rFonts w:eastAsia="Arial" w:cstheme="minorHAnsi"/>
          <w:color w:val="000000" w:themeColor="text1"/>
          <w:szCs w:val="24"/>
          <w:lang w:val="en"/>
        </w:rPr>
        <w:t>Many services provided through WIOA programs may be delivered without proof of the participant</w:t>
      </w:r>
      <w:r w:rsidR="00F826C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s work authorization. </w:t>
      </w:r>
    </w:p>
    <w:p w14:paraId="07DF04F3" w14:textId="13BA225E" w:rsidR="00427051" w:rsidRPr="00D619A6" w:rsidRDefault="00E40715" w:rsidP="004277B6">
      <w:pPr>
        <w:pStyle w:val="ListParagraph"/>
        <w:tabs>
          <w:tab w:val="left" w:pos="540"/>
        </w:tabs>
        <w:ind w:left="360"/>
        <w:rPr>
          <w:rFonts w:eastAsia="Arial" w:cstheme="minorHAnsi"/>
          <w:i/>
          <w:iCs/>
          <w:color w:val="000000" w:themeColor="text1"/>
          <w:szCs w:val="24"/>
          <w:lang w:val="en"/>
        </w:rPr>
      </w:pPr>
      <w:r w:rsidRPr="00D619A6">
        <w:rPr>
          <w:rFonts w:eastAsia="Arial" w:cstheme="minorHAnsi"/>
          <w:i/>
          <w:iCs/>
          <w:color w:val="000000" w:themeColor="text1"/>
          <w:szCs w:val="24"/>
          <w:lang w:val="en"/>
        </w:rPr>
        <w:t>Refer to EDD</w:t>
      </w:r>
      <w:r w:rsidR="00F826CF" w:rsidRPr="00D619A6">
        <w:rPr>
          <w:rFonts w:eastAsia="Arial" w:cstheme="minorHAnsi"/>
          <w:i/>
          <w:iCs/>
          <w:color w:val="000000" w:themeColor="text1"/>
          <w:szCs w:val="24"/>
          <w:lang w:val="en"/>
        </w:rPr>
        <w:t>'</w:t>
      </w:r>
      <w:r w:rsidRPr="00D619A6">
        <w:rPr>
          <w:rFonts w:eastAsia="Arial" w:cstheme="minorHAnsi"/>
          <w:i/>
          <w:iCs/>
          <w:color w:val="000000" w:themeColor="text1"/>
          <w:szCs w:val="24"/>
          <w:lang w:val="en"/>
        </w:rPr>
        <w:t>s Workforce Services Directive (WSD24-04) WIOA Title I Eligibility Technical Assistance Guide for further guidance</w:t>
      </w:r>
      <w:r w:rsidR="00D619A6">
        <w:rPr>
          <w:rFonts w:eastAsia="Arial" w:cstheme="minorHAnsi"/>
          <w:i/>
          <w:iCs/>
          <w:color w:val="000000" w:themeColor="text1"/>
          <w:szCs w:val="24"/>
          <w:lang w:val="en"/>
        </w:rPr>
        <w:t xml:space="preserve"> and WSD18-03 Pathway to Services, Referral, and Enrollment. </w:t>
      </w:r>
    </w:p>
    <w:p w14:paraId="60F4F001" w14:textId="77777777" w:rsidR="00E40715" w:rsidRPr="007A31DF" w:rsidRDefault="00E40715" w:rsidP="004277B6">
      <w:pPr>
        <w:pStyle w:val="ListParagraph"/>
        <w:tabs>
          <w:tab w:val="left" w:pos="540"/>
        </w:tabs>
        <w:ind w:left="360"/>
        <w:rPr>
          <w:rFonts w:cstheme="minorHAnsi"/>
          <w:i/>
          <w:iCs/>
          <w:szCs w:val="24"/>
        </w:rPr>
      </w:pPr>
    </w:p>
    <w:p w14:paraId="156BF5A7" w14:textId="093FDDF1" w:rsidR="00427051" w:rsidRPr="007A31DF" w:rsidRDefault="00B870E8" w:rsidP="004277B6">
      <w:pPr>
        <w:pStyle w:val="ListParagraph"/>
        <w:numPr>
          <w:ilvl w:val="0"/>
          <w:numId w:val="16"/>
        </w:numPr>
        <w:tabs>
          <w:tab w:val="left" w:pos="540"/>
        </w:tabs>
        <w:rPr>
          <w:rFonts w:eastAsia="Arial" w:cstheme="minorHAnsi"/>
          <w:color w:val="000000" w:themeColor="text1"/>
          <w:szCs w:val="24"/>
          <w:lang w:val="en"/>
        </w:rPr>
      </w:pPr>
      <w:r w:rsidRPr="007A31DF">
        <w:rPr>
          <w:rFonts w:cstheme="minorHAnsi"/>
          <w:b/>
          <w:bCs/>
          <w:szCs w:val="24"/>
        </w:rPr>
        <w:t>Are nonprofits operating by themselves (not within a larger organization) eligible to apply for this grant opportunity</w:t>
      </w:r>
      <w:r w:rsidR="00427051" w:rsidRPr="007A31DF">
        <w:rPr>
          <w:rFonts w:cstheme="minorHAnsi"/>
          <w:b/>
          <w:bCs/>
          <w:szCs w:val="24"/>
        </w:rPr>
        <w:t>?</w:t>
      </w:r>
    </w:p>
    <w:p w14:paraId="13E17395" w14:textId="77777777" w:rsidR="00427051" w:rsidRPr="007A31DF" w:rsidRDefault="00427051" w:rsidP="001671B7">
      <w:pPr>
        <w:tabs>
          <w:tab w:val="left" w:pos="540"/>
        </w:tabs>
        <w:rPr>
          <w:rFonts w:cstheme="minorHAnsi"/>
          <w:b/>
          <w:bCs/>
          <w:szCs w:val="24"/>
        </w:rPr>
      </w:pPr>
    </w:p>
    <w:p w14:paraId="12FCE95F" w14:textId="4157C387" w:rsidR="6C014824" w:rsidRPr="007A31DF" w:rsidRDefault="00F826CF" w:rsidP="0191E773">
      <w:pPr>
        <w:pStyle w:val="ListParagraph"/>
        <w:tabs>
          <w:tab w:val="left" w:pos="540"/>
        </w:tabs>
        <w:spacing w:line="259" w:lineRule="auto"/>
        <w:ind w:left="360"/>
        <w:rPr>
          <w:rFonts w:cstheme="minorHAnsi"/>
          <w:szCs w:val="24"/>
        </w:rPr>
      </w:pPr>
      <w:r w:rsidRPr="007A31DF">
        <w:rPr>
          <w:rFonts w:cstheme="minorHAnsi"/>
          <w:szCs w:val="24"/>
        </w:rPr>
        <w:t>ESE or ESE providers collaborating with nonprofit organizations, public workforce development agencies, human service agencies, and</w:t>
      </w:r>
      <w:r w:rsidR="00B870E8" w:rsidRPr="007A31DF">
        <w:rPr>
          <w:rFonts w:cstheme="minorHAnsi"/>
          <w:szCs w:val="24"/>
        </w:rPr>
        <w:t xml:space="preserve"> community-based organizations</w:t>
      </w:r>
      <w:r w:rsidR="00E40715" w:rsidRPr="007A31DF">
        <w:rPr>
          <w:rFonts w:cstheme="minorHAnsi"/>
          <w:szCs w:val="24"/>
        </w:rPr>
        <w:t xml:space="preserve"> are eligible applicants for the ESE PY 24-25 grant.</w:t>
      </w:r>
    </w:p>
    <w:p w14:paraId="44EA5B08" w14:textId="7440D7D3" w:rsidR="00E40715" w:rsidRPr="007A31DF" w:rsidRDefault="00E40715" w:rsidP="0191E773">
      <w:pPr>
        <w:pStyle w:val="ListParagraph"/>
        <w:tabs>
          <w:tab w:val="left" w:pos="540"/>
        </w:tabs>
        <w:spacing w:line="259" w:lineRule="auto"/>
        <w:ind w:left="360"/>
        <w:rPr>
          <w:rFonts w:cstheme="minorHAnsi"/>
          <w:i/>
          <w:iCs/>
          <w:szCs w:val="24"/>
        </w:rPr>
      </w:pPr>
      <w:r w:rsidRPr="007A31DF">
        <w:rPr>
          <w:rFonts w:cstheme="minorHAnsi"/>
          <w:i/>
          <w:iCs/>
          <w:szCs w:val="24"/>
        </w:rPr>
        <w:t>For additional information</w:t>
      </w:r>
      <w:r w:rsidR="00F826CF" w:rsidRPr="007A31DF">
        <w:rPr>
          <w:rFonts w:cstheme="minorHAnsi"/>
          <w:i/>
          <w:iCs/>
          <w:szCs w:val="24"/>
        </w:rPr>
        <w:t>,</w:t>
      </w:r>
      <w:r w:rsidRPr="007A31DF">
        <w:rPr>
          <w:rFonts w:cstheme="minorHAnsi"/>
          <w:i/>
          <w:iCs/>
          <w:szCs w:val="24"/>
        </w:rPr>
        <w:t xml:space="preserve"> please reference Section I: E. Eligibility, page 5 of the SFP</w:t>
      </w:r>
      <w:r w:rsidR="00F826CF" w:rsidRPr="007A31DF">
        <w:rPr>
          <w:rFonts w:cstheme="minorHAnsi"/>
          <w:i/>
          <w:iCs/>
          <w:szCs w:val="24"/>
        </w:rPr>
        <w:t>,</w:t>
      </w:r>
      <w:r w:rsidRPr="007A31DF">
        <w:rPr>
          <w:rFonts w:cstheme="minorHAnsi"/>
          <w:i/>
          <w:iCs/>
          <w:szCs w:val="24"/>
        </w:rPr>
        <w:t xml:space="preserve"> for the definition of eligible applicants.</w:t>
      </w:r>
    </w:p>
    <w:p w14:paraId="63413AC9" w14:textId="53D02E32" w:rsidR="00700175" w:rsidRPr="007A31DF" w:rsidRDefault="00700175">
      <w:pPr>
        <w:rPr>
          <w:rFonts w:cstheme="minorHAnsi"/>
          <w:b/>
          <w:bCs/>
          <w:szCs w:val="24"/>
        </w:rPr>
      </w:pPr>
    </w:p>
    <w:p w14:paraId="4D0CACD5" w14:textId="25A678E6" w:rsidR="00427051" w:rsidRPr="007A31DF" w:rsidRDefault="00B870E8" w:rsidP="0191E773">
      <w:pPr>
        <w:pStyle w:val="ListParagraph"/>
        <w:numPr>
          <w:ilvl w:val="0"/>
          <w:numId w:val="16"/>
        </w:numPr>
        <w:tabs>
          <w:tab w:val="left" w:pos="540"/>
        </w:tabs>
        <w:rPr>
          <w:rFonts w:eastAsia="Arial" w:cstheme="minorHAnsi"/>
          <w:color w:val="000000" w:themeColor="text1"/>
          <w:szCs w:val="24"/>
          <w:lang w:val="en"/>
        </w:rPr>
      </w:pPr>
      <w:r w:rsidRPr="007A31DF">
        <w:rPr>
          <w:rFonts w:cstheme="minorHAnsi"/>
          <w:b/>
          <w:bCs/>
          <w:szCs w:val="24"/>
        </w:rPr>
        <w:t>What section should a Bibliography be included in</w:t>
      </w:r>
      <w:r w:rsidR="00F826CF" w:rsidRPr="007A31DF">
        <w:rPr>
          <w:rFonts w:cstheme="minorHAnsi"/>
          <w:b/>
          <w:bCs/>
          <w:szCs w:val="24"/>
        </w:rPr>
        <w:t>? I</w:t>
      </w:r>
      <w:r w:rsidRPr="007A31DF">
        <w:rPr>
          <w:rFonts w:cstheme="minorHAnsi"/>
          <w:b/>
          <w:bCs/>
          <w:szCs w:val="24"/>
        </w:rPr>
        <w:t>s it directly after the narrative</w:t>
      </w:r>
      <w:r w:rsidR="00427051" w:rsidRPr="007A31DF">
        <w:rPr>
          <w:rFonts w:cstheme="minorHAnsi"/>
          <w:b/>
          <w:bCs/>
          <w:szCs w:val="24"/>
        </w:rPr>
        <w:t>?</w:t>
      </w:r>
    </w:p>
    <w:p w14:paraId="017D13B6" w14:textId="77777777" w:rsidR="00427051" w:rsidRPr="007A31DF" w:rsidRDefault="00427051" w:rsidP="001671B7">
      <w:pPr>
        <w:tabs>
          <w:tab w:val="left" w:pos="540"/>
        </w:tabs>
        <w:rPr>
          <w:rFonts w:cstheme="minorHAnsi"/>
          <w:b/>
          <w:bCs/>
          <w:szCs w:val="24"/>
        </w:rPr>
      </w:pPr>
    </w:p>
    <w:p w14:paraId="5399DB7A" w14:textId="7B434B8A" w:rsidR="47DC76D5" w:rsidRPr="007A31DF" w:rsidRDefault="00B870E8" w:rsidP="0191E773">
      <w:pPr>
        <w:pStyle w:val="ListParagraph"/>
        <w:tabs>
          <w:tab w:val="left" w:pos="540"/>
        </w:tabs>
        <w:spacing w:line="259" w:lineRule="auto"/>
        <w:ind w:left="360"/>
        <w:rPr>
          <w:rFonts w:cstheme="minorHAnsi"/>
          <w:bCs/>
          <w:szCs w:val="24"/>
        </w:rPr>
      </w:pPr>
      <w:r w:rsidRPr="007A31DF">
        <w:rPr>
          <w:rFonts w:cstheme="minorHAnsi"/>
          <w:bCs/>
          <w:szCs w:val="24"/>
        </w:rPr>
        <w:t>The bibliography of referenced published books and other writings in, for example, Exhibit A: Project Narrative, can be noted within the body of the provided text or as a footnote</w:t>
      </w:r>
      <w:r w:rsidR="00F826CF" w:rsidRPr="007A31DF">
        <w:rPr>
          <w:rFonts w:cstheme="minorHAnsi"/>
          <w:bCs/>
          <w:szCs w:val="24"/>
        </w:rPr>
        <w:t>;</w:t>
      </w:r>
      <w:r w:rsidRPr="007A31DF">
        <w:rPr>
          <w:rFonts w:cstheme="minorHAnsi"/>
          <w:bCs/>
          <w:szCs w:val="24"/>
        </w:rPr>
        <w:t xml:space="preserve"> either would be acceptable</w:t>
      </w:r>
      <w:r w:rsidR="242AC263" w:rsidRPr="007A31DF">
        <w:rPr>
          <w:rFonts w:cstheme="minorHAnsi"/>
          <w:bCs/>
          <w:szCs w:val="24"/>
        </w:rPr>
        <w:t xml:space="preserve">. </w:t>
      </w:r>
    </w:p>
    <w:p w14:paraId="1719843F" w14:textId="77777777" w:rsidR="00427051" w:rsidRPr="007A31DF" w:rsidRDefault="00427051" w:rsidP="001671B7">
      <w:pPr>
        <w:tabs>
          <w:tab w:val="left" w:pos="540"/>
        </w:tabs>
        <w:rPr>
          <w:rFonts w:cstheme="minorHAnsi"/>
          <w:szCs w:val="24"/>
        </w:rPr>
      </w:pPr>
    </w:p>
    <w:p w14:paraId="3402968A" w14:textId="2A741F2B" w:rsidR="00427051" w:rsidRPr="007A31DF" w:rsidRDefault="00B870E8" w:rsidP="004277B6">
      <w:pPr>
        <w:pStyle w:val="ListParagraph"/>
        <w:numPr>
          <w:ilvl w:val="0"/>
          <w:numId w:val="16"/>
        </w:numPr>
        <w:tabs>
          <w:tab w:val="left" w:pos="540"/>
        </w:tabs>
        <w:rPr>
          <w:rFonts w:eastAsia="Arial" w:cstheme="minorHAnsi"/>
          <w:color w:val="000000" w:themeColor="text1"/>
          <w:szCs w:val="24"/>
          <w:lang w:val="en"/>
        </w:rPr>
      </w:pPr>
      <w:r w:rsidRPr="007A31DF">
        <w:rPr>
          <w:rFonts w:cstheme="minorHAnsi"/>
          <w:b/>
          <w:bCs/>
          <w:szCs w:val="24"/>
        </w:rPr>
        <w:lastRenderedPageBreak/>
        <w:t>How long does the job training program need to be</w:t>
      </w:r>
      <w:r w:rsidR="00427051" w:rsidRPr="007A31DF">
        <w:rPr>
          <w:rFonts w:cstheme="minorHAnsi"/>
          <w:b/>
          <w:bCs/>
          <w:szCs w:val="24"/>
        </w:rPr>
        <w:t>?</w:t>
      </w:r>
    </w:p>
    <w:p w14:paraId="2AFAF11C" w14:textId="77777777" w:rsidR="00427051" w:rsidRPr="007A31DF" w:rsidRDefault="00427051" w:rsidP="001671B7">
      <w:pPr>
        <w:tabs>
          <w:tab w:val="left" w:pos="540"/>
        </w:tabs>
        <w:rPr>
          <w:rFonts w:cstheme="minorHAnsi"/>
          <w:b/>
          <w:bCs/>
          <w:szCs w:val="24"/>
        </w:rPr>
      </w:pPr>
    </w:p>
    <w:p w14:paraId="4849DCD5" w14:textId="5F7BE3B7" w:rsidR="08B7AD16" w:rsidRPr="007A31DF" w:rsidRDefault="00B870E8" w:rsidP="0191E773">
      <w:pPr>
        <w:pStyle w:val="ListParagraph"/>
        <w:tabs>
          <w:tab w:val="left" w:pos="540"/>
        </w:tabs>
        <w:spacing w:line="259" w:lineRule="auto"/>
        <w:ind w:left="360"/>
        <w:rPr>
          <w:rFonts w:cstheme="minorHAnsi"/>
          <w:szCs w:val="24"/>
        </w:rPr>
      </w:pPr>
      <w:bookmarkStart w:id="5" w:name="_Hlk180141556"/>
      <w:r w:rsidRPr="007A31DF">
        <w:rPr>
          <w:rFonts w:eastAsia="Calibri" w:cstheme="minorHAnsi"/>
          <w:szCs w:val="24"/>
        </w:rPr>
        <w:t>The per</w:t>
      </w:r>
      <w:r w:rsidR="00F826CF" w:rsidRPr="007A31DF">
        <w:rPr>
          <w:rFonts w:eastAsia="Calibri" w:cstheme="minorHAnsi"/>
          <w:szCs w:val="24"/>
        </w:rPr>
        <w:t>formance period</w:t>
      </w:r>
      <w:r w:rsidRPr="007A31DF">
        <w:rPr>
          <w:rFonts w:eastAsia="Calibri" w:cstheme="minorHAnsi"/>
          <w:szCs w:val="24"/>
        </w:rPr>
        <w:t xml:space="preserve"> for projects funded under this SFP will range between 18 to 24 months, with an anticipated start date of May 2025 and an end date no later than March 31, 2027. This period of performance includes all necessary implementation and start-up activities</w:t>
      </w:r>
      <w:r w:rsidR="00700175" w:rsidRPr="007A31DF">
        <w:rPr>
          <w:rStyle w:val="Hyperlink"/>
          <w:rFonts w:cstheme="minorHAnsi"/>
          <w:color w:val="auto"/>
          <w:szCs w:val="24"/>
          <w:u w:val="none"/>
        </w:rPr>
        <w:t>.</w:t>
      </w:r>
      <w:bookmarkEnd w:id="5"/>
    </w:p>
    <w:p w14:paraId="7336FF5E" w14:textId="77777777" w:rsidR="00427051" w:rsidRPr="007A31DF" w:rsidRDefault="00427051" w:rsidP="001671B7">
      <w:pPr>
        <w:tabs>
          <w:tab w:val="left" w:pos="540"/>
        </w:tabs>
        <w:rPr>
          <w:rFonts w:cstheme="minorHAnsi"/>
          <w:szCs w:val="24"/>
        </w:rPr>
      </w:pPr>
    </w:p>
    <w:p w14:paraId="48FD1695" w14:textId="01E5748A" w:rsidR="00427051" w:rsidRPr="007A31DF" w:rsidRDefault="00F826CF" w:rsidP="0191E773">
      <w:pPr>
        <w:pStyle w:val="ListParagraph"/>
        <w:numPr>
          <w:ilvl w:val="0"/>
          <w:numId w:val="16"/>
        </w:numPr>
        <w:tabs>
          <w:tab w:val="left" w:pos="540"/>
        </w:tabs>
        <w:rPr>
          <w:rFonts w:eastAsia="Arial" w:cstheme="minorHAnsi"/>
          <w:b/>
          <w:bCs/>
          <w:color w:val="000000" w:themeColor="text1"/>
          <w:szCs w:val="24"/>
          <w:lang w:val="en"/>
        </w:rPr>
      </w:pPr>
      <w:r w:rsidRPr="007A31DF">
        <w:rPr>
          <w:rFonts w:cstheme="minorHAnsi"/>
          <w:b/>
          <w:bCs/>
          <w:szCs w:val="24"/>
        </w:rPr>
        <w:t>Can an organization headquartered outside California, with sites in California,</w:t>
      </w:r>
      <w:r w:rsidR="00B870E8" w:rsidRPr="007A31DF">
        <w:rPr>
          <w:rFonts w:cstheme="minorHAnsi"/>
          <w:b/>
          <w:bCs/>
          <w:szCs w:val="24"/>
        </w:rPr>
        <w:t xml:space="preserve"> be awarded the grant and carry out programmatic activities in California</w:t>
      </w:r>
      <w:r w:rsidR="00427051" w:rsidRPr="007A31DF">
        <w:rPr>
          <w:rFonts w:cstheme="minorHAnsi"/>
          <w:b/>
          <w:bCs/>
          <w:szCs w:val="24"/>
        </w:rPr>
        <w:t>?</w:t>
      </w:r>
    </w:p>
    <w:p w14:paraId="0CA6017E" w14:textId="77777777" w:rsidR="00427051" w:rsidRPr="007A31DF" w:rsidRDefault="00427051" w:rsidP="001671B7">
      <w:pPr>
        <w:tabs>
          <w:tab w:val="left" w:pos="540"/>
        </w:tabs>
        <w:rPr>
          <w:rFonts w:cstheme="minorHAnsi"/>
          <w:szCs w:val="24"/>
        </w:rPr>
      </w:pPr>
    </w:p>
    <w:p w14:paraId="40CAC6FC" w14:textId="3D0CC4B6" w:rsidR="00E40715" w:rsidRPr="007A31DF" w:rsidRDefault="00B870E8" w:rsidP="00DC0201">
      <w:pPr>
        <w:pStyle w:val="ListParagraph"/>
        <w:tabs>
          <w:tab w:val="left" w:pos="540"/>
        </w:tabs>
        <w:ind w:left="360"/>
        <w:rPr>
          <w:rFonts w:cstheme="minorHAnsi"/>
          <w:szCs w:val="24"/>
        </w:rPr>
      </w:pPr>
      <w:r w:rsidRPr="007A31DF">
        <w:rPr>
          <w:rFonts w:eastAsia="Calibri" w:cstheme="minorHAnsi"/>
          <w:szCs w:val="24"/>
        </w:rPr>
        <w:t xml:space="preserve">Yes, an organization </w:t>
      </w:r>
      <w:r w:rsidR="00F826CF" w:rsidRPr="007A31DF">
        <w:rPr>
          <w:rFonts w:eastAsia="Calibri" w:cstheme="minorHAnsi"/>
          <w:szCs w:val="24"/>
        </w:rPr>
        <w:t>headquartered outside of California is eligible to receive funding from this grant if it follows California State requirements and serves participants</w:t>
      </w:r>
      <w:r w:rsidRPr="007A31DF">
        <w:rPr>
          <w:rFonts w:eastAsia="Calibri" w:cstheme="minorHAnsi"/>
          <w:szCs w:val="24"/>
        </w:rPr>
        <w:t xml:space="preserve"> in California</w:t>
      </w:r>
      <w:r w:rsidR="00741A54" w:rsidRPr="007A31DF">
        <w:rPr>
          <w:rFonts w:cstheme="minorHAnsi"/>
          <w:szCs w:val="24"/>
        </w:rPr>
        <w:t>.</w:t>
      </w:r>
    </w:p>
    <w:p w14:paraId="4ED6B3A0" w14:textId="77777777" w:rsidR="00E40715" w:rsidRPr="007A31DF" w:rsidRDefault="00E40715" w:rsidP="001671B7">
      <w:pPr>
        <w:tabs>
          <w:tab w:val="left" w:pos="540"/>
        </w:tabs>
        <w:rPr>
          <w:rFonts w:cstheme="minorHAnsi"/>
          <w:szCs w:val="24"/>
        </w:rPr>
      </w:pPr>
    </w:p>
    <w:p w14:paraId="65C05A57" w14:textId="77777777" w:rsidR="00E40715" w:rsidRPr="007A31DF" w:rsidRDefault="00E40715" w:rsidP="001671B7">
      <w:pPr>
        <w:tabs>
          <w:tab w:val="left" w:pos="540"/>
        </w:tabs>
        <w:rPr>
          <w:rFonts w:cstheme="minorHAnsi"/>
          <w:szCs w:val="24"/>
        </w:rPr>
      </w:pPr>
    </w:p>
    <w:p w14:paraId="3BA8997F" w14:textId="461BF9BD" w:rsidR="00427051" w:rsidRPr="007A31DF" w:rsidRDefault="00B870E8" w:rsidP="004277B6">
      <w:pPr>
        <w:pStyle w:val="ListParagraph"/>
        <w:numPr>
          <w:ilvl w:val="0"/>
          <w:numId w:val="16"/>
        </w:numPr>
        <w:tabs>
          <w:tab w:val="left" w:pos="540"/>
        </w:tabs>
        <w:rPr>
          <w:rFonts w:eastAsia="Arial" w:cstheme="minorHAnsi"/>
          <w:b/>
          <w:bCs/>
          <w:color w:val="000000" w:themeColor="text1"/>
          <w:szCs w:val="24"/>
          <w:lang w:val="en"/>
        </w:rPr>
      </w:pPr>
      <w:r w:rsidRPr="007A31DF">
        <w:rPr>
          <w:rFonts w:cstheme="minorHAnsi"/>
          <w:b/>
          <w:bCs/>
          <w:szCs w:val="24"/>
        </w:rPr>
        <w:t>Where can I find a list of ESEs who might be potential partners in our area</w:t>
      </w:r>
      <w:r w:rsidR="00427051" w:rsidRPr="007A31DF">
        <w:rPr>
          <w:rFonts w:cstheme="minorHAnsi"/>
          <w:b/>
          <w:bCs/>
          <w:szCs w:val="24"/>
        </w:rPr>
        <w:t>?</w:t>
      </w:r>
    </w:p>
    <w:p w14:paraId="5B3AE7A6" w14:textId="77777777" w:rsidR="00427051" w:rsidRPr="007A31DF" w:rsidRDefault="00427051" w:rsidP="001671B7">
      <w:pPr>
        <w:tabs>
          <w:tab w:val="left" w:pos="540"/>
        </w:tabs>
        <w:rPr>
          <w:rFonts w:cstheme="minorHAnsi"/>
          <w:szCs w:val="24"/>
        </w:rPr>
      </w:pPr>
    </w:p>
    <w:p w14:paraId="1659E7DC" w14:textId="582EFD99" w:rsidR="004528B7" w:rsidRPr="007A31DF" w:rsidRDefault="004528B7" w:rsidP="004528B7">
      <w:pPr>
        <w:pStyle w:val="ListParagraph"/>
        <w:tabs>
          <w:tab w:val="left" w:pos="360"/>
        </w:tabs>
        <w:ind w:left="360"/>
        <w:rPr>
          <w:rFonts w:eastAsia="Arial" w:cstheme="minorHAnsi"/>
          <w:color w:val="000000" w:themeColor="text1"/>
          <w:szCs w:val="24"/>
          <w:lang w:val="en"/>
        </w:rPr>
      </w:pPr>
      <w:r w:rsidRPr="007A31DF">
        <w:rPr>
          <w:rFonts w:eastAsia="Arial" w:cstheme="minorHAnsi"/>
          <w:color w:val="000000" w:themeColor="text1"/>
          <w:szCs w:val="24"/>
        </w:rPr>
        <w:t>There is no list to provide</w:t>
      </w:r>
      <w:r w:rsidR="00F826CF" w:rsidRPr="007A31DF">
        <w:rPr>
          <w:rFonts w:eastAsia="Arial" w:cstheme="minorHAnsi"/>
          <w:color w:val="000000" w:themeColor="text1"/>
          <w:szCs w:val="24"/>
        </w:rPr>
        <w:t>;</w:t>
      </w:r>
      <w:r w:rsidRPr="007A31DF">
        <w:rPr>
          <w:rFonts w:eastAsia="Arial" w:cstheme="minorHAnsi"/>
          <w:color w:val="000000" w:themeColor="text1"/>
          <w:szCs w:val="24"/>
        </w:rPr>
        <w:t xml:space="preserve"> applicants are responsible for establishing partnerships to achieve the goals and objectives of the program.</w:t>
      </w:r>
    </w:p>
    <w:p w14:paraId="1CB84ACD" w14:textId="77777777" w:rsidR="00E40715" w:rsidRPr="007A31DF" w:rsidRDefault="00E40715" w:rsidP="0191E773">
      <w:pPr>
        <w:pStyle w:val="ListParagraph"/>
        <w:tabs>
          <w:tab w:val="left" w:pos="540"/>
        </w:tabs>
        <w:spacing w:line="259" w:lineRule="auto"/>
        <w:ind w:left="360"/>
        <w:rPr>
          <w:rFonts w:cstheme="minorHAnsi"/>
          <w:szCs w:val="24"/>
        </w:rPr>
      </w:pPr>
    </w:p>
    <w:p w14:paraId="2DF18F06" w14:textId="77777777" w:rsidR="00427051" w:rsidRPr="007A31DF" w:rsidRDefault="00427051" w:rsidP="004277B6">
      <w:pPr>
        <w:tabs>
          <w:tab w:val="left" w:pos="540"/>
        </w:tabs>
        <w:rPr>
          <w:rFonts w:eastAsia="Arial" w:cstheme="minorHAnsi"/>
          <w:color w:val="000000" w:themeColor="text1"/>
          <w:szCs w:val="24"/>
          <w:lang w:val="en"/>
        </w:rPr>
      </w:pPr>
    </w:p>
    <w:p w14:paraId="1CF7AF6D" w14:textId="4698E9FB" w:rsidR="00427051" w:rsidRPr="007A31DF" w:rsidRDefault="00B870E8" w:rsidP="001671B7">
      <w:pPr>
        <w:pStyle w:val="ListParagraph"/>
        <w:numPr>
          <w:ilvl w:val="0"/>
          <w:numId w:val="16"/>
        </w:numPr>
        <w:tabs>
          <w:tab w:val="left" w:pos="540"/>
        </w:tabs>
        <w:rPr>
          <w:rFonts w:eastAsia="Arial" w:cstheme="minorHAnsi"/>
          <w:b/>
          <w:bCs/>
          <w:color w:val="000000" w:themeColor="text1"/>
          <w:szCs w:val="24"/>
          <w:lang w:val="en"/>
        </w:rPr>
      </w:pPr>
      <w:r w:rsidRPr="007A31DF">
        <w:rPr>
          <w:rFonts w:cstheme="minorHAnsi"/>
          <w:b/>
          <w:bCs/>
          <w:szCs w:val="24"/>
        </w:rPr>
        <w:t>Would proposed funding from another grant be eligible to count toward the 20% cost-sharing requirement for the ESE Program</w:t>
      </w:r>
      <w:r w:rsidR="00427051" w:rsidRPr="007A31DF">
        <w:rPr>
          <w:rFonts w:eastAsia="Arial" w:cstheme="minorHAnsi"/>
          <w:b/>
          <w:bCs/>
          <w:color w:val="000000" w:themeColor="text1"/>
          <w:szCs w:val="24"/>
          <w:lang w:val="en"/>
        </w:rPr>
        <w:t>?</w:t>
      </w:r>
    </w:p>
    <w:p w14:paraId="23DBBB73" w14:textId="77777777" w:rsidR="00B870E8" w:rsidRPr="007A31DF" w:rsidRDefault="00B870E8" w:rsidP="00B870E8">
      <w:pPr>
        <w:pStyle w:val="ListParagraph"/>
        <w:tabs>
          <w:tab w:val="left" w:pos="540"/>
        </w:tabs>
        <w:ind w:left="360"/>
        <w:rPr>
          <w:rFonts w:eastAsia="Arial" w:cstheme="minorHAnsi"/>
          <w:b/>
          <w:bCs/>
          <w:color w:val="000000" w:themeColor="text1"/>
          <w:szCs w:val="24"/>
          <w:lang w:val="en"/>
        </w:rPr>
      </w:pPr>
    </w:p>
    <w:p w14:paraId="5F29FE76" w14:textId="6DDD5B95" w:rsidR="00427051" w:rsidRPr="007A31DF" w:rsidRDefault="00B870E8" w:rsidP="004277B6">
      <w:pPr>
        <w:pStyle w:val="ListParagraph"/>
        <w:tabs>
          <w:tab w:val="left" w:pos="540"/>
        </w:tabs>
        <w:ind w:left="360"/>
        <w:rPr>
          <w:rFonts w:eastAsia="Times New Roman" w:cstheme="minorHAnsi"/>
          <w:szCs w:val="24"/>
        </w:rPr>
      </w:pPr>
      <w:r w:rsidRPr="007A31DF">
        <w:rPr>
          <w:rFonts w:eastAsia="Times New Roman" w:cstheme="minorHAnsi"/>
          <w:szCs w:val="24"/>
        </w:rPr>
        <w:t xml:space="preserve">Leveraged resources can come from a variety of sources. Regardless of the source, all leveraged funds must be documented in a commitment agreement letter supplied by the funding agency. If the lead applicant is providing contributions, the applicant organization must provide a letter that conforms to the stated guidelines. The letters should clearly define the contribution parameters and include the </w:t>
      </w:r>
      <w:r w:rsidR="00F826CF" w:rsidRPr="007A31DF">
        <w:rPr>
          <w:rFonts w:eastAsia="Times New Roman" w:cstheme="minorHAnsi"/>
          <w:szCs w:val="24"/>
        </w:rPr>
        <w:t>contribution amount.</w:t>
      </w:r>
    </w:p>
    <w:p w14:paraId="45B5DD3F" w14:textId="77777777" w:rsidR="00427051" w:rsidRPr="007A31DF" w:rsidRDefault="00427051" w:rsidP="001671B7">
      <w:pPr>
        <w:tabs>
          <w:tab w:val="left" w:pos="540"/>
        </w:tabs>
        <w:rPr>
          <w:rFonts w:eastAsia="Arial" w:cstheme="minorHAnsi"/>
          <w:color w:val="000000" w:themeColor="text1"/>
          <w:szCs w:val="24"/>
          <w:lang w:val="en"/>
        </w:rPr>
      </w:pPr>
    </w:p>
    <w:p w14:paraId="50A05C63" w14:textId="2008B379" w:rsidR="00427051" w:rsidRPr="007A31DF" w:rsidRDefault="00B870E8" w:rsidP="004277B6">
      <w:pPr>
        <w:pStyle w:val="ListParagraph"/>
        <w:numPr>
          <w:ilvl w:val="0"/>
          <w:numId w:val="16"/>
        </w:numPr>
        <w:tabs>
          <w:tab w:val="left" w:pos="540"/>
        </w:tabs>
        <w:rPr>
          <w:rFonts w:eastAsia="Arial" w:cstheme="minorHAnsi"/>
          <w:b/>
          <w:bCs/>
          <w:color w:val="000000" w:themeColor="text1"/>
          <w:szCs w:val="24"/>
          <w:lang w:val="en"/>
        </w:rPr>
      </w:pPr>
      <w:r w:rsidRPr="007A31DF">
        <w:rPr>
          <w:rFonts w:cstheme="minorHAnsi"/>
          <w:b/>
          <w:bCs/>
          <w:szCs w:val="24"/>
        </w:rPr>
        <w:t>Will the Southern California Disaster Fire relief jeopardize the funding availability</w:t>
      </w:r>
      <w:r w:rsidR="00427051" w:rsidRPr="007A31DF">
        <w:rPr>
          <w:rFonts w:eastAsia="Arial" w:cstheme="minorHAnsi"/>
          <w:b/>
          <w:bCs/>
          <w:color w:val="000000" w:themeColor="text1"/>
          <w:szCs w:val="24"/>
          <w:lang w:val="en"/>
        </w:rPr>
        <w:t>?</w:t>
      </w:r>
    </w:p>
    <w:p w14:paraId="7F32F431" w14:textId="067BF030" w:rsidR="00427051" w:rsidRPr="007A31DF" w:rsidRDefault="00427051" w:rsidP="001671B7">
      <w:pPr>
        <w:tabs>
          <w:tab w:val="left" w:pos="540"/>
        </w:tabs>
        <w:rPr>
          <w:rFonts w:eastAsia="Arial" w:cstheme="minorHAnsi"/>
          <w:color w:val="000000" w:themeColor="text1"/>
          <w:szCs w:val="24"/>
          <w:lang w:val="en"/>
        </w:rPr>
      </w:pPr>
    </w:p>
    <w:p w14:paraId="5EA6E761" w14:textId="00381AA0" w:rsidR="007C53E6" w:rsidRPr="00D619A6" w:rsidRDefault="00B870E8" w:rsidP="00D619A6">
      <w:pPr>
        <w:ind w:left="360"/>
        <w:rPr>
          <w:rFonts w:cstheme="minorHAnsi"/>
          <w:szCs w:val="24"/>
        </w:rPr>
      </w:pPr>
      <w:r w:rsidRPr="007A31DF">
        <w:rPr>
          <w:rFonts w:cstheme="minorHAnsi"/>
          <w:szCs w:val="24"/>
        </w:rPr>
        <w:t>No, but please note: In response to the devastating wildfires impacting Southern California, the EDD is extending the deadline to submit proposals for this funding opportunity. The new deadline to submit proposals is February 28, 2025, by 3 p.m. PST. In addition, the new deadline to submit a notice of intent to apply is February 4, 2025, by noon PST. An SFP amendment is underway, so please monitor the EDD Website for any additional updates</w:t>
      </w:r>
      <w:r w:rsidR="71FDEABB" w:rsidRPr="007A31DF">
        <w:rPr>
          <w:rFonts w:eastAsia="Calibri" w:cstheme="minorHAnsi"/>
          <w:szCs w:val="24"/>
          <w:lang w:val="en"/>
        </w:rPr>
        <w:t>.</w:t>
      </w:r>
    </w:p>
    <w:p w14:paraId="319A83FA" w14:textId="77777777" w:rsidR="00B70563" w:rsidRPr="007A31DF" w:rsidRDefault="00B70563" w:rsidP="001671B7">
      <w:pPr>
        <w:tabs>
          <w:tab w:val="left" w:pos="540"/>
        </w:tabs>
        <w:rPr>
          <w:rFonts w:eastAsia="Arial" w:cstheme="minorHAnsi"/>
          <w:color w:val="000000" w:themeColor="text1"/>
          <w:szCs w:val="24"/>
          <w:lang w:val="en"/>
        </w:rPr>
      </w:pPr>
    </w:p>
    <w:p w14:paraId="79B83E00" w14:textId="3D15E213" w:rsidR="00427051" w:rsidRPr="007A31DF" w:rsidRDefault="00B870E8" w:rsidP="0191E773">
      <w:pPr>
        <w:pStyle w:val="ListParagraph"/>
        <w:numPr>
          <w:ilvl w:val="0"/>
          <w:numId w:val="16"/>
        </w:numPr>
        <w:tabs>
          <w:tab w:val="left" w:pos="540"/>
        </w:tabs>
        <w:rPr>
          <w:rFonts w:eastAsia="Arial" w:cstheme="minorHAnsi"/>
          <w:b/>
          <w:bCs/>
          <w:color w:val="000000" w:themeColor="text1"/>
          <w:szCs w:val="24"/>
        </w:rPr>
      </w:pPr>
      <w:r w:rsidRPr="007A31DF">
        <w:rPr>
          <w:rFonts w:cstheme="minorHAnsi"/>
          <w:b/>
          <w:bCs/>
          <w:szCs w:val="24"/>
        </w:rPr>
        <w:t>Will CalJOBS</w:t>
      </w:r>
      <w:r w:rsidRPr="007A31DF">
        <w:rPr>
          <w:rFonts w:cstheme="minorHAnsi"/>
          <w:b/>
          <w:bCs/>
          <w:szCs w:val="24"/>
          <w:vertAlign w:val="superscript"/>
        </w:rPr>
        <w:t>SM</w:t>
      </w:r>
      <w:r w:rsidRPr="007A31DF">
        <w:rPr>
          <w:rFonts w:cstheme="minorHAnsi"/>
          <w:b/>
          <w:bCs/>
          <w:szCs w:val="24"/>
        </w:rPr>
        <w:t xml:space="preserve"> be used to track performance</w:t>
      </w:r>
      <w:r w:rsidR="00427051" w:rsidRPr="007A31DF">
        <w:rPr>
          <w:rFonts w:eastAsia="Arial" w:cstheme="minorHAnsi"/>
          <w:b/>
          <w:bCs/>
          <w:color w:val="000000" w:themeColor="text1"/>
          <w:szCs w:val="24"/>
        </w:rPr>
        <w:t>?</w:t>
      </w:r>
    </w:p>
    <w:p w14:paraId="0931AB7E" w14:textId="77777777" w:rsidR="00427051" w:rsidRPr="007A31DF" w:rsidRDefault="00427051" w:rsidP="001671B7">
      <w:pPr>
        <w:tabs>
          <w:tab w:val="left" w:pos="540"/>
        </w:tabs>
        <w:rPr>
          <w:rFonts w:eastAsia="Arial" w:cstheme="minorHAnsi"/>
          <w:color w:val="000000" w:themeColor="text1"/>
          <w:szCs w:val="24"/>
          <w:lang w:val="en"/>
        </w:rPr>
      </w:pPr>
    </w:p>
    <w:p w14:paraId="365A0C20" w14:textId="34D845C9" w:rsidR="074E9719" w:rsidRDefault="00B870E8" w:rsidP="0191E773">
      <w:pPr>
        <w:ind w:left="360"/>
        <w:rPr>
          <w:rFonts w:eastAsia="Calibri" w:cstheme="minorHAnsi"/>
          <w:i/>
          <w:iCs/>
          <w:szCs w:val="24"/>
        </w:rPr>
      </w:pPr>
      <w:r w:rsidRPr="007A31DF">
        <w:rPr>
          <w:rFonts w:eastAsia="Calibri" w:cstheme="minorHAnsi"/>
          <w:szCs w:val="24"/>
        </w:rPr>
        <w:t>Yes, during the per</w:t>
      </w:r>
      <w:r w:rsidR="00F826CF" w:rsidRPr="007A31DF">
        <w:rPr>
          <w:rFonts w:eastAsia="Calibri" w:cstheme="minorHAnsi"/>
          <w:szCs w:val="24"/>
        </w:rPr>
        <w:t>formance period</w:t>
      </w:r>
      <w:r w:rsidRPr="007A31DF">
        <w:rPr>
          <w:rFonts w:eastAsia="Calibri" w:cstheme="minorHAnsi"/>
          <w:szCs w:val="24"/>
        </w:rPr>
        <w:t>, subrecipients will be monitored and/or audited by the state</w:t>
      </w:r>
      <w:r w:rsidR="00F826CF" w:rsidRPr="007A31DF">
        <w:rPr>
          <w:rFonts w:eastAsia="Calibri" w:cstheme="minorHAnsi"/>
          <w:szCs w:val="24"/>
        </w:rPr>
        <w:t>,</w:t>
      </w:r>
      <w:r w:rsidRPr="007A31DF">
        <w:rPr>
          <w:rFonts w:eastAsia="Calibri" w:cstheme="minorHAnsi"/>
          <w:szCs w:val="24"/>
        </w:rPr>
        <w:t xml:space="preserve"> following existing policies, procedures, and EDD guidance to clarify requirements governing the use of WIOA funds. Therefore, all subrecipients must have access to the CalJOBS website to report expenditures, participant information, and outcome data to the state promptly and accurately</w:t>
      </w:r>
      <w:r w:rsidR="074E9719" w:rsidRPr="007A31DF">
        <w:rPr>
          <w:rFonts w:eastAsia="Calibri" w:cstheme="minorHAnsi"/>
          <w:i/>
          <w:iCs/>
          <w:szCs w:val="24"/>
        </w:rPr>
        <w:t>.</w:t>
      </w:r>
    </w:p>
    <w:p w14:paraId="1CBD53AB" w14:textId="77777777" w:rsidR="00D619A6" w:rsidRPr="007A31DF" w:rsidRDefault="00D619A6" w:rsidP="0191E773">
      <w:pPr>
        <w:ind w:left="360"/>
        <w:rPr>
          <w:rFonts w:eastAsia="Calibri" w:cstheme="minorHAnsi"/>
          <w:i/>
          <w:iCs/>
          <w:szCs w:val="24"/>
        </w:rPr>
      </w:pPr>
    </w:p>
    <w:p w14:paraId="68B174D2" w14:textId="77777777" w:rsidR="00427051" w:rsidRPr="007A31DF" w:rsidRDefault="00427051" w:rsidP="001671B7">
      <w:pPr>
        <w:tabs>
          <w:tab w:val="left" w:pos="540"/>
        </w:tabs>
        <w:rPr>
          <w:rFonts w:eastAsia="Arial" w:cstheme="minorHAnsi"/>
          <w:color w:val="000000" w:themeColor="text1"/>
          <w:szCs w:val="24"/>
          <w:lang w:val="en"/>
        </w:rPr>
      </w:pPr>
    </w:p>
    <w:p w14:paraId="564E9C99" w14:textId="264E75F8" w:rsidR="00427051" w:rsidRPr="007A31DF" w:rsidRDefault="00B870E8" w:rsidP="004277B6">
      <w:pPr>
        <w:pStyle w:val="ListParagraph"/>
        <w:numPr>
          <w:ilvl w:val="0"/>
          <w:numId w:val="16"/>
        </w:numPr>
        <w:tabs>
          <w:tab w:val="left" w:pos="540"/>
        </w:tabs>
        <w:rPr>
          <w:rFonts w:eastAsia="Arial" w:cstheme="minorHAnsi"/>
          <w:b/>
          <w:bCs/>
          <w:color w:val="000000" w:themeColor="text1"/>
          <w:szCs w:val="24"/>
          <w:lang w:val="en"/>
        </w:rPr>
      </w:pPr>
      <w:r w:rsidRPr="007A31DF">
        <w:rPr>
          <w:rFonts w:cstheme="minorHAnsi"/>
          <w:b/>
          <w:bCs/>
          <w:szCs w:val="24"/>
        </w:rPr>
        <w:lastRenderedPageBreak/>
        <w:t>Can general community 501c3 nonprofits apply</w:t>
      </w:r>
      <w:r w:rsidR="00427051" w:rsidRPr="007A31DF">
        <w:rPr>
          <w:rFonts w:eastAsia="Arial" w:cstheme="minorHAnsi"/>
          <w:b/>
          <w:bCs/>
          <w:color w:val="000000" w:themeColor="text1"/>
          <w:szCs w:val="24"/>
          <w:lang w:val="en"/>
        </w:rPr>
        <w:t>?</w:t>
      </w:r>
    </w:p>
    <w:p w14:paraId="020EE9D3" w14:textId="77777777" w:rsidR="00427051" w:rsidRPr="007A31DF" w:rsidRDefault="00427051" w:rsidP="001671B7">
      <w:pPr>
        <w:tabs>
          <w:tab w:val="left" w:pos="540"/>
        </w:tabs>
        <w:rPr>
          <w:rFonts w:eastAsia="Arial" w:cstheme="minorHAnsi"/>
          <w:color w:val="000000" w:themeColor="text1"/>
          <w:szCs w:val="24"/>
          <w:lang w:val="en"/>
        </w:rPr>
      </w:pPr>
    </w:p>
    <w:p w14:paraId="2C507531" w14:textId="7B28B352" w:rsidR="3E15127C" w:rsidRPr="007A31DF" w:rsidRDefault="00B870E8" w:rsidP="0191E773">
      <w:pPr>
        <w:pStyle w:val="ListParagraph"/>
        <w:tabs>
          <w:tab w:val="left" w:pos="540"/>
        </w:tabs>
        <w:ind w:left="360"/>
        <w:rPr>
          <w:rFonts w:cstheme="minorHAnsi"/>
          <w:szCs w:val="24"/>
        </w:rPr>
      </w:pPr>
      <w:r w:rsidRPr="007A31DF">
        <w:rPr>
          <w:rFonts w:cstheme="minorHAnsi"/>
          <w:szCs w:val="24"/>
        </w:rPr>
        <w:t xml:space="preserve">Yes, a nonprofit or CBO organized as a social purpose corporation, a benefit corporation, or </w:t>
      </w:r>
      <w:r w:rsidR="00F826CF" w:rsidRPr="007A31DF">
        <w:rPr>
          <w:rFonts w:cstheme="minorHAnsi"/>
          <w:szCs w:val="24"/>
        </w:rPr>
        <w:t xml:space="preserve">a </w:t>
      </w:r>
      <w:r w:rsidRPr="007A31DF">
        <w:rPr>
          <w:rFonts w:cstheme="minorHAnsi"/>
          <w:szCs w:val="24"/>
        </w:rPr>
        <w:t>distinct entity incorporated within a larger organization is eligible to apply for the grant opportunity</w:t>
      </w:r>
      <w:r w:rsidR="3E15127C" w:rsidRPr="007A31DF">
        <w:rPr>
          <w:rFonts w:cstheme="minorHAnsi"/>
          <w:szCs w:val="24"/>
          <w:lang w:val="en"/>
        </w:rPr>
        <w:t xml:space="preserve">. </w:t>
      </w:r>
    </w:p>
    <w:p w14:paraId="0C01579D" w14:textId="7D6E5362" w:rsidR="004528B7" w:rsidRPr="007A31DF" w:rsidRDefault="3E15127C" w:rsidP="00DC0201">
      <w:pPr>
        <w:tabs>
          <w:tab w:val="left" w:pos="540"/>
        </w:tabs>
        <w:ind w:left="360"/>
        <w:rPr>
          <w:rFonts w:cstheme="minorHAnsi"/>
          <w:szCs w:val="24"/>
        </w:rPr>
      </w:pPr>
      <w:r w:rsidRPr="007A31DF">
        <w:rPr>
          <w:rFonts w:cstheme="minorHAnsi"/>
          <w:i/>
          <w:iCs/>
          <w:szCs w:val="24"/>
        </w:rPr>
        <w:t>For additional information</w:t>
      </w:r>
      <w:r w:rsidR="00F826CF" w:rsidRPr="007A31DF">
        <w:rPr>
          <w:rFonts w:cstheme="minorHAnsi"/>
          <w:i/>
          <w:iCs/>
          <w:szCs w:val="24"/>
        </w:rPr>
        <w:t>, please refer to</w:t>
      </w:r>
      <w:r w:rsidRPr="007A31DF">
        <w:rPr>
          <w:rFonts w:cstheme="minorHAnsi"/>
          <w:i/>
          <w:iCs/>
          <w:szCs w:val="24"/>
        </w:rPr>
        <w:t xml:space="preserve"> </w:t>
      </w:r>
      <w:r w:rsidR="00B870E8" w:rsidRPr="007A31DF">
        <w:rPr>
          <w:rFonts w:cstheme="minorHAnsi"/>
          <w:i/>
          <w:iCs/>
          <w:szCs w:val="24"/>
        </w:rPr>
        <w:t>Section I: Overview B. Purpose and E. Eligibility</w:t>
      </w:r>
      <w:r w:rsidR="00B870E8" w:rsidRPr="007A31DF">
        <w:rPr>
          <w:rFonts w:cstheme="minorHAnsi"/>
          <w:szCs w:val="24"/>
        </w:rPr>
        <w:t>.</w:t>
      </w:r>
    </w:p>
    <w:p w14:paraId="2BFFAAD3" w14:textId="77777777" w:rsidR="004528B7" w:rsidRPr="007A31DF" w:rsidRDefault="004528B7" w:rsidP="0191E773">
      <w:pPr>
        <w:tabs>
          <w:tab w:val="left" w:pos="540"/>
        </w:tabs>
        <w:ind w:left="360"/>
        <w:rPr>
          <w:rFonts w:eastAsia="Times New Roman" w:cstheme="minorHAnsi"/>
          <w:szCs w:val="24"/>
        </w:rPr>
      </w:pPr>
    </w:p>
    <w:p w14:paraId="0C857C40" w14:textId="77777777" w:rsidR="00427051" w:rsidRPr="007A31DF" w:rsidRDefault="00427051" w:rsidP="001671B7">
      <w:pPr>
        <w:tabs>
          <w:tab w:val="left" w:pos="540"/>
        </w:tabs>
        <w:rPr>
          <w:rFonts w:eastAsia="Arial" w:cstheme="minorHAnsi"/>
          <w:color w:val="000000" w:themeColor="text1"/>
          <w:szCs w:val="24"/>
          <w:lang w:val="en"/>
        </w:rPr>
      </w:pPr>
    </w:p>
    <w:p w14:paraId="28AE9730" w14:textId="7CF0C387" w:rsidR="00427051" w:rsidRPr="007A31DF" w:rsidRDefault="00B870E8" w:rsidP="004277B6">
      <w:pPr>
        <w:pStyle w:val="ListParagraph"/>
        <w:numPr>
          <w:ilvl w:val="0"/>
          <w:numId w:val="16"/>
        </w:numPr>
        <w:tabs>
          <w:tab w:val="left" w:pos="540"/>
        </w:tabs>
        <w:rPr>
          <w:rFonts w:eastAsia="Arial" w:cstheme="minorHAnsi"/>
          <w:b/>
          <w:bCs/>
          <w:color w:val="000000" w:themeColor="text1"/>
          <w:szCs w:val="24"/>
          <w:lang w:val="en"/>
        </w:rPr>
      </w:pPr>
      <w:r w:rsidRPr="007A31DF">
        <w:rPr>
          <w:rFonts w:cstheme="minorHAnsi"/>
          <w:b/>
          <w:bCs/>
          <w:szCs w:val="24"/>
        </w:rPr>
        <w:t>Is the "social purpose corporation, benefit corporation, or distinct entity" specific legal structure</w:t>
      </w:r>
      <w:r w:rsidR="00427051" w:rsidRPr="007A31DF">
        <w:rPr>
          <w:rFonts w:eastAsia="Arial" w:cstheme="minorHAnsi"/>
          <w:b/>
          <w:bCs/>
          <w:color w:val="000000" w:themeColor="text1"/>
          <w:szCs w:val="24"/>
          <w:lang w:val="en"/>
        </w:rPr>
        <w:t>?</w:t>
      </w:r>
    </w:p>
    <w:p w14:paraId="11E9F81D" w14:textId="77777777" w:rsidR="00427051" w:rsidRPr="007A31DF" w:rsidRDefault="00427051" w:rsidP="001671B7">
      <w:pPr>
        <w:tabs>
          <w:tab w:val="left" w:pos="540"/>
        </w:tabs>
        <w:rPr>
          <w:rFonts w:eastAsia="Arial" w:cstheme="minorHAnsi"/>
          <w:color w:val="000000" w:themeColor="text1"/>
          <w:szCs w:val="24"/>
          <w:lang w:val="en"/>
        </w:rPr>
      </w:pPr>
    </w:p>
    <w:p w14:paraId="19B5ABA2" w14:textId="0C81D263" w:rsidR="553A000A" w:rsidRPr="007A31DF" w:rsidRDefault="00BD6A31" w:rsidP="0191E773">
      <w:pPr>
        <w:pStyle w:val="ListParagraph"/>
        <w:tabs>
          <w:tab w:val="left" w:pos="540"/>
        </w:tabs>
        <w:ind w:left="360"/>
        <w:rPr>
          <w:rFonts w:cstheme="minorHAnsi"/>
          <w:szCs w:val="24"/>
        </w:rPr>
      </w:pPr>
      <w:r w:rsidRPr="007A31DF">
        <w:rPr>
          <w:rFonts w:cstheme="minorHAnsi"/>
          <w:szCs w:val="24"/>
        </w:rPr>
        <w:t>A social purpose corporation (SPC) is a type of for-profit corporation in some U.S. states that enable</w:t>
      </w:r>
      <w:r w:rsidR="00F826CF" w:rsidRPr="007A31DF">
        <w:rPr>
          <w:rFonts w:cstheme="minorHAnsi"/>
          <w:szCs w:val="24"/>
        </w:rPr>
        <w:t>s</w:t>
      </w:r>
      <w:r w:rsidRPr="007A31DF">
        <w:rPr>
          <w:rFonts w:cstheme="minorHAnsi"/>
          <w:szCs w:val="24"/>
        </w:rPr>
        <w:t xml:space="preserve"> but does not require considering social or environmental issues in decision-making. SPCs are like benefit corporations (B corporations) and flexible purpose corporations (FPCs). Refer to Section I: Overview C. Eligibility for more information and the definition of Eligible Applicants. See CA SB-1301 Corporate Flexibility Act of 2011: Social Purpose Corporation Act</w:t>
      </w:r>
      <w:r w:rsidR="553A000A" w:rsidRPr="007A31DF">
        <w:rPr>
          <w:rFonts w:eastAsia="Calibri" w:cstheme="minorHAnsi"/>
          <w:szCs w:val="24"/>
        </w:rPr>
        <w:t>.</w:t>
      </w:r>
    </w:p>
    <w:p w14:paraId="2EE641A3" w14:textId="77777777" w:rsidR="00427051" w:rsidRPr="007A31DF" w:rsidRDefault="00427051" w:rsidP="001671B7">
      <w:pPr>
        <w:tabs>
          <w:tab w:val="left" w:pos="540"/>
        </w:tabs>
        <w:rPr>
          <w:rFonts w:eastAsia="Arial" w:cstheme="minorHAnsi"/>
          <w:color w:val="000000" w:themeColor="text1"/>
          <w:szCs w:val="24"/>
          <w:lang w:val="en"/>
        </w:rPr>
      </w:pPr>
    </w:p>
    <w:p w14:paraId="4E1AF394" w14:textId="21CA9FD5" w:rsidR="00427051" w:rsidRPr="007A31DF" w:rsidRDefault="00BD6A31" w:rsidP="004277B6">
      <w:pPr>
        <w:pStyle w:val="ListParagraph"/>
        <w:numPr>
          <w:ilvl w:val="0"/>
          <w:numId w:val="16"/>
        </w:numPr>
        <w:tabs>
          <w:tab w:val="left" w:pos="540"/>
        </w:tabs>
        <w:rPr>
          <w:rFonts w:eastAsia="Arial" w:cstheme="minorHAnsi"/>
          <w:b/>
          <w:bCs/>
          <w:color w:val="000000" w:themeColor="text1"/>
          <w:szCs w:val="24"/>
          <w:lang w:val="en"/>
        </w:rPr>
      </w:pPr>
      <w:r w:rsidRPr="007A31DF">
        <w:rPr>
          <w:rFonts w:cstheme="minorHAnsi"/>
          <w:b/>
          <w:bCs/>
          <w:szCs w:val="24"/>
        </w:rPr>
        <w:t>Will any deadlines be extended for applicants affected by the LA wildfires</w:t>
      </w:r>
      <w:r w:rsidR="00427051" w:rsidRPr="007A31DF">
        <w:rPr>
          <w:rFonts w:eastAsia="Arial" w:cstheme="minorHAnsi"/>
          <w:b/>
          <w:bCs/>
          <w:color w:val="000000" w:themeColor="text1"/>
          <w:szCs w:val="24"/>
          <w:lang w:val="en"/>
        </w:rPr>
        <w:t>?</w:t>
      </w:r>
    </w:p>
    <w:p w14:paraId="166BF48B" w14:textId="77777777" w:rsidR="00427051" w:rsidRPr="007A31DF" w:rsidRDefault="00427051" w:rsidP="001671B7">
      <w:pPr>
        <w:tabs>
          <w:tab w:val="left" w:pos="540"/>
        </w:tabs>
        <w:rPr>
          <w:rFonts w:eastAsia="Arial" w:cstheme="minorHAnsi"/>
          <w:color w:val="000000" w:themeColor="text1"/>
          <w:szCs w:val="24"/>
          <w:lang w:val="en"/>
        </w:rPr>
      </w:pPr>
    </w:p>
    <w:p w14:paraId="09F1BAFC" w14:textId="62D3E311" w:rsidR="733658C1" w:rsidRPr="007A31DF" w:rsidRDefault="00F826CF" w:rsidP="0191E773">
      <w:pPr>
        <w:pStyle w:val="ListParagraph"/>
        <w:tabs>
          <w:tab w:val="left" w:pos="540"/>
        </w:tabs>
        <w:spacing w:line="259" w:lineRule="auto"/>
        <w:ind w:left="360"/>
        <w:rPr>
          <w:rFonts w:cstheme="minorHAnsi"/>
          <w:szCs w:val="24"/>
        </w:rPr>
      </w:pPr>
      <w:r w:rsidRPr="007A31DF">
        <w:rPr>
          <w:rFonts w:cstheme="minorHAnsi"/>
          <w:szCs w:val="24"/>
        </w:rPr>
        <w:t>I</w:t>
      </w:r>
      <w:r w:rsidR="00BD6A31" w:rsidRPr="007A31DF">
        <w:rPr>
          <w:rFonts w:cstheme="minorHAnsi"/>
          <w:szCs w:val="24"/>
        </w:rPr>
        <w:t>n response to the devastating wildfires impacting Southern California, the EDD is extending the deadline to submit proposals for this funding opportunity. The new deadline to submit proposals is February 28, 2025, by 3 p.m. PST. In addition, the new deadline to submit a notice of intent to apply is February 4, 2025, by noon PST. An SFP amendment is underway, so please monitor the EDD Website for any additional updates</w:t>
      </w:r>
      <w:r w:rsidR="00616371" w:rsidRPr="007A31DF">
        <w:rPr>
          <w:rFonts w:eastAsia="Arial" w:cstheme="minorHAnsi"/>
          <w:color w:val="000000" w:themeColor="text1"/>
          <w:szCs w:val="24"/>
          <w:lang w:val="en"/>
        </w:rPr>
        <w:t xml:space="preserve">. </w:t>
      </w:r>
      <w:r w:rsidR="733658C1" w:rsidRPr="007A31DF">
        <w:rPr>
          <w:rFonts w:eastAsia="Arial" w:cstheme="minorHAnsi"/>
          <w:color w:val="000000" w:themeColor="text1"/>
          <w:szCs w:val="24"/>
          <w:lang w:val="en"/>
        </w:rPr>
        <w:t xml:space="preserve"> </w:t>
      </w:r>
    </w:p>
    <w:p w14:paraId="7EE9A087" w14:textId="77777777" w:rsidR="00427051" w:rsidRPr="007A31DF" w:rsidRDefault="00427051" w:rsidP="001671B7">
      <w:pPr>
        <w:tabs>
          <w:tab w:val="left" w:pos="540"/>
        </w:tabs>
        <w:rPr>
          <w:rFonts w:eastAsia="Arial" w:cstheme="minorHAnsi"/>
          <w:color w:val="000000" w:themeColor="text1"/>
          <w:szCs w:val="24"/>
          <w:lang w:val="en"/>
        </w:rPr>
      </w:pPr>
    </w:p>
    <w:p w14:paraId="651A75F9" w14:textId="175D2DA8" w:rsidR="00427051" w:rsidRPr="007A31DF" w:rsidRDefault="00BD6A31" w:rsidP="004277B6">
      <w:pPr>
        <w:pStyle w:val="ListParagraph"/>
        <w:numPr>
          <w:ilvl w:val="0"/>
          <w:numId w:val="16"/>
        </w:numPr>
        <w:tabs>
          <w:tab w:val="left" w:pos="540"/>
        </w:tabs>
        <w:rPr>
          <w:rFonts w:eastAsia="Arial" w:cstheme="minorHAnsi"/>
          <w:b/>
          <w:bCs/>
          <w:color w:val="000000" w:themeColor="text1"/>
          <w:szCs w:val="24"/>
          <w:lang w:val="en"/>
        </w:rPr>
      </w:pPr>
      <w:r w:rsidRPr="007A31DF">
        <w:rPr>
          <w:rFonts w:cstheme="minorHAnsi"/>
          <w:b/>
          <w:bCs/>
          <w:szCs w:val="24"/>
        </w:rPr>
        <w:t xml:space="preserve">Do the jobs have to be outside the </w:t>
      </w:r>
      <w:r w:rsidR="00ED1DC3" w:rsidRPr="007A31DF">
        <w:rPr>
          <w:rFonts w:cstheme="minorHAnsi"/>
          <w:b/>
          <w:bCs/>
          <w:szCs w:val="24"/>
        </w:rPr>
        <w:t>ESEs,</w:t>
      </w:r>
      <w:r w:rsidRPr="007A31DF">
        <w:rPr>
          <w:rFonts w:cstheme="minorHAnsi"/>
          <w:b/>
          <w:bCs/>
          <w:szCs w:val="24"/>
        </w:rPr>
        <w:t xml:space="preserve"> or could they be career-track jobs within the ESE</w:t>
      </w:r>
      <w:r w:rsidR="00427051" w:rsidRPr="007A31DF">
        <w:rPr>
          <w:rFonts w:eastAsia="Arial" w:cstheme="minorHAnsi"/>
          <w:b/>
          <w:bCs/>
          <w:color w:val="000000" w:themeColor="text1"/>
          <w:szCs w:val="24"/>
          <w:lang w:val="en"/>
        </w:rPr>
        <w:t xml:space="preserve">? </w:t>
      </w:r>
    </w:p>
    <w:p w14:paraId="72DD3BA6" w14:textId="77777777" w:rsidR="00427051" w:rsidRPr="007A31DF" w:rsidRDefault="00427051" w:rsidP="001671B7">
      <w:pPr>
        <w:tabs>
          <w:tab w:val="left" w:pos="540"/>
        </w:tabs>
        <w:rPr>
          <w:rFonts w:eastAsia="Arial" w:cstheme="minorHAnsi"/>
          <w:color w:val="000000" w:themeColor="text1"/>
          <w:szCs w:val="24"/>
          <w:lang w:val="en"/>
        </w:rPr>
      </w:pPr>
    </w:p>
    <w:p w14:paraId="1ACAFCDB" w14:textId="21AE33DC" w:rsidR="00427051" w:rsidRPr="007A31DF" w:rsidRDefault="00D619A6" w:rsidP="001671B7">
      <w:pPr>
        <w:tabs>
          <w:tab w:val="left" w:pos="540"/>
        </w:tabs>
        <w:ind w:left="360"/>
        <w:rPr>
          <w:rFonts w:eastAsia="Times New Roman" w:cstheme="minorHAnsi"/>
          <w:szCs w:val="24"/>
        </w:rPr>
      </w:pPr>
      <w:r>
        <w:rPr>
          <w:rFonts w:cstheme="minorHAnsi"/>
          <w:szCs w:val="24"/>
        </w:rPr>
        <w:t xml:space="preserve">The jobs can either be provided outside the ESE and/or be a career-track job or both. </w:t>
      </w:r>
    </w:p>
    <w:p w14:paraId="16EB7C2F" w14:textId="77777777" w:rsidR="001671B7" w:rsidRPr="007A31DF" w:rsidRDefault="001671B7" w:rsidP="001671B7">
      <w:pPr>
        <w:tabs>
          <w:tab w:val="left" w:pos="540"/>
        </w:tabs>
        <w:ind w:left="360"/>
        <w:rPr>
          <w:rFonts w:eastAsia="Times New Roman" w:cstheme="minorHAnsi"/>
          <w:szCs w:val="24"/>
        </w:rPr>
      </w:pPr>
    </w:p>
    <w:p w14:paraId="0FF04456" w14:textId="4CE47965" w:rsidR="00427051" w:rsidRPr="007A31DF" w:rsidRDefault="00BD6A31" w:rsidP="004277B6">
      <w:pPr>
        <w:pStyle w:val="ListParagraph"/>
        <w:numPr>
          <w:ilvl w:val="0"/>
          <w:numId w:val="16"/>
        </w:numPr>
        <w:tabs>
          <w:tab w:val="left" w:pos="540"/>
        </w:tabs>
        <w:rPr>
          <w:rFonts w:eastAsia="Arial" w:cstheme="minorHAnsi"/>
          <w:b/>
          <w:bCs/>
          <w:color w:val="000000" w:themeColor="text1"/>
          <w:szCs w:val="24"/>
          <w:lang w:val="en"/>
        </w:rPr>
      </w:pPr>
      <w:r w:rsidRPr="007A31DF">
        <w:rPr>
          <w:rFonts w:cstheme="minorHAnsi"/>
          <w:b/>
          <w:bCs/>
          <w:szCs w:val="24"/>
        </w:rPr>
        <w:t>Does an applicant need to prove documentation status in any way or provide personal information such as SSN or card, State ID/Driver</w:t>
      </w:r>
      <w:r w:rsidR="001F1B75" w:rsidRPr="007A31DF">
        <w:rPr>
          <w:rFonts w:cstheme="minorHAnsi"/>
          <w:b/>
          <w:bCs/>
          <w:szCs w:val="24"/>
        </w:rPr>
        <w:t>'</w:t>
      </w:r>
      <w:r w:rsidRPr="007A31DF">
        <w:rPr>
          <w:rFonts w:cstheme="minorHAnsi"/>
          <w:b/>
          <w:bCs/>
          <w:szCs w:val="24"/>
        </w:rPr>
        <w:t>s license</w:t>
      </w:r>
      <w:r w:rsidR="00F826CF" w:rsidRPr="007A31DF">
        <w:rPr>
          <w:rFonts w:cstheme="minorHAnsi"/>
          <w:b/>
          <w:bCs/>
          <w:szCs w:val="24"/>
        </w:rPr>
        <w:t>,</w:t>
      </w:r>
      <w:r w:rsidRPr="007A31DF">
        <w:rPr>
          <w:rFonts w:cstheme="minorHAnsi"/>
          <w:b/>
          <w:bCs/>
          <w:szCs w:val="24"/>
        </w:rPr>
        <w:t xml:space="preserve"> or a background check about participants</w:t>
      </w:r>
      <w:r w:rsidR="00427051" w:rsidRPr="007A31DF">
        <w:rPr>
          <w:rFonts w:eastAsia="Arial" w:cstheme="minorHAnsi"/>
          <w:b/>
          <w:bCs/>
          <w:color w:val="000000" w:themeColor="text1"/>
          <w:szCs w:val="24"/>
          <w:lang w:val="en"/>
        </w:rPr>
        <w:t>?</w:t>
      </w:r>
    </w:p>
    <w:p w14:paraId="58259331" w14:textId="77777777" w:rsidR="00427051" w:rsidRPr="007A31DF" w:rsidRDefault="00427051" w:rsidP="004277B6">
      <w:pPr>
        <w:tabs>
          <w:tab w:val="left" w:pos="540"/>
        </w:tabs>
        <w:rPr>
          <w:rFonts w:eastAsia="Arial" w:cstheme="minorHAnsi"/>
          <w:color w:val="000000" w:themeColor="text1"/>
          <w:szCs w:val="24"/>
          <w:lang w:val="en"/>
        </w:rPr>
      </w:pPr>
    </w:p>
    <w:p w14:paraId="36243244" w14:textId="506BF2AD" w:rsidR="00B70563" w:rsidRPr="00D619A6" w:rsidRDefault="00BD6A31" w:rsidP="00D619A6">
      <w:pPr>
        <w:tabs>
          <w:tab w:val="left" w:pos="540"/>
        </w:tabs>
        <w:ind w:left="360"/>
        <w:rPr>
          <w:rFonts w:cstheme="minorHAnsi"/>
          <w:szCs w:val="24"/>
        </w:rPr>
      </w:pPr>
      <w:r w:rsidRPr="007A31DF">
        <w:rPr>
          <w:rFonts w:eastAsia="Calibri" w:cstheme="minorHAnsi"/>
          <w:szCs w:val="24"/>
        </w:rPr>
        <w:t>Participants must be at least 18 years old</w:t>
      </w:r>
      <w:r w:rsidR="00F826CF" w:rsidRPr="007A31DF">
        <w:rPr>
          <w:rFonts w:eastAsia="Calibri" w:cstheme="minorHAnsi"/>
          <w:szCs w:val="24"/>
        </w:rPr>
        <w:t>. They</w:t>
      </w:r>
      <w:r w:rsidRPr="007A31DF">
        <w:rPr>
          <w:rFonts w:eastAsia="Calibri" w:cstheme="minorHAnsi"/>
          <w:szCs w:val="24"/>
        </w:rPr>
        <w:t xml:space="preserve"> must meet all eligibility requirements outlined in the </w:t>
      </w:r>
      <w:r w:rsidRPr="007A31DF">
        <w:rPr>
          <w:rFonts w:eastAsia="Calibri" w:cstheme="minorHAnsi"/>
          <w:i/>
          <w:iCs/>
          <w:szCs w:val="24"/>
        </w:rPr>
        <w:t>Workforce Innovation and Opportunity Act</w:t>
      </w:r>
      <w:r w:rsidRPr="007A31DF">
        <w:rPr>
          <w:rFonts w:eastAsia="Calibri" w:cstheme="minorHAnsi"/>
          <w:szCs w:val="24"/>
        </w:rPr>
        <w:t xml:space="preserve"> (WIOA) Title I – Adult Program to participate in the ESE PY 24-25 program</w:t>
      </w:r>
      <w:r w:rsidR="64D871E3" w:rsidRPr="007A31DF">
        <w:rPr>
          <w:rFonts w:cstheme="minorHAnsi"/>
          <w:i/>
          <w:iCs/>
          <w:szCs w:val="24"/>
        </w:rPr>
        <w:t>.</w:t>
      </w:r>
      <w:r w:rsidR="00144774" w:rsidRPr="007A31DF">
        <w:rPr>
          <w:rFonts w:cstheme="minorHAnsi"/>
          <w:i/>
          <w:iCs/>
          <w:szCs w:val="24"/>
        </w:rPr>
        <w:t xml:space="preserve"> </w:t>
      </w:r>
      <w:r w:rsidR="00144774" w:rsidRPr="00D619A6">
        <w:rPr>
          <w:rFonts w:cstheme="minorHAnsi"/>
          <w:i/>
          <w:iCs/>
          <w:szCs w:val="24"/>
        </w:rPr>
        <w:t xml:space="preserve">Please review the </w:t>
      </w:r>
      <w:hyperlink r:id="rId24" w:history="1">
        <w:r w:rsidR="00144774" w:rsidRPr="00D619A6">
          <w:rPr>
            <w:rStyle w:val="Hyperlink"/>
            <w:rFonts w:cstheme="minorHAnsi"/>
            <w:i/>
            <w:iCs/>
            <w:szCs w:val="24"/>
          </w:rPr>
          <w:t>CalJOBS Participant Reporting directive</w:t>
        </w:r>
      </w:hyperlink>
      <w:r w:rsidR="00144774" w:rsidRPr="00D619A6">
        <w:rPr>
          <w:rFonts w:cstheme="minorHAnsi"/>
          <w:i/>
          <w:iCs/>
          <w:szCs w:val="24"/>
        </w:rPr>
        <w:t xml:space="preserve"> for guidance on participant reporting requirements</w:t>
      </w:r>
      <w:r w:rsidR="00D619A6" w:rsidRPr="00D619A6">
        <w:rPr>
          <w:rFonts w:cstheme="minorHAnsi"/>
          <w:i/>
          <w:iCs/>
          <w:szCs w:val="24"/>
        </w:rPr>
        <w:t xml:space="preserve"> and WSD24-04 WIOA Title I Eligibility Technical Assistance Guide</w:t>
      </w:r>
      <w:r w:rsidR="00D619A6">
        <w:rPr>
          <w:rFonts w:cstheme="minorHAnsi"/>
          <w:i/>
          <w:iCs/>
          <w:szCs w:val="24"/>
        </w:rPr>
        <w:t>.</w:t>
      </w:r>
      <w:r w:rsidR="00D619A6">
        <w:rPr>
          <w:rFonts w:cstheme="minorHAnsi"/>
          <w:szCs w:val="24"/>
        </w:rPr>
        <w:t xml:space="preserve"> </w:t>
      </w:r>
    </w:p>
    <w:p w14:paraId="66407674" w14:textId="77777777" w:rsidR="00B70563" w:rsidRPr="007A31DF" w:rsidRDefault="00B70563" w:rsidP="00144774">
      <w:pPr>
        <w:tabs>
          <w:tab w:val="left" w:pos="540"/>
        </w:tabs>
        <w:ind w:left="360"/>
        <w:rPr>
          <w:rFonts w:eastAsia="Times New Roman" w:cstheme="minorHAnsi"/>
          <w:szCs w:val="24"/>
        </w:rPr>
      </w:pPr>
    </w:p>
    <w:p w14:paraId="7ED6B7C4" w14:textId="799DD7D4" w:rsidR="00427051" w:rsidRPr="007A31DF" w:rsidRDefault="00144774" w:rsidP="004277B6">
      <w:pPr>
        <w:pStyle w:val="ListParagraph"/>
        <w:numPr>
          <w:ilvl w:val="0"/>
          <w:numId w:val="16"/>
        </w:numPr>
        <w:tabs>
          <w:tab w:val="left" w:pos="540"/>
        </w:tabs>
        <w:rPr>
          <w:rFonts w:eastAsia="Arial" w:cstheme="minorHAnsi"/>
          <w:b/>
          <w:bCs/>
          <w:color w:val="000000" w:themeColor="text1"/>
          <w:szCs w:val="24"/>
          <w:lang w:val="en"/>
        </w:rPr>
      </w:pPr>
      <w:r w:rsidRPr="007A31DF">
        <w:rPr>
          <w:rFonts w:cstheme="minorHAnsi"/>
          <w:b/>
          <w:bCs/>
          <w:szCs w:val="24"/>
        </w:rPr>
        <w:t>Is there a minimum number of years of experience for applicants</w:t>
      </w:r>
      <w:r w:rsidR="00427051" w:rsidRPr="007A31DF">
        <w:rPr>
          <w:rFonts w:eastAsia="Arial" w:cstheme="minorHAnsi"/>
          <w:b/>
          <w:bCs/>
          <w:color w:val="000000" w:themeColor="text1"/>
          <w:szCs w:val="24"/>
          <w:lang w:val="en"/>
        </w:rPr>
        <w:t>?</w:t>
      </w:r>
    </w:p>
    <w:p w14:paraId="1E0B4A9A" w14:textId="77777777" w:rsidR="00427051" w:rsidRPr="007A31DF" w:rsidRDefault="00427051" w:rsidP="001671B7">
      <w:pPr>
        <w:tabs>
          <w:tab w:val="left" w:pos="540"/>
        </w:tabs>
        <w:rPr>
          <w:rFonts w:eastAsia="Arial" w:cstheme="minorHAnsi"/>
          <w:color w:val="000000" w:themeColor="text1"/>
          <w:szCs w:val="24"/>
          <w:lang w:val="en"/>
        </w:rPr>
      </w:pPr>
    </w:p>
    <w:p w14:paraId="434C5B1B" w14:textId="542B9642" w:rsidR="0AEAEF2B" w:rsidRPr="007A31DF" w:rsidRDefault="00297D4B" w:rsidP="0191E773">
      <w:pPr>
        <w:tabs>
          <w:tab w:val="left" w:pos="540"/>
        </w:tabs>
        <w:ind w:firstLine="360"/>
        <w:rPr>
          <w:rFonts w:eastAsia="Times New Roman" w:cstheme="minorHAnsi"/>
          <w:szCs w:val="24"/>
        </w:rPr>
      </w:pPr>
      <w:r w:rsidRPr="007A31DF">
        <w:rPr>
          <w:rFonts w:eastAsia="Calibri" w:cstheme="minorHAnsi"/>
          <w:szCs w:val="24"/>
        </w:rPr>
        <w:t>No</w:t>
      </w:r>
      <w:r w:rsidR="00DC0201" w:rsidRPr="007A31DF">
        <w:rPr>
          <w:rFonts w:eastAsia="Calibri" w:cstheme="minorHAnsi"/>
          <w:szCs w:val="24"/>
        </w:rPr>
        <w:t xml:space="preserve">, there is no minimum number </w:t>
      </w:r>
      <w:r w:rsidR="00F826CF" w:rsidRPr="007A31DF">
        <w:rPr>
          <w:rFonts w:eastAsia="Calibri" w:cstheme="minorHAnsi"/>
          <w:szCs w:val="24"/>
        </w:rPr>
        <w:t xml:space="preserve">of </w:t>
      </w:r>
      <w:r w:rsidR="00DC0201" w:rsidRPr="007A31DF">
        <w:rPr>
          <w:rFonts w:eastAsia="Calibri" w:cstheme="minorHAnsi"/>
          <w:szCs w:val="24"/>
        </w:rPr>
        <w:t xml:space="preserve">years of experience for applicants. </w:t>
      </w:r>
    </w:p>
    <w:p w14:paraId="4491A952" w14:textId="77777777" w:rsidR="00427051" w:rsidRPr="007A31DF" w:rsidRDefault="00427051" w:rsidP="001671B7">
      <w:pPr>
        <w:tabs>
          <w:tab w:val="left" w:pos="540"/>
        </w:tabs>
        <w:rPr>
          <w:rFonts w:eastAsia="Arial" w:cstheme="minorHAnsi"/>
          <w:color w:val="000000" w:themeColor="text1"/>
          <w:szCs w:val="24"/>
          <w:lang w:val="en"/>
        </w:rPr>
      </w:pPr>
    </w:p>
    <w:p w14:paraId="25EEB669" w14:textId="3F1B81CB" w:rsidR="00427051" w:rsidRPr="007A31DF" w:rsidRDefault="00144774" w:rsidP="004277B6">
      <w:pPr>
        <w:pStyle w:val="ListParagraph"/>
        <w:numPr>
          <w:ilvl w:val="0"/>
          <w:numId w:val="16"/>
        </w:numPr>
        <w:tabs>
          <w:tab w:val="left" w:pos="540"/>
        </w:tabs>
        <w:rPr>
          <w:rFonts w:eastAsia="Arial" w:cstheme="minorHAnsi"/>
          <w:b/>
          <w:bCs/>
          <w:color w:val="000000" w:themeColor="text1"/>
          <w:szCs w:val="24"/>
          <w:lang w:val="en"/>
        </w:rPr>
      </w:pPr>
      <w:r w:rsidRPr="007A31DF">
        <w:rPr>
          <w:rFonts w:cstheme="minorHAnsi"/>
          <w:b/>
          <w:bCs/>
          <w:szCs w:val="24"/>
        </w:rPr>
        <w:t>Is a nonprofit also a social enterprise eligible if they do not offer paying jobs but job training</w:t>
      </w:r>
      <w:r w:rsidR="00F826CF" w:rsidRPr="007A31DF">
        <w:rPr>
          <w:rFonts w:cstheme="minorHAnsi"/>
          <w:b/>
          <w:bCs/>
          <w:szCs w:val="24"/>
        </w:rPr>
        <w:t>, placement, and</w:t>
      </w:r>
      <w:r w:rsidRPr="007A31DF">
        <w:rPr>
          <w:rFonts w:cstheme="minorHAnsi"/>
          <w:b/>
          <w:bCs/>
          <w:szCs w:val="24"/>
        </w:rPr>
        <w:t xml:space="preserve"> case management</w:t>
      </w:r>
      <w:r w:rsidRPr="007A31DF">
        <w:rPr>
          <w:rFonts w:eastAsia="Arial" w:cstheme="minorHAnsi"/>
          <w:b/>
          <w:bCs/>
          <w:color w:val="000000" w:themeColor="text1"/>
          <w:szCs w:val="24"/>
          <w:lang w:val="en"/>
        </w:rPr>
        <w:t>?</w:t>
      </w:r>
    </w:p>
    <w:p w14:paraId="733030A4" w14:textId="77777777" w:rsidR="00427051" w:rsidRPr="007A31DF" w:rsidRDefault="00427051" w:rsidP="001671B7">
      <w:pPr>
        <w:tabs>
          <w:tab w:val="left" w:pos="540"/>
        </w:tabs>
        <w:rPr>
          <w:rFonts w:eastAsia="Arial" w:cstheme="minorHAnsi"/>
          <w:color w:val="000000" w:themeColor="text1"/>
          <w:szCs w:val="24"/>
          <w:lang w:val="en"/>
        </w:rPr>
      </w:pPr>
    </w:p>
    <w:p w14:paraId="61321B34" w14:textId="0364561F" w:rsidR="0369B307" w:rsidRPr="007A31DF" w:rsidRDefault="00DC0201" w:rsidP="0191E773">
      <w:pPr>
        <w:tabs>
          <w:tab w:val="left" w:pos="540"/>
        </w:tabs>
        <w:ind w:left="360"/>
        <w:rPr>
          <w:rFonts w:cstheme="minorHAnsi"/>
          <w:szCs w:val="24"/>
        </w:rPr>
      </w:pPr>
      <w:r w:rsidRPr="007A31DF">
        <w:rPr>
          <w:rFonts w:cstheme="minorHAnsi"/>
          <w:szCs w:val="24"/>
        </w:rPr>
        <w:lastRenderedPageBreak/>
        <w:t xml:space="preserve">Eligible applicants include ESE organizations </w:t>
      </w:r>
      <w:r w:rsidR="00F826CF" w:rsidRPr="007A31DF">
        <w:rPr>
          <w:rFonts w:cstheme="minorHAnsi"/>
          <w:szCs w:val="24"/>
        </w:rPr>
        <w:t>collaborating</w:t>
      </w:r>
      <w:r w:rsidRPr="007A31DF">
        <w:rPr>
          <w:rFonts w:cstheme="minorHAnsi"/>
          <w:szCs w:val="24"/>
        </w:rPr>
        <w:t xml:space="preserve"> with one or more of the following: public workforce development agencies</w:t>
      </w:r>
      <w:r w:rsidR="00F826CF" w:rsidRPr="007A31DF">
        <w:rPr>
          <w:rFonts w:cstheme="minorHAnsi"/>
          <w:szCs w:val="24"/>
        </w:rPr>
        <w:t>,</w:t>
      </w:r>
      <w:r w:rsidRPr="007A31DF">
        <w:rPr>
          <w:rFonts w:cstheme="minorHAnsi"/>
          <w:szCs w:val="24"/>
        </w:rPr>
        <w:t xml:space="preserve"> human service agencies</w:t>
      </w:r>
      <w:r w:rsidR="00F826CF" w:rsidRPr="007A31DF">
        <w:rPr>
          <w:rFonts w:cstheme="minorHAnsi"/>
          <w:szCs w:val="24"/>
        </w:rPr>
        <w:t>,</w:t>
      </w:r>
      <w:r w:rsidRPr="007A31DF">
        <w:rPr>
          <w:rFonts w:cstheme="minorHAnsi"/>
          <w:szCs w:val="24"/>
        </w:rPr>
        <w:t xml:space="preserve"> public and private nonprofit organizations, or </w:t>
      </w:r>
      <w:r w:rsidR="00F826CF" w:rsidRPr="007A31DF">
        <w:rPr>
          <w:rFonts w:cstheme="minorHAnsi"/>
          <w:szCs w:val="24"/>
        </w:rPr>
        <w:t>CBOs</w:t>
      </w:r>
      <w:r w:rsidRPr="007A31DF">
        <w:rPr>
          <w:rFonts w:cstheme="minorHAnsi"/>
          <w:szCs w:val="24"/>
        </w:rPr>
        <w:t>.</w:t>
      </w:r>
    </w:p>
    <w:p w14:paraId="316D9DF6" w14:textId="3B488C2C" w:rsidR="004528B7" w:rsidRPr="007A31DF" w:rsidRDefault="00DC0201" w:rsidP="00DC0201">
      <w:pPr>
        <w:tabs>
          <w:tab w:val="left" w:pos="540"/>
        </w:tabs>
        <w:ind w:left="360"/>
        <w:rPr>
          <w:rFonts w:cstheme="minorHAnsi"/>
          <w:szCs w:val="24"/>
        </w:rPr>
      </w:pPr>
      <w:r w:rsidRPr="007A31DF">
        <w:rPr>
          <w:rFonts w:cstheme="minorHAnsi"/>
          <w:i/>
          <w:iCs/>
          <w:szCs w:val="24"/>
        </w:rPr>
        <w:t>For additional information, refer to Section</w:t>
      </w:r>
      <w:r w:rsidRPr="007A31DF">
        <w:rPr>
          <w:rFonts w:cstheme="minorHAnsi"/>
          <w:szCs w:val="24"/>
        </w:rPr>
        <w:t xml:space="preserve"> </w:t>
      </w:r>
      <w:r w:rsidRPr="007A31DF">
        <w:rPr>
          <w:rFonts w:cstheme="minorHAnsi"/>
          <w:i/>
          <w:iCs/>
          <w:szCs w:val="24"/>
        </w:rPr>
        <w:t>I: E. Eligibility, page 5 of the SFP</w:t>
      </w:r>
      <w:r w:rsidR="00F826CF" w:rsidRPr="007A31DF">
        <w:rPr>
          <w:rFonts w:cstheme="minorHAnsi"/>
          <w:i/>
          <w:iCs/>
          <w:szCs w:val="24"/>
        </w:rPr>
        <w:t>,</w:t>
      </w:r>
      <w:r w:rsidRPr="007A31DF">
        <w:rPr>
          <w:rFonts w:cstheme="minorHAnsi"/>
          <w:i/>
          <w:iCs/>
          <w:szCs w:val="24"/>
        </w:rPr>
        <w:t xml:space="preserve"> for the definition of eligible applicants.</w:t>
      </w:r>
    </w:p>
    <w:p w14:paraId="71B64C00" w14:textId="77777777" w:rsidR="00427051" w:rsidRPr="007A31DF" w:rsidRDefault="00427051" w:rsidP="001671B7">
      <w:pPr>
        <w:tabs>
          <w:tab w:val="left" w:pos="540"/>
        </w:tabs>
        <w:rPr>
          <w:rFonts w:eastAsia="Arial" w:cstheme="minorHAnsi"/>
          <w:color w:val="000000" w:themeColor="text1"/>
          <w:szCs w:val="24"/>
          <w:lang w:val="en"/>
        </w:rPr>
      </w:pPr>
    </w:p>
    <w:p w14:paraId="6A052E83" w14:textId="1F657452" w:rsidR="00427051" w:rsidRPr="007A31DF" w:rsidRDefault="00144774" w:rsidP="004277B6">
      <w:pPr>
        <w:pStyle w:val="ListParagraph"/>
        <w:numPr>
          <w:ilvl w:val="0"/>
          <w:numId w:val="16"/>
        </w:numPr>
        <w:tabs>
          <w:tab w:val="left" w:pos="540"/>
        </w:tabs>
        <w:rPr>
          <w:rFonts w:eastAsia="Arial" w:cstheme="minorHAnsi"/>
          <w:b/>
          <w:bCs/>
          <w:color w:val="000000" w:themeColor="text1"/>
          <w:szCs w:val="24"/>
          <w:lang w:val="en"/>
        </w:rPr>
      </w:pPr>
      <w:r w:rsidRPr="007A31DF">
        <w:rPr>
          <w:rFonts w:cstheme="minorHAnsi"/>
          <w:b/>
          <w:bCs/>
          <w:szCs w:val="24"/>
        </w:rPr>
        <w:t xml:space="preserve">Can we focus on just one or two of the workforce and supportive service interventions, </w:t>
      </w:r>
      <w:r w:rsidR="00F826CF" w:rsidRPr="007A31DF">
        <w:rPr>
          <w:rFonts w:cstheme="minorHAnsi"/>
          <w:b/>
          <w:bCs/>
          <w:szCs w:val="24"/>
        </w:rPr>
        <w:t>such as</w:t>
      </w:r>
      <w:r w:rsidRPr="007A31DF">
        <w:rPr>
          <w:rFonts w:cstheme="minorHAnsi"/>
          <w:b/>
          <w:bCs/>
          <w:szCs w:val="24"/>
        </w:rPr>
        <w:t xml:space="preserve"> transitional employment and/or support services, or </w:t>
      </w:r>
      <w:r w:rsidR="00F826CF" w:rsidRPr="007A31DF">
        <w:rPr>
          <w:rFonts w:cstheme="minorHAnsi"/>
          <w:b/>
          <w:bCs/>
          <w:szCs w:val="24"/>
        </w:rPr>
        <w:t>must we</w:t>
      </w:r>
      <w:r w:rsidRPr="007A31DF">
        <w:rPr>
          <w:rFonts w:cstheme="minorHAnsi"/>
          <w:b/>
          <w:bCs/>
          <w:szCs w:val="24"/>
        </w:rPr>
        <w:t xml:space="preserve"> provide all </w:t>
      </w:r>
      <w:r w:rsidR="00297D4B" w:rsidRPr="007A31DF">
        <w:rPr>
          <w:rFonts w:cstheme="minorHAnsi"/>
          <w:b/>
          <w:bCs/>
          <w:szCs w:val="24"/>
        </w:rPr>
        <w:t xml:space="preserve">five </w:t>
      </w:r>
      <w:r w:rsidRPr="007A31DF">
        <w:rPr>
          <w:rFonts w:cstheme="minorHAnsi"/>
          <w:b/>
          <w:bCs/>
          <w:szCs w:val="24"/>
        </w:rPr>
        <w:t>interventions</w:t>
      </w:r>
      <w:r w:rsidR="00427051" w:rsidRPr="007A31DF">
        <w:rPr>
          <w:rFonts w:eastAsia="Arial" w:cstheme="minorHAnsi"/>
          <w:b/>
          <w:bCs/>
          <w:color w:val="000000" w:themeColor="text1"/>
          <w:szCs w:val="24"/>
          <w:lang w:val="en"/>
        </w:rPr>
        <w:t>?</w:t>
      </w:r>
    </w:p>
    <w:p w14:paraId="03C8A7FD" w14:textId="77777777" w:rsidR="001671B7" w:rsidRPr="007A31DF" w:rsidRDefault="001671B7" w:rsidP="001671B7">
      <w:pPr>
        <w:pStyle w:val="ListParagraph"/>
        <w:tabs>
          <w:tab w:val="left" w:pos="540"/>
        </w:tabs>
        <w:ind w:left="360"/>
        <w:rPr>
          <w:rFonts w:eastAsia="Arial" w:cstheme="minorHAnsi"/>
          <w:b/>
          <w:bCs/>
          <w:color w:val="000000" w:themeColor="text1"/>
          <w:szCs w:val="24"/>
          <w:lang w:val="en"/>
        </w:rPr>
      </w:pPr>
    </w:p>
    <w:p w14:paraId="72AC93B7" w14:textId="7D1AA8B3" w:rsidR="078B63F3" w:rsidRPr="007A31DF" w:rsidRDefault="00DC0201" w:rsidP="0191E773">
      <w:pPr>
        <w:tabs>
          <w:tab w:val="left" w:pos="540"/>
        </w:tabs>
        <w:ind w:left="360"/>
        <w:rPr>
          <w:rFonts w:cstheme="minorHAnsi"/>
          <w:szCs w:val="24"/>
        </w:rPr>
      </w:pPr>
      <w:r w:rsidRPr="007A31DF">
        <w:rPr>
          <w:rFonts w:eastAsia="Calibri" w:cstheme="minorHAnsi"/>
          <w:szCs w:val="24"/>
        </w:rPr>
        <w:t xml:space="preserve">Potential applicants </w:t>
      </w:r>
      <w:r w:rsidR="00297D4B" w:rsidRPr="007A31DF">
        <w:rPr>
          <w:rFonts w:eastAsia="Calibri" w:cstheme="minorHAnsi"/>
          <w:szCs w:val="24"/>
        </w:rPr>
        <w:t xml:space="preserve">do not have to </w:t>
      </w:r>
      <w:r w:rsidRPr="007A31DF">
        <w:rPr>
          <w:rFonts w:eastAsia="Calibri" w:cstheme="minorHAnsi"/>
          <w:szCs w:val="24"/>
        </w:rPr>
        <w:t>provide all</w:t>
      </w:r>
      <w:r w:rsidR="00297D4B" w:rsidRPr="007A31DF">
        <w:rPr>
          <w:rFonts w:eastAsia="Calibri" w:cstheme="minorHAnsi"/>
          <w:szCs w:val="24"/>
        </w:rPr>
        <w:t xml:space="preserve"> five interventions</w:t>
      </w:r>
      <w:r w:rsidRPr="007A31DF">
        <w:rPr>
          <w:rFonts w:eastAsia="Calibri" w:cstheme="minorHAnsi"/>
          <w:szCs w:val="24"/>
        </w:rPr>
        <w:t xml:space="preserve">. </w:t>
      </w:r>
    </w:p>
    <w:p w14:paraId="6D6EEEDE" w14:textId="77777777" w:rsidR="001671B7" w:rsidRPr="007A31DF" w:rsidRDefault="001671B7" w:rsidP="001671B7">
      <w:pPr>
        <w:tabs>
          <w:tab w:val="left" w:pos="540"/>
        </w:tabs>
        <w:rPr>
          <w:rFonts w:eastAsia="Arial" w:cstheme="minorHAnsi"/>
          <w:color w:val="000000" w:themeColor="text1"/>
          <w:szCs w:val="24"/>
          <w:lang w:val="en"/>
        </w:rPr>
      </w:pPr>
    </w:p>
    <w:p w14:paraId="35FAAB7B" w14:textId="122C3AAC" w:rsidR="00427051" w:rsidRPr="007A31DF" w:rsidRDefault="00144774" w:rsidP="001671B7">
      <w:pPr>
        <w:pStyle w:val="ListParagraph"/>
        <w:numPr>
          <w:ilvl w:val="0"/>
          <w:numId w:val="16"/>
        </w:numPr>
        <w:tabs>
          <w:tab w:val="left" w:pos="540"/>
        </w:tabs>
        <w:rPr>
          <w:rFonts w:eastAsia="Arial" w:cstheme="minorHAnsi"/>
          <w:b/>
          <w:bCs/>
          <w:color w:val="000000" w:themeColor="text1"/>
          <w:szCs w:val="24"/>
          <w:lang w:val="en"/>
        </w:rPr>
      </w:pPr>
      <w:r w:rsidRPr="007A31DF">
        <w:rPr>
          <w:rFonts w:cstheme="minorHAnsi"/>
          <w:b/>
          <w:bCs/>
          <w:szCs w:val="24"/>
        </w:rPr>
        <w:t>Are partners</w:t>
      </w:r>
      <w:r w:rsidR="00F826CF" w:rsidRPr="007A31DF">
        <w:rPr>
          <w:rFonts w:cstheme="minorHAnsi"/>
          <w:b/>
          <w:bCs/>
          <w:szCs w:val="24"/>
        </w:rPr>
        <w:t>'</w:t>
      </w:r>
      <w:r w:rsidR="00297D4B" w:rsidRPr="007A31DF">
        <w:rPr>
          <w:rFonts w:cstheme="minorHAnsi"/>
          <w:b/>
          <w:bCs/>
          <w:szCs w:val="24"/>
        </w:rPr>
        <w:t xml:space="preserve"> </w:t>
      </w:r>
      <w:r w:rsidRPr="007A31DF">
        <w:rPr>
          <w:rFonts w:cstheme="minorHAnsi"/>
          <w:b/>
          <w:bCs/>
          <w:szCs w:val="24"/>
        </w:rPr>
        <w:t>sub</w:t>
      </w:r>
      <w:r w:rsidR="00297D4B" w:rsidRPr="007A31DF">
        <w:rPr>
          <w:rFonts w:cstheme="minorHAnsi"/>
          <w:b/>
          <w:bCs/>
          <w:szCs w:val="24"/>
        </w:rPr>
        <w:t>-contractors</w:t>
      </w:r>
      <w:r w:rsidRPr="007A31DF">
        <w:rPr>
          <w:rFonts w:cstheme="minorHAnsi"/>
          <w:b/>
          <w:bCs/>
          <w:szCs w:val="24"/>
        </w:rPr>
        <w:t xml:space="preserve"> also required to </w:t>
      </w:r>
      <w:r w:rsidR="00297D4B" w:rsidRPr="007A31DF">
        <w:rPr>
          <w:rFonts w:cstheme="minorHAnsi"/>
          <w:b/>
          <w:bCs/>
          <w:szCs w:val="24"/>
        </w:rPr>
        <w:t>leverage 20 percent</w:t>
      </w:r>
      <w:r w:rsidR="00427051" w:rsidRPr="007A31DF">
        <w:rPr>
          <w:rFonts w:eastAsia="Arial" w:cstheme="minorHAnsi"/>
          <w:b/>
          <w:bCs/>
          <w:color w:val="000000" w:themeColor="text1"/>
          <w:szCs w:val="24"/>
          <w:lang w:val="en"/>
        </w:rPr>
        <w:t>?</w:t>
      </w:r>
    </w:p>
    <w:p w14:paraId="46BEB575" w14:textId="77777777" w:rsidR="00427051" w:rsidRPr="007A31DF" w:rsidRDefault="00427051" w:rsidP="001671B7">
      <w:pPr>
        <w:tabs>
          <w:tab w:val="left" w:pos="540"/>
        </w:tabs>
        <w:rPr>
          <w:rFonts w:eastAsia="Arial" w:cstheme="minorHAnsi"/>
          <w:color w:val="000000" w:themeColor="text1"/>
          <w:szCs w:val="24"/>
          <w:lang w:val="en"/>
        </w:rPr>
      </w:pPr>
    </w:p>
    <w:p w14:paraId="0C52C488" w14:textId="1DBF338E" w:rsidR="001671B7" w:rsidRPr="007A31DF" w:rsidRDefault="00696950" w:rsidP="001671B7">
      <w:pPr>
        <w:pStyle w:val="ListParagraph"/>
        <w:tabs>
          <w:tab w:val="left" w:pos="540"/>
        </w:tabs>
        <w:ind w:left="360"/>
        <w:rPr>
          <w:rFonts w:eastAsia="Calibri" w:cstheme="minorHAnsi"/>
          <w:szCs w:val="24"/>
        </w:rPr>
      </w:pPr>
      <w:r w:rsidRPr="007A31DF">
        <w:rPr>
          <w:rFonts w:eastAsia="Calibri" w:cstheme="minorHAnsi"/>
          <w:szCs w:val="24"/>
        </w:rPr>
        <w:t xml:space="preserve">The grant has no match requirement; however, applicants must demonstrate the ability to leverage at least 20 percent of their budget with funds or services from other sources. Leveraged funds are </w:t>
      </w:r>
      <w:r w:rsidR="00F826CF" w:rsidRPr="007A31DF">
        <w:rPr>
          <w:rFonts w:eastAsia="Calibri" w:cstheme="minorHAnsi"/>
          <w:szCs w:val="24"/>
        </w:rPr>
        <w:t>contributions</w:t>
      </w:r>
      <w:r w:rsidRPr="007A31DF">
        <w:rPr>
          <w:rFonts w:eastAsia="Calibri" w:cstheme="minorHAnsi"/>
          <w:szCs w:val="24"/>
        </w:rPr>
        <w:t xml:space="preserve"> of funds made available to the subrecipient to be explicitly used for project activities. They must be consistent with the </w:t>
      </w:r>
      <w:r w:rsidR="00F826CF" w:rsidRPr="007A31DF">
        <w:rPr>
          <w:rFonts w:eastAsia="Calibri" w:cstheme="minorHAnsi"/>
          <w:szCs w:val="24"/>
        </w:rPr>
        <w:t>fund source's allowable activities</w:t>
      </w:r>
      <w:r w:rsidRPr="007A31DF">
        <w:rPr>
          <w:rFonts w:eastAsia="Calibri" w:cstheme="minorHAnsi"/>
          <w:szCs w:val="24"/>
        </w:rPr>
        <w:t>. The definition of "in-kind resources" is a contribution of non-cash resources explicitly used for project activities.</w:t>
      </w:r>
    </w:p>
    <w:p w14:paraId="3BE2E774" w14:textId="77777777" w:rsidR="004528B7" w:rsidRPr="007A31DF" w:rsidRDefault="004528B7" w:rsidP="001671B7">
      <w:pPr>
        <w:pStyle w:val="ListParagraph"/>
        <w:tabs>
          <w:tab w:val="left" w:pos="540"/>
        </w:tabs>
        <w:ind w:left="360"/>
        <w:rPr>
          <w:rFonts w:eastAsia="Calibri" w:cstheme="minorHAnsi"/>
          <w:szCs w:val="24"/>
        </w:rPr>
      </w:pPr>
    </w:p>
    <w:p w14:paraId="59AC9E0E" w14:textId="4F9F745E" w:rsidR="00427051" w:rsidRPr="007A31DF" w:rsidRDefault="00144774" w:rsidP="001671B7">
      <w:pPr>
        <w:pStyle w:val="ListParagraph"/>
        <w:numPr>
          <w:ilvl w:val="0"/>
          <w:numId w:val="16"/>
        </w:numPr>
        <w:tabs>
          <w:tab w:val="left" w:pos="540"/>
        </w:tabs>
        <w:rPr>
          <w:rFonts w:eastAsia="Arial" w:cstheme="minorHAnsi"/>
          <w:b/>
          <w:bCs/>
          <w:color w:val="000000" w:themeColor="text1"/>
          <w:szCs w:val="24"/>
          <w:lang w:val="en"/>
        </w:rPr>
      </w:pPr>
      <w:r w:rsidRPr="007A31DF">
        <w:rPr>
          <w:rFonts w:cstheme="minorHAnsi"/>
          <w:b/>
          <w:bCs/>
          <w:szCs w:val="24"/>
        </w:rPr>
        <w:t>What does 20% leveraged resources mean</w:t>
      </w:r>
      <w:r w:rsidR="00427051" w:rsidRPr="007A31DF">
        <w:rPr>
          <w:rFonts w:eastAsia="Arial" w:cstheme="minorHAnsi"/>
          <w:b/>
          <w:bCs/>
          <w:color w:val="000000" w:themeColor="text1"/>
          <w:szCs w:val="24"/>
          <w:lang w:val="en"/>
        </w:rPr>
        <w:t>?</w:t>
      </w:r>
    </w:p>
    <w:p w14:paraId="0F03DAAF" w14:textId="77777777" w:rsidR="00427051" w:rsidRPr="007A31DF" w:rsidRDefault="00427051" w:rsidP="001671B7">
      <w:pPr>
        <w:tabs>
          <w:tab w:val="left" w:pos="540"/>
        </w:tabs>
        <w:rPr>
          <w:rFonts w:eastAsia="Arial" w:cstheme="minorHAnsi"/>
          <w:color w:val="000000" w:themeColor="text1"/>
          <w:szCs w:val="24"/>
          <w:lang w:val="en"/>
        </w:rPr>
      </w:pPr>
    </w:p>
    <w:p w14:paraId="09F3E965" w14:textId="157765DB" w:rsidR="00427051" w:rsidRPr="007A31DF" w:rsidRDefault="00144774" w:rsidP="004277B6">
      <w:pPr>
        <w:pStyle w:val="ListParagraph"/>
        <w:tabs>
          <w:tab w:val="left" w:pos="540"/>
        </w:tabs>
        <w:ind w:left="360"/>
        <w:rPr>
          <w:rFonts w:eastAsia="Arial" w:cstheme="minorHAnsi"/>
          <w:szCs w:val="24"/>
          <w:lang w:val="en"/>
        </w:rPr>
      </w:pPr>
      <w:r w:rsidRPr="007A31DF">
        <w:rPr>
          <w:rFonts w:eastAsia="Calibri" w:cstheme="minorHAnsi"/>
          <w:szCs w:val="24"/>
        </w:rPr>
        <w:t xml:space="preserve">Leverage is not defined in regulation or any related administrative requirements. For EDD-funded programs, the term means all resources the recipient uses to support grant activity and outcomes, regardless of whether those resources meet the standards required for match. Leveraged resources can include non-cash or third-party in-kind contributions to share in infrastructure costs. The definition of </w:t>
      </w:r>
      <w:r w:rsidR="001F1B75" w:rsidRPr="007A31DF">
        <w:rPr>
          <w:rFonts w:eastAsia="Calibri" w:cstheme="minorHAnsi"/>
          <w:szCs w:val="24"/>
        </w:rPr>
        <w:t>"</w:t>
      </w:r>
      <w:r w:rsidRPr="007A31DF">
        <w:rPr>
          <w:rFonts w:eastAsia="Calibri" w:cstheme="minorHAnsi"/>
          <w:szCs w:val="24"/>
        </w:rPr>
        <w:t>in-kind resources</w:t>
      </w:r>
      <w:r w:rsidR="001F1B75" w:rsidRPr="007A31DF">
        <w:rPr>
          <w:rFonts w:eastAsia="Calibri" w:cstheme="minorHAnsi"/>
          <w:szCs w:val="24"/>
        </w:rPr>
        <w:t>"</w:t>
      </w:r>
      <w:r w:rsidRPr="007A31DF">
        <w:rPr>
          <w:rFonts w:eastAsia="Calibri" w:cstheme="minorHAnsi"/>
          <w:szCs w:val="24"/>
        </w:rPr>
        <w:t xml:space="preserve"> is a contribution of non-cash resources explicitly used for project activities. Leveraged resources can come from various sources</w:t>
      </w:r>
      <w:r w:rsidR="00A338FC" w:rsidRPr="007A31DF">
        <w:rPr>
          <w:rFonts w:eastAsia="Arial" w:cstheme="minorHAnsi"/>
          <w:szCs w:val="24"/>
          <w:lang w:val="en"/>
        </w:rPr>
        <w:t xml:space="preserve">. </w:t>
      </w:r>
    </w:p>
    <w:p w14:paraId="192BCE15" w14:textId="77777777" w:rsidR="00427051" w:rsidRPr="007A31DF" w:rsidRDefault="00427051" w:rsidP="001671B7">
      <w:pPr>
        <w:tabs>
          <w:tab w:val="left" w:pos="540"/>
        </w:tabs>
        <w:rPr>
          <w:rFonts w:eastAsia="Arial" w:cstheme="minorHAnsi"/>
          <w:color w:val="000000" w:themeColor="text1"/>
          <w:szCs w:val="24"/>
          <w:lang w:val="en"/>
        </w:rPr>
      </w:pPr>
    </w:p>
    <w:p w14:paraId="12ED716B" w14:textId="2B51BD0C" w:rsidR="00427051" w:rsidRPr="007A31DF" w:rsidRDefault="00A45C96" w:rsidP="00144774">
      <w:pPr>
        <w:tabs>
          <w:tab w:val="left" w:pos="540"/>
        </w:tabs>
        <w:ind w:left="360" w:hanging="360"/>
        <w:rPr>
          <w:rFonts w:eastAsia="Arial" w:cstheme="minorHAnsi"/>
          <w:b/>
          <w:bCs/>
          <w:color w:val="000000" w:themeColor="text1"/>
          <w:szCs w:val="24"/>
          <w:highlight w:val="yellow"/>
          <w:lang w:val="en"/>
        </w:rPr>
      </w:pPr>
      <w:r w:rsidRPr="007A31DF">
        <w:rPr>
          <w:rFonts w:eastAsia="Arial" w:cstheme="minorHAnsi"/>
          <w:color w:val="000000" w:themeColor="text1"/>
          <w:szCs w:val="24"/>
          <w:lang w:val="en"/>
        </w:rPr>
        <w:t xml:space="preserve">40. </w:t>
      </w:r>
      <w:r w:rsidR="00144774" w:rsidRPr="007A31DF">
        <w:rPr>
          <w:rFonts w:eastAsia="Arial" w:cstheme="minorHAnsi"/>
          <w:b/>
          <w:bCs/>
          <w:color w:val="000000" w:themeColor="text1"/>
          <w:szCs w:val="24"/>
          <w:lang w:val="en"/>
        </w:rPr>
        <w:t xml:space="preserve">Will the awards be determined and the applications assessed based on the number of trainees, geographic reach, or the </w:t>
      </w:r>
      <w:r w:rsidR="00F826CF" w:rsidRPr="007A31DF">
        <w:rPr>
          <w:rFonts w:eastAsia="Arial" w:cstheme="minorHAnsi"/>
          <w:b/>
          <w:bCs/>
          <w:color w:val="000000" w:themeColor="text1"/>
          <w:szCs w:val="24"/>
          <w:lang w:val="en"/>
        </w:rPr>
        <w:t>organization's size</w:t>
      </w:r>
      <w:r w:rsidR="00427051" w:rsidRPr="007A31DF">
        <w:rPr>
          <w:rFonts w:eastAsia="Arial" w:cstheme="minorHAnsi"/>
          <w:b/>
          <w:bCs/>
          <w:color w:val="000000" w:themeColor="text1"/>
          <w:szCs w:val="24"/>
          <w:lang w:val="en"/>
        </w:rPr>
        <w:t>?</w:t>
      </w:r>
    </w:p>
    <w:p w14:paraId="6EB032FC" w14:textId="77777777" w:rsidR="00427051" w:rsidRPr="007A31DF" w:rsidRDefault="00427051" w:rsidP="001671B7">
      <w:pPr>
        <w:tabs>
          <w:tab w:val="left" w:pos="540"/>
        </w:tabs>
        <w:rPr>
          <w:rFonts w:eastAsia="Arial" w:cstheme="minorHAnsi"/>
          <w:color w:val="000000" w:themeColor="text1"/>
          <w:szCs w:val="24"/>
          <w:lang w:val="en"/>
        </w:rPr>
      </w:pPr>
    </w:p>
    <w:p w14:paraId="0C662842" w14:textId="79CE4C0C" w:rsidR="180B3C01" w:rsidRPr="007A31DF" w:rsidRDefault="00144774" w:rsidP="0191E773">
      <w:pPr>
        <w:pStyle w:val="ListParagraph"/>
        <w:tabs>
          <w:tab w:val="left" w:pos="540"/>
        </w:tabs>
        <w:spacing w:line="259" w:lineRule="auto"/>
        <w:ind w:left="360"/>
        <w:rPr>
          <w:rFonts w:cstheme="minorHAnsi"/>
          <w:szCs w:val="24"/>
        </w:rPr>
      </w:pPr>
      <w:r w:rsidRPr="007A31DF">
        <w:rPr>
          <w:rFonts w:eastAsia="Calibri" w:cstheme="minorHAnsi"/>
          <w:szCs w:val="24"/>
        </w:rPr>
        <w:t>Teams of reviewers will score and rank proposals based on the criteria outlined in the SFP; for those organizations that have participated in past grant programs administered by the EDD</w:t>
      </w:r>
      <w:r w:rsidR="001F1B75" w:rsidRPr="007A31DF">
        <w:rPr>
          <w:rFonts w:eastAsia="Calibri" w:cstheme="minorHAnsi"/>
          <w:szCs w:val="24"/>
        </w:rPr>
        <w:t>'</w:t>
      </w:r>
      <w:r w:rsidRPr="007A31DF">
        <w:rPr>
          <w:rFonts w:eastAsia="Calibri" w:cstheme="minorHAnsi"/>
          <w:szCs w:val="24"/>
        </w:rPr>
        <w:t>s Workforce Services Branch (WSB), past and present performance will be considered when making funding decisions. Only proposals that score in the top tier, are deemed meritorious, and are in the state's best interest will be recommended for funding</w:t>
      </w:r>
      <w:r w:rsidR="180B3C01" w:rsidRPr="007A31DF">
        <w:rPr>
          <w:rFonts w:eastAsia="Arial" w:cstheme="minorHAnsi"/>
          <w:color w:val="000000" w:themeColor="text1"/>
          <w:szCs w:val="24"/>
          <w:lang w:val="en"/>
        </w:rPr>
        <w:t xml:space="preserve">. </w:t>
      </w:r>
    </w:p>
    <w:p w14:paraId="0D28E325" w14:textId="77777777" w:rsidR="00427051" w:rsidRPr="007A31DF" w:rsidRDefault="00427051" w:rsidP="001671B7">
      <w:pPr>
        <w:tabs>
          <w:tab w:val="left" w:pos="540"/>
        </w:tabs>
        <w:rPr>
          <w:rFonts w:eastAsia="Arial" w:cstheme="minorHAnsi"/>
          <w:color w:val="000000" w:themeColor="text1"/>
          <w:szCs w:val="24"/>
          <w:lang w:val="en"/>
        </w:rPr>
      </w:pPr>
    </w:p>
    <w:p w14:paraId="0047C74D" w14:textId="24B2B651" w:rsidR="00427051" w:rsidRPr="007A31DF" w:rsidRDefault="001B5C24" w:rsidP="00A541B5">
      <w:pPr>
        <w:tabs>
          <w:tab w:val="left" w:pos="540"/>
        </w:tabs>
        <w:rPr>
          <w:rFonts w:eastAsia="Arial" w:cstheme="minorHAnsi"/>
          <w:b/>
          <w:bCs/>
          <w:color w:val="000000" w:themeColor="text1"/>
          <w:szCs w:val="24"/>
          <w:lang w:val="en"/>
        </w:rPr>
      </w:pPr>
      <w:r w:rsidRPr="007A31DF">
        <w:rPr>
          <w:rFonts w:eastAsia="Arial" w:cstheme="minorHAnsi"/>
          <w:color w:val="000000" w:themeColor="text1"/>
          <w:szCs w:val="24"/>
          <w:lang w:val="en"/>
        </w:rPr>
        <w:t xml:space="preserve">41. </w:t>
      </w:r>
      <w:r w:rsidR="00144774" w:rsidRPr="007A31DF">
        <w:rPr>
          <w:rFonts w:cstheme="minorHAnsi"/>
          <w:b/>
          <w:bCs/>
          <w:szCs w:val="24"/>
        </w:rPr>
        <w:t>Will smaller ESEs have the possibility of getting funding</w:t>
      </w:r>
      <w:r w:rsidR="00427051" w:rsidRPr="007A31DF">
        <w:rPr>
          <w:rFonts w:eastAsia="Arial" w:cstheme="minorHAnsi"/>
          <w:b/>
          <w:bCs/>
          <w:color w:val="000000" w:themeColor="text1"/>
          <w:szCs w:val="24"/>
          <w:lang w:val="en"/>
        </w:rPr>
        <w:t>?</w:t>
      </w:r>
    </w:p>
    <w:p w14:paraId="1F02CD14" w14:textId="77777777" w:rsidR="00427051" w:rsidRPr="007A31DF" w:rsidRDefault="00427051" w:rsidP="001671B7">
      <w:pPr>
        <w:tabs>
          <w:tab w:val="left" w:pos="540"/>
        </w:tabs>
        <w:rPr>
          <w:rFonts w:eastAsia="Arial" w:cstheme="minorHAnsi"/>
          <w:color w:val="000000" w:themeColor="text1"/>
          <w:szCs w:val="24"/>
          <w:lang w:val="en"/>
        </w:rPr>
      </w:pPr>
    </w:p>
    <w:p w14:paraId="6E1065A7" w14:textId="47C90382" w:rsidR="681450B3" w:rsidRPr="007A31DF" w:rsidRDefault="001B5C24" w:rsidP="00144774">
      <w:pPr>
        <w:pStyle w:val="ListParagraph"/>
        <w:tabs>
          <w:tab w:val="left" w:pos="540"/>
        </w:tabs>
        <w:spacing w:line="259" w:lineRule="auto"/>
        <w:ind w:left="0"/>
        <w:rPr>
          <w:rFonts w:eastAsia="Arial" w:cstheme="minorHAnsi"/>
          <w:i/>
          <w:iCs/>
          <w:color w:val="000000" w:themeColor="text1"/>
          <w:szCs w:val="24"/>
          <w:lang w:val="en"/>
        </w:rPr>
      </w:pPr>
      <w:r w:rsidRPr="007A31DF">
        <w:rPr>
          <w:rFonts w:eastAsia="Arial" w:cstheme="minorHAnsi"/>
          <w:color w:val="000000" w:themeColor="text1"/>
          <w:szCs w:val="24"/>
        </w:rPr>
        <w:t xml:space="preserve">     </w:t>
      </w:r>
      <w:r w:rsidR="00F27101" w:rsidRPr="007A31DF">
        <w:rPr>
          <w:rFonts w:eastAsia="Arial" w:cstheme="minorHAnsi"/>
          <w:color w:val="000000" w:themeColor="text1"/>
          <w:szCs w:val="24"/>
        </w:rPr>
        <w:t xml:space="preserve">ESE organizations </w:t>
      </w:r>
      <w:r w:rsidR="00F826CF" w:rsidRPr="007A31DF">
        <w:rPr>
          <w:rFonts w:eastAsia="Arial" w:cstheme="minorHAnsi"/>
          <w:color w:val="000000" w:themeColor="text1"/>
          <w:szCs w:val="24"/>
        </w:rPr>
        <w:t>that</w:t>
      </w:r>
      <w:r w:rsidR="00F27101" w:rsidRPr="007A31DF">
        <w:rPr>
          <w:rFonts w:eastAsia="Arial" w:cstheme="minorHAnsi"/>
          <w:color w:val="000000" w:themeColor="text1"/>
          <w:szCs w:val="24"/>
        </w:rPr>
        <w:t xml:space="preserve"> meet the eligibility criteria will have the opportunity to apply for funding. </w:t>
      </w:r>
    </w:p>
    <w:p w14:paraId="4F8BBBC0" w14:textId="77777777" w:rsidR="00427051" w:rsidRPr="007A31DF" w:rsidRDefault="00427051" w:rsidP="001671B7">
      <w:pPr>
        <w:tabs>
          <w:tab w:val="left" w:pos="540"/>
        </w:tabs>
        <w:rPr>
          <w:rFonts w:eastAsia="Arial" w:cstheme="minorHAnsi"/>
          <w:color w:val="000000" w:themeColor="text1"/>
          <w:szCs w:val="24"/>
          <w:lang w:val="en"/>
        </w:rPr>
      </w:pPr>
    </w:p>
    <w:p w14:paraId="46840F42" w14:textId="78AE2B09" w:rsidR="00427051" w:rsidRPr="007A31DF" w:rsidRDefault="001B5C24" w:rsidP="00144774">
      <w:pPr>
        <w:tabs>
          <w:tab w:val="left" w:pos="540"/>
        </w:tabs>
        <w:ind w:left="360" w:hanging="360"/>
        <w:rPr>
          <w:rFonts w:eastAsia="Arial" w:cstheme="minorHAnsi"/>
          <w:b/>
          <w:bCs/>
          <w:color w:val="000000" w:themeColor="text1"/>
          <w:szCs w:val="24"/>
        </w:rPr>
      </w:pPr>
      <w:r w:rsidRPr="007A31DF">
        <w:rPr>
          <w:rFonts w:eastAsia="Arial" w:cstheme="minorHAnsi"/>
          <w:color w:val="000000" w:themeColor="text1"/>
          <w:szCs w:val="24"/>
        </w:rPr>
        <w:t>42</w:t>
      </w:r>
      <w:r w:rsidR="00C25C6F" w:rsidRPr="007A31DF">
        <w:rPr>
          <w:rFonts w:eastAsia="Arial" w:cstheme="minorHAnsi"/>
          <w:color w:val="000000" w:themeColor="text1"/>
          <w:szCs w:val="24"/>
        </w:rPr>
        <w:t>.</w:t>
      </w:r>
      <w:r w:rsidRPr="007A31DF">
        <w:rPr>
          <w:rFonts w:eastAsia="Arial" w:cstheme="minorHAnsi"/>
          <w:color w:val="000000" w:themeColor="text1"/>
          <w:szCs w:val="24"/>
        </w:rPr>
        <w:t xml:space="preserve"> </w:t>
      </w:r>
      <w:r w:rsidR="00144774" w:rsidRPr="007A31DF">
        <w:rPr>
          <w:rFonts w:cstheme="minorHAnsi"/>
          <w:b/>
          <w:bCs/>
          <w:szCs w:val="24"/>
        </w:rPr>
        <w:t xml:space="preserve">Would a large for-profit employer whose </w:t>
      </w:r>
      <w:r w:rsidR="00F826CF" w:rsidRPr="007A31DF">
        <w:rPr>
          <w:rFonts w:cstheme="minorHAnsi"/>
          <w:b/>
          <w:bCs/>
          <w:szCs w:val="24"/>
        </w:rPr>
        <w:t>primary</w:t>
      </w:r>
      <w:r w:rsidR="00144774" w:rsidRPr="007A31DF">
        <w:rPr>
          <w:rFonts w:cstheme="minorHAnsi"/>
          <w:b/>
          <w:bCs/>
          <w:szCs w:val="24"/>
        </w:rPr>
        <w:t xml:space="preserve"> purpose is not social benefit but who has the initiative to serve one of the target populations be considered an ESE</w:t>
      </w:r>
      <w:r w:rsidR="00427051" w:rsidRPr="007A31DF">
        <w:rPr>
          <w:rFonts w:eastAsia="Arial" w:cstheme="minorHAnsi"/>
          <w:b/>
          <w:bCs/>
          <w:color w:val="000000" w:themeColor="text1"/>
          <w:szCs w:val="24"/>
        </w:rPr>
        <w:t>?</w:t>
      </w:r>
    </w:p>
    <w:p w14:paraId="64ADE0DE" w14:textId="77777777" w:rsidR="00427051" w:rsidRPr="007A31DF" w:rsidRDefault="00427051" w:rsidP="001671B7">
      <w:pPr>
        <w:tabs>
          <w:tab w:val="left" w:pos="540"/>
        </w:tabs>
        <w:rPr>
          <w:rFonts w:eastAsia="Arial" w:cstheme="minorHAnsi"/>
          <w:color w:val="000000" w:themeColor="text1"/>
          <w:szCs w:val="24"/>
          <w:lang w:val="en"/>
        </w:rPr>
      </w:pPr>
    </w:p>
    <w:p w14:paraId="7A3D6643" w14:textId="60419AD9" w:rsidR="00F27101" w:rsidRPr="007A31DF" w:rsidRDefault="001B5C24" w:rsidP="00F27101">
      <w:pPr>
        <w:pStyle w:val="ListParagraph"/>
        <w:tabs>
          <w:tab w:val="left" w:pos="360"/>
        </w:tabs>
        <w:ind w:left="360" w:hanging="270"/>
        <w:rPr>
          <w:rFonts w:cstheme="minorHAnsi"/>
          <w:szCs w:val="24"/>
        </w:rPr>
      </w:pPr>
      <w:r w:rsidRPr="007A31DF">
        <w:rPr>
          <w:rFonts w:cstheme="minorHAnsi"/>
          <w:szCs w:val="24"/>
        </w:rPr>
        <w:lastRenderedPageBreak/>
        <w:t xml:space="preserve">     </w:t>
      </w:r>
      <w:bookmarkStart w:id="6" w:name="_Hlk188433428"/>
      <w:r w:rsidR="00BE0649" w:rsidRPr="007A31DF">
        <w:rPr>
          <w:rFonts w:cstheme="minorHAnsi"/>
          <w:szCs w:val="24"/>
        </w:rPr>
        <w:t xml:space="preserve">No, eligible applicants must be ESEs or ESE organizations </w:t>
      </w:r>
      <w:r w:rsidR="00F826CF" w:rsidRPr="007A31DF">
        <w:rPr>
          <w:rFonts w:cstheme="minorHAnsi"/>
          <w:szCs w:val="24"/>
        </w:rPr>
        <w:t>collaborating</w:t>
      </w:r>
      <w:r w:rsidR="00BE0649" w:rsidRPr="007A31DF">
        <w:rPr>
          <w:rFonts w:cstheme="minorHAnsi"/>
          <w:szCs w:val="24"/>
        </w:rPr>
        <w:t xml:space="preserve"> with one or more of the following: public workforce development agencies</w:t>
      </w:r>
      <w:r w:rsidR="00F826CF" w:rsidRPr="007A31DF">
        <w:rPr>
          <w:rFonts w:cstheme="minorHAnsi"/>
          <w:szCs w:val="24"/>
        </w:rPr>
        <w:t>,</w:t>
      </w:r>
      <w:r w:rsidR="00BE0649" w:rsidRPr="007A31DF">
        <w:rPr>
          <w:rFonts w:cstheme="minorHAnsi"/>
          <w:szCs w:val="24"/>
        </w:rPr>
        <w:t xml:space="preserve"> human service agencies</w:t>
      </w:r>
      <w:r w:rsidR="00F826CF" w:rsidRPr="007A31DF">
        <w:rPr>
          <w:rFonts w:cstheme="minorHAnsi"/>
          <w:szCs w:val="24"/>
        </w:rPr>
        <w:t>,</w:t>
      </w:r>
      <w:r w:rsidR="00BE0649" w:rsidRPr="007A31DF">
        <w:rPr>
          <w:rFonts w:cstheme="minorHAnsi"/>
          <w:szCs w:val="24"/>
        </w:rPr>
        <w:t xml:space="preserve"> public and private nonprofit organizations, or CBO</w:t>
      </w:r>
      <w:r w:rsidR="00F826CF" w:rsidRPr="007A31DF">
        <w:rPr>
          <w:rFonts w:cstheme="minorHAnsi"/>
          <w:szCs w:val="24"/>
        </w:rPr>
        <w:t>s</w:t>
      </w:r>
      <w:r w:rsidR="00BE0649" w:rsidRPr="007A31DF">
        <w:rPr>
          <w:rFonts w:cstheme="minorHAnsi"/>
          <w:szCs w:val="24"/>
        </w:rPr>
        <w:t xml:space="preserve">. </w:t>
      </w:r>
    </w:p>
    <w:p w14:paraId="62D645E0" w14:textId="213F2BD6" w:rsidR="00BE0649" w:rsidRPr="007A31DF" w:rsidRDefault="00F27101" w:rsidP="00F27101">
      <w:pPr>
        <w:pStyle w:val="ListParagraph"/>
        <w:tabs>
          <w:tab w:val="left" w:pos="360"/>
        </w:tabs>
        <w:ind w:left="360" w:hanging="270"/>
        <w:rPr>
          <w:rFonts w:cstheme="minorHAnsi"/>
          <w:szCs w:val="24"/>
        </w:rPr>
      </w:pPr>
      <w:r w:rsidRPr="007A31DF">
        <w:rPr>
          <w:rFonts w:cstheme="minorHAnsi"/>
          <w:szCs w:val="24"/>
        </w:rPr>
        <w:tab/>
      </w:r>
      <w:r w:rsidR="00BE0649" w:rsidRPr="007A31DF">
        <w:rPr>
          <w:rFonts w:cstheme="minorHAnsi"/>
          <w:i/>
          <w:iCs/>
          <w:szCs w:val="24"/>
        </w:rPr>
        <w:t>For additional information</w:t>
      </w:r>
      <w:r w:rsidR="00F826CF" w:rsidRPr="007A31DF">
        <w:rPr>
          <w:rFonts w:cstheme="minorHAnsi"/>
          <w:i/>
          <w:iCs/>
          <w:szCs w:val="24"/>
        </w:rPr>
        <w:t>,</w:t>
      </w:r>
      <w:r w:rsidR="00BE0649" w:rsidRPr="007A31DF">
        <w:rPr>
          <w:rFonts w:cstheme="minorHAnsi"/>
          <w:i/>
          <w:iCs/>
          <w:szCs w:val="24"/>
        </w:rPr>
        <w:t xml:space="preserve"> please reference Section I: E. Eligibility, page 5 of the SFP</w:t>
      </w:r>
      <w:r w:rsidR="00F826CF" w:rsidRPr="007A31DF">
        <w:rPr>
          <w:rFonts w:cstheme="minorHAnsi"/>
          <w:i/>
          <w:iCs/>
          <w:szCs w:val="24"/>
        </w:rPr>
        <w:t>,</w:t>
      </w:r>
      <w:r w:rsidR="00BE0649" w:rsidRPr="007A31DF">
        <w:rPr>
          <w:rFonts w:cstheme="minorHAnsi"/>
          <w:i/>
          <w:iCs/>
          <w:szCs w:val="24"/>
        </w:rPr>
        <w:t xml:space="preserve"> for the definition of eligible applicants.</w:t>
      </w:r>
    </w:p>
    <w:bookmarkEnd w:id="6"/>
    <w:p w14:paraId="6EE49731" w14:textId="77777777" w:rsidR="00427051" w:rsidRPr="007A31DF" w:rsidRDefault="00427051" w:rsidP="001671B7">
      <w:pPr>
        <w:tabs>
          <w:tab w:val="left" w:pos="540"/>
        </w:tabs>
        <w:rPr>
          <w:rFonts w:eastAsia="Arial" w:cstheme="minorHAnsi"/>
          <w:color w:val="000000" w:themeColor="text1"/>
          <w:szCs w:val="24"/>
          <w:lang w:val="en"/>
        </w:rPr>
      </w:pPr>
    </w:p>
    <w:p w14:paraId="03263257" w14:textId="2245316E" w:rsidR="00427051" w:rsidRPr="007A31DF" w:rsidRDefault="001B5C24" w:rsidP="00A541B5">
      <w:pPr>
        <w:tabs>
          <w:tab w:val="left" w:pos="540"/>
        </w:tabs>
        <w:rPr>
          <w:rFonts w:eastAsia="Arial" w:cstheme="minorHAnsi"/>
          <w:b/>
          <w:bCs/>
          <w:color w:val="000000" w:themeColor="text1"/>
          <w:szCs w:val="24"/>
          <w:lang w:val="en"/>
        </w:rPr>
      </w:pPr>
      <w:r w:rsidRPr="007A31DF">
        <w:rPr>
          <w:rFonts w:eastAsia="Arial" w:cstheme="minorHAnsi"/>
          <w:color w:val="000000" w:themeColor="text1"/>
          <w:szCs w:val="24"/>
          <w:lang w:val="en"/>
        </w:rPr>
        <w:t>43</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44774" w:rsidRPr="007A31DF">
        <w:rPr>
          <w:rFonts w:cstheme="minorHAnsi"/>
          <w:b/>
          <w:bCs/>
          <w:szCs w:val="24"/>
        </w:rPr>
        <w:t>Is it possible to see who was funded in this program previously</w:t>
      </w:r>
      <w:r w:rsidR="00427051" w:rsidRPr="007A31DF">
        <w:rPr>
          <w:rFonts w:eastAsia="Arial" w:cstheme="minorHAnsi"/>
          <w:b/>
          <w:bCs/>
          <w:color w:val="000000" w:themeColor="text1"/>
          <w:szCs w:val="24"/>
          <w:lang w:val="en"/>
        </w:rPr>
        <w:t>?</w:t>
      </w:r>
    </w:p>
    <w:p w14:paraId="798F38D6" w14:textId="77777777" w:rsidR="00427051" w:rsidRPr="007A31DF" w:rsidRDefault="00427051" w:rsidP="001671B7">
      <w:pPr>
        <w:tabs>
          <w:tab w:val="left" w:pos="540"/>
        </w:tabs>
        <w:rPr>
          <w:rFonts w:eastAsia="Arial" w:cstheme="minorHAnsi"/>
          <w:color w:val="000000" w:themeColor="text1"/>
          <w:szCs w:val="24"/>
          <w:lang w:val="en"/>
        </w:rPr>
      </w:pPr>
    </w:p>
    <w:p w14:paraId="29B21E1C" w14:textId="25AE5017" w:rsidR="3006762B" w:rsidRPr="007A31DF" w:rsidRDefault="00144774" w:rsidP="00085491">
      <w:pPr>
        <w:tabs>
          <w:tab w:val="left" w:pos="540"/>
        </w:tabs>
        <w:ind w:left="360"/>
        <w:rPr>
          <w:rFonts w:cstheme="minorHAnsi"/>
          <w:szCs w:val="24"/>
        </w:rPr>
      </w:pPr>
      <w:r w:rsidRPr="007A31DF">
        <w:rPr>
          <w:rFonts w:cstheme="minorHAnsi"/>
          <w:szCs w:val="24"/>
        </w:rPr>
        <w:t xml:space="preserve">The award list for the ESE PY 2022-23 is available </w:t>
      </w:r>
      <w:r w:rsidR="00D619A6">
        <w:rPr>
          <w:rFonts w:cstheme="minorHAnsi"/>
          <w:szCs w:val="24"/>
        </w:rPr>
        <w:t xml:space="preserve">on the </w:t>
      </w:r>
      <w:hyperlink r:id="rId25" w:history="1">
        <w:r w:rsidR="00D619A6" w:rsidRPr="00D619A6">
          <w:rPr>
            <w:rStyle w:val="Hyperlink"/>
            <w:rFonts w:cstheme="minorHAnsi"/>
            <w:szCs w:val="24"/>
          </w:rPr>
          <w:t>Workforce Development Solicitations for Proposals webpage</w:t>
        </w:r>
      </w:hyperlink>
      <w:r w:rsidR="00D619A6">
        <w:rPr>
          <w:rFonts w:cstheme="minorHAnsi"/>
          <w:szCs w:val="24"/>
        </w:rPr>
        <w:t xml:space="preserve">. </w:t>
      </w:r>
    </w:p>
    <w:p w14:paraId="58CCFF14" w14:textId="77777777" w:rsidR="00427051" w:rsidRPr="007A31DF" w:rsidRDefault="00427051" w:rsidP="001671B7">
      <w:pPr>
        <w:tabs>
          <w:tab w:val="left" w:pos="540"/>
        </w:tabs>
        <w:rPr>
          <w:rFonts w:eastAsia="Arial" w:cstheme="minorHAnsi"/>
          <w:color w:val="000000" w:themeColor="text1"/>
          <w:szCs w:val="24"/>
          <w:lang w:val="en"/>
        </w:rPr>
      </w:pPr>
    </w:p>
    <w:p w14:paraId="0108E2FD" w14:textId="4A712BCD" w:rsidR="00427051" w:rsidRPr="007A31DF" w:rsidRDefault="001B5C24" w:rsidP="00085491">
      <w:pPr>
        <w:tabs>
          <w:tab w:val="left" w:pos="540"/>
        </w:tabs>
        <w:ind w:left="360" w:hanging="360"/>
        <w:rPr>
          <w:rFonts w:eastAsia="Arial" w:cstheme="minorHAnsi"/>
          <w:b/>
          <w:bCs/>
          <w:color w:val="000000" w:themeColor="text1"/>
          <w:szCs w:val="24"/>
          <w:lang w:val="en"/>
        </w:rPr>
      </w:pPr>
      <w:r w:rsidRPr="007A31DF">
        <w:rPr>
          <w:rFonts w:eastAsia="Arial" w:cstheme="minorHAnsi"/>
          <w:color w:val="000000" w:themeColor="text1"/>
          <w:szCs w:val="24"/>
          <w:lang w:val="en"/>
        </w:rPr>
        <w:t>44</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44774" w:rsidRPr="007A31DF">
        <w:rPr>
          <w:rFonts w:cstheme="minorHAnsi"/>
          <w:b/>
          <w:bCs/>
          <w:szCs w:val="24"/>
        </w:rPr>
        <w:t>Can corporations apply?</w:t>
      </w:r>
    </w:p>
    <w:p w14:paraId="3A48E94A" w14:textId="77777777" w:rsidR="00427051" w:rsidRPr="007A31DF" w:rsidRDefault="00427051" w:rsidP="001671B7">
      <w:pPr>
        <w:tabs>
          <w:tab w:val="left" w:pos="540"/>
        </w:tabs>
        <w:rPr>
          <w:rFonts w:eastAsia="Arial" w:cstheme="minorHAnsi"/>
          <w:color w:val="000000" w:themeColor="text1"/>
          <w:szCs w:val="24"/>
          <w:lang w:val="en"/>
        </w:rPr>
      </w:pPr>
    </w:p>
    <w:p w14:paraId="4BD43AB5" w14:textId="7497CB5D" w:rsidR="00BE0649" w:rsidRPr="007A31DF" w:rsidRDefault="00BE0649" w:rsidP="00BE0649">
      <w:pPr>
        <w:tabs>
          <w:tab w:val="left" w:pos="540"/>
        </w:tabs>
        <w:spacing w:line="259" w:lineRule="auto"/>
        <w:ind w:left="360"/>
        <w:rPr>
          <w:rFonts w:eastAsia="Arial" w:cstheme="minorHAnsi"/>
          <w:color w:val="000000" w:themeColor="text1"/>
          <w:szCs w:val="24"/>
        </w:rPr>
      </w:pPr>
      <w:r w:rsidRPr="007A31DF">
        <w:rPr>
          <w:rFonts w:eastAsia="Arial" w:cstheme="minorHAnsi"/>
          <w:color w:val="000000" w:themeColor="text1"/>
          <w:szCs w:val="24"/>
        </w:rPr>
        <w:t>Yes, if the corporation is a social purpose corporation, a benefit corporation, or a distinct entity incorporated within a larger organization</w:t>
      </w:r>
      <w:r w:rsidR="00F826CF" w:rsidRPr="007A31DF">
        <w:rPr>
          <w:rFonts w:eastAsia="Arial" w:cstheme="minorHAnsi"/>
          <w:color w:val="000000" w:themeColor="text1"/>
          <w:szCs w:val="24"/>
        </w:rPr>
        <w:t>,</w:t>
      </w:r>
      <w:r w:rsidRPr="007A31DF">
        <w:rPr>
          <w:rFonts w:eastAsia="Arial" w:cstheme="minorHAnsi"/>
          <w:color w:val="000000" w:themeColor="text1"/>
          <w:szCs w:val="24"/>
        </w:rPr>
        <w:t xml:space="preserve"> are eligible to apply for the grant opportunity.</w:t>
      </w:r>
    </w:p>
    <w:p w14:paraId="6820DDAC" w14:textId="01CE30E7" w:rsidR="001671B7" w:rsidRPr="001E6589" w:rsidRDefault="00BE0649" w:rsidP="00BE0649">
      <w:pPr>
        <w:tabs>
          <w:tab w:val="left" w:pos="540"/>
        </w:tabs>
        <w:spacing w:line="259" w:lineRule="auto"/>
        <w:ind w:left="360"/>
        <w:rPr>
          <w:rFonts w:eastAsia="Arial" w:cstheme="minorHAnsi"/>
          <w:i/>
          <w:iCs/>
          <w:color w:val="000000" w:themeColor="text1"/>
          <w:szCs w:val="24"/>
        </w:rPr>
      </w:pPr>
      <w:r w:rsidRPr="001E6589">
        <w:rPr>
          <w:rFonts w:eastAsia="Arial" w:cstheme="minorHAnsi"/>
          <w:i/>
          <w:iCs/>
          <w:color w:val="000000" w:themeColor="text1"/>
          <w:szCs w:val="24"/>
        </w:rPr>
        <w:t>For additional information</w:t>
      </w:r>
      <w:r w:rsidR="00F826CF" w:rsidRPr="001E6589">
        <w:rPr>
          <w:rFonts w:eastAsia="Arial" w:cstheme="minorHAnsi"/>
          <w:i/>
          <w:iCs/>
          <w:color w:val="000000" w:themeColor="text1"/>
          <w:szCs w:val="24"/>
        </w:rPr>
        <w:t>,</w:t>
      </w:r>
      <w:r w:rsidRPr="001E6589">
        <w:rPr>
          <w:rFonts w:eastAsia="Arial" w:cstheme="minorHAnsi"/>
          <w:i/>
          <w:iCs/>
          <w:color w:val="000000" w:themeColor="text1"/>
          <w:szCs w:val="24"/>
        </w:rPr>
        <w:t xml:space="preserve"> please reference Section I: E. Eligibility, page 5 of the SFP</w:t>
      </w:r>
      <w:r w:rsidR="00F826CF" w:rsidRPr="001E6589">
        <w:rPr>
          <w:rFonts w:eastAsia="Arial" w:cstheme="minorHAnsi"/>
          <w:i/>
          <w:iCs/>
          <w:color w:val="000000" w:themeColor="text1"/>
          <w:szCs w:val="24"/>
        </w:rPr>
        <w:t>,</w:t>
      </w:r>
      <w:r w:rsidRPr="001E6589">
        <w:rPr>
          <w:rFonts w:eastAsia="Arial" w:cstheme="minorHAnsi"/>
          <w:i/>
          <w:iCs/>
          <w:color w:val="000000" w:themeColor="text1"/>
          <w:szCs w:val="24"/>
        </w:rPr>
        <w:t xml:space="preserve"> for the definition of eligible applicants.</w:t>
      </w:r>
    </w:p>
    <w:p w14:paraId="2D82780A" w14:textId="77777777" w:rsidR="00BE0649" w:rsidRPr="007A31DF" w:rsidRDefault="00BE0649" w:rsidP="00BE0649">
      <w:pPr>
        <w:tabs>
          <w:tab w:val="left" w:pos="540"/>
        </w:tabs>
        <w:spacing w:line="259" w:lineRule="auto"/>
        <w:ind w:left="360"/>
        <w:rPr>
          <w:rFonts w:eastAsia="Arial" w:cstheme="minorHAnsi"/>
          <w:szCs w:val="24"/>
        </w:rPr>
      </w:pPr>
    </w:p>
    <w:p w14:paraId="0BBD5DF7" w14:textId="770A8153" w:rsidR="00427051" w:rsidRPr="007A31DF" w:rsidRDefault="001B5C24" w:rsidP="00A62F57">
      <w:pPr>
        <w:tabs>
          <w:tab w:val="left" w:pos="540"/>
        </w:tabs>
        <w:rPr>
          <w:rFonts w:eastAsia="Arial" w:cstheme="minorHAnsi"/>
          <w:b/>
          <w:bCs/>
          <w:color w:val="000000" w:themeColor="text1"/>
          <w:szCs w:val="24"/>
          <w:lang w:val="en"/>
        </w:rPr>
      </w:pPr>
      <w:r w:rsidRPr="007A31DF">
        <w:rPr>
          <w:rFonts w:eastAsia="Arial" w:cstheme="minorHAnsi"/>
          <w:color w:val="000000" w:themeColor="text1"/>
          <w:szCs w:val="24"/>
          <w:lang w:val="en"/>
        </w:rPr>
        <w:t>45</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44774" w:rsidRPr="007A31DF">
        <w:rPr>
          <w:rFonts w:cstheme="minorHAnsi"/>
          <w:b/>
          <w:bCs/>
          <w:szCs w:val="24"/>
        </w:rPr>
        <w:t xml:space="preserve">What information </w:t>
      </w:r>
      <w:r w:rsidR="00F826CF" w:rsidRPr="007A31DF">
        <w:rPr>
          <w:rFonts w:cstheme="minorHAnsi"/>
          <w:b/>
          <w:bCs/>
          <w:szCs w:val="24"/>
        </w:rPr>
        <w:t>must</w:t>
      </w:r>
      <w:r w:rsidR="00144774" w:rsidRPr="007A31DF">
        <w:rPr>
          <w:rFonts w:cstheme="minorHAnsi"/>
          <w:b/>
          <w:bCs/>
          <w:szCs w:val="24"/>
        </w:rPr>
        <w:t xml:space="preserve"> be in the notice of intent to apply</w:t>
      </w:r>
      <w:r w:rsidR="00427051" w:rsidRPr="007A31DF">
        <w:rPr>
          <w:rFonts w:eastAsia="Arial" w:cstheme="minorHAnsi"/>
          <w:b/>
          <w:bCs/>
          <w:color w:val="000000" w:themeColor="text1"/>
          <w:szCs w:val="24"/>
          <w:lang w:val="en"/>
        </w:rPr>
        <w:t>?</w:t>
      </w:r>
    </w:p>
    <w:p w14:paraId="7B495CA9" w14:textId="77777777" w:rsidR="00427051" w:rsidRPr="007A31DF" w:rsidRDefault="00427051" w:rsidP="001671B7">
      <w:pPr>
        <w:tabs>
          <w:tab w:val="left" w:pos="540"/>
        </w:tabs>
        <w:rPr>
          <w:rFonts w:eastAsia="Arial" w:cstheme="minorHAnsi"/>
          <w:color w:val="000000" w:themeColor="text1"/>
          <w:szCs w:val="24"/>
          <w:lang w:val="en"/>
        </w:rPr>
      </w:pPr>
    </w:p>
    <w:p w14:paraId="4F6F1404" w14:textId="62B6548B" w:rsidR="2C3F7F67" w:rsidRPr="007A31DF" w:rsidRDefault="001B5C24" w:rsidP="00085491">
      <w:pPr>
        <w:pStyle w:val="ListParagraph"/>
        <w:tabs>
          <w:tab w:val="left" w:pos="540"/>
        </w:tabs>
        <w:spacing w:line="259" w:lineRule="auto"/>
        <w:ind w:left="360" w:hanging="180"/>
        <w:rPr>
          <w:rFonts w:eastAsia="Arial" w:cstheme="minorHAnsi"/>
          <w:color w:val="000000" w:themeColor="text1"/>
          <w:szCs w:val="24"/>
          <w:lang w:val="en"/>
        </w:rPr>
      </w:pPr>
      <w:r w:rsidRPr="007A31DF">
        <w:rPr>
          <w:rFonts w:eastAsia="Arial" w:cstheme="minorHAnsi"/>
          <w:color w:val="000000" w:themeColor="text1"/>
          <w:szCs w:val="24"/>
        </w:rPr>
        <w:t xml:space="preserve">    </w:t>
      </w:r>
      <w:r w:rsidR="00144774" w:rsidRPr="007A31DF">
        <w:rPr>
          <w:rFonts w:cstheme="minorHAnsi"/>
          <w:szCs w:val="24"/>
        </w:rPr>
        <w:t xml:space="preserve">In the </w:t>
      </w:r>
      <w:r w:rsidR="00F826CF" w:rsidRPr="007A31DF">
        <w:rPr>
          <w:rFonts w:cstheme="minorHAnsi"/>
          <w:szCs w:val="24"/>
        </w:rPr>
        <w:t>email's Subject line,</w:t>
      </w:r>
      <w:r w:rsidR="00144774" w:rsidRPr="007A31DF">
        <w:rPr>
          <w:rFonts w:cstheme="minorHAnsi"/>
          <w:szCs w:val="24"/>
        </w:rPr>
        <w:t xml:space="preserve"> please include: </w:t>
      </w:r>
      <w:r w:rsidR="001F1B75" w:rsidRPr="007A31DF">
        <w:rPr>
          <w:rFonts w:cstheme="minorHAnsi"/>
          <w:szCs w:val="24"/>
        </w:rPr>
        <w:t>"</w:t>
      </w:r>
      <w:r w:rsidR="00144774" w:rsidRPr="007A31DF">
        <w:rPr>
          <w:rFonts w:cstheme="minorHAnsi"/>
          <w:szCs w:val="24"/>
        </w:rPr>
        <w:t>ESE PY 24-25 Notice of Intent</w:t>
      </w:r>
      <w:r w:rsidR="001F1B75" w:rsidRPr="007A31DF">
        <w:rPr>
          <w:rFonts w:cstheme="minorHAnsi"/>
          <w:szCs w:val="24"/>
        </w:rPr>
        <w:t>"</w:t>
      </w:r>
      <w:r w:rsidR="00144774" w:rsidRPr="007A31DF">
        <w:rPr>
          <w:rFonts w:cstheme="minorHAnsi"/>
          <w:szCs w:val="24"/>
        </w:rPr>
        <w:t>. In the body of the email</w:t>
      </w:r>
      <w:r w:rsidR="00F826CF" w:rsidRPr="007A31DF">
        <w:rPr>
          <w:rFonts w:cstheme="minorHAnsi"/>
          <w:szCs w:val="24"/>
        </w:rPr>
        <w:t>,</w:t>
      </w:r>
      <w:r w:rsidR="00144774" w:rsidRPr="007A31DF">
        <w:rPr>
          <w:rFonts w:cstheme="minorHAnsi"/>
          <w:szCs w:val="24"/>
        </w:rPr>
        <w:t xml:space="preserve"> please include: </w:t>
      </w:r>
      <w:r w:rsidR="001F1B75" w:rsidRPr="007A31DF">
        <w:rPr>
          <w:rFonts w:cstheme="minorHAnsi"/>
          <w:szCs w:val="24"/>
        </w:rPr>
        <w:t>"</w:t>
      </w:r>
      <w:r w:rsidR="00144774" w:rsidRPr="007A31DF">
        <w:rPr>
          <w:rFonts w:cstheme="minorHAnsi"/>
          <w:szCs w:val="24"/>
        </w:rPr>
        <w:t>This is to inform the EDD that [Name of your organization] intends to apply for the ESE PY 24-25 grant</w:t>
      </w:r>
      <w:r w:rsidR="001F1B75" w:rsidRPr="007A31DF">
        <w:rPr>
          <w:rFonts w:cstheme="minorHAnsi"/>
          <w:szCs w:val="24"/>
        </w:rPr>
        <w:t>"</w:t>
      </w:r>
      <w:r w:rsidR="00144774" w:rsidRPr="007A31DF">
        <w:rPr>
          <w:rFonts w:cstheme="minorHAnsi"/>
          <w:szCs w:val="24"/>
        </w:rPr>
        <w:t xml:space="preserve">. Also include the </w:t>
      </w:r>
      <w:r w:rsidR="00F826CF" w:rsidRPr="007A31DF">
        <w:rPr>
          <w:rFonts w:cstheme="minorHAnsi"/>
          <w:szCs w:val="24"/>
        </w:rPr>
        <w:t>organization's designated contact person's name, email address, and telephone number</w:t>
      </w:r>
      <w:r w:rsidR="2C3F7F67" w:rsidRPr="007A31DF">
        <w:rPr>
          <w:rFonts w:eastAsia="Arial" w:cstheme="minorHAnsi"/>
          <w:color w:val="000000" w:themeColor="text1"/>
          <w:szCs w:val="24"/>
          <w:lang w:val="en"/>
        </w:rPr>
        <w:t xml:space="preserve">. </w:t>
      </w:r>
    </w:p>
    <w:p w14:paraId="1DBEEC20" w14:textId="1B67191B" w:rsidR="00BE0649" w:rsidRPr="007A31DF" w:rsidRDefault="00BE0649" w:rsidP="00085491">
      <w:pPr>
        <w:pStyle w:val="ListParagraph"/>
        <w:tabs>
          <w:tab w:val="left" w:pos="540"/>
        </w:tabs>
        <w:spacing w:line="259" w:lineRule="auto"/>
        <w:ind w:left="360" w:hanging="180"/>
        <w:rPr>
          <w:rFonts w:cstheme="minorHAnsi"/>
          <w:szCs w:val="24"/>
        </w:rPr>
      </w:pPr>
      <w:r w:rsidRPr="007A31DF">
        <w:rPr>
          <w:rFonts w:cstheme="minorHAnsi"/>
          <w:szCs w:val="24"/>
        </w:rPr>
        <w:tab/>
      </w:r>
      <w:r w:rsidR="0063582E" w:rsidRPr="007A31DF">
        <w:rPr>
          <w:rFonts w:cstheme="minorHAnsi"/>
          <w:b/>
          <w:bCs/>
          <w:szCs w:val="24"/>
        </w:rPr>
        <w:t>Please note:</w:t>
      </w:r>
      <w:r w:rsidR="0063582E" w:rsidRPr="007A31DF">
        <w:rPr>
          <w:rFonts w:cstheme="minorHAnsi"/>
          <w:szCs w:val="24"/>
        </w:rPr>
        <w:t xml:space="preserve"> </w:t>
      </w:r>
      <w:r w:rsidR="0063582E" w:rsidRPr="007A31DF">
        <w:rPr>
          <w:rFonts w:cstheme="minorHAnsi"/>
          <w:b/>
          <w:bCs/>
          <w:szCs w:val="24"/>
        </w:rPr>
        <w:t xml:space="preserve">In response to the devastating wildfires impacting Southern California, the EDD is extending the deadline to submit a notice of intent to apply </w:t>
      </w:r>
      <w:r w:rsidR="00E556EA" w:rsidRPr="007A31DF">
        <w:rPr>
          <w:rFonts w:cstheme="minorHAnsi"/>
          <w:b/>
          <w:bCs/>
          <w:szCs w:val="24"/>
        </w:rPr>
        <w:t>to</w:t>
      </w:r>
      <w:r w:rsidR="0063582E" w:rsidRPr="007A31DF">
        <w:rPr>
          <w:rFonts w:cstheme="minorHAnsi"/>
          <w:b/>
          <w:bCs/>
          <w:szCs w:val="24"/>
        </w:rPr>
        <w:t xml:space="preserve"> February 4, 2025, by noon PST. An SFP amendment is underway, so please monitor the </w:t>
      </w:r>
      <w:hyperlink r:id="rId26" w:tgtFrame="_blank" w:history="1">
        <w:r w:rsidR="0063582E" w:rsidRPr="007A31DF">
          <w:rPr>
            <w:rStyle w:val="Hyperlink"/>
            <w:rFonts w:cstheme="minorHAnsi"/>
            <w:b/>
            <w:bCs/>
            <w:color w:val="467886"/>
            <w:szCs w:val="24"/>
          </w:rPr>
          <w:t>EDD Website</w:t>
        </w:r>
      </w:hyperlink>
      <w:r w:rsidR="0063582E" w:rsidRPr="007A31DF">
        <w:rPr>
          <w:rFonts w:cstheme="minorHAnsi"/>
          <w:b/>
          <w:bCs/>
          <w:szCs w:val="24"/>
        </w:rPr>
        <w:t xml:space="preserve"> for any additional updates.</w:t>
      </w:r>
    </w:p>
    <w:p w14:paraId="21FB4138" w14:textId="77777777" w:rsidR="00427051" w:rsidRPr="007A31DF" w:rsidRDefault="00427051" w:rsidP="001671B7">
      <w:pPr>
        <w:tabs>
          <w:tab w:val="left" w:pos="540"/>
        </w:tabs>
        <w:rPr>
          <w:rFonts w:eastAsia="Arial" w:cstheme="minorHAnsi"/>
          <w:color w:val="000000" w:themeColor="text1"/>
          <w:szCs w:val="24"/>
          <w:lang w:val="en"/>
        </w:rPr>
      </w:pPr>
    </w:p>
    <w:p w14:paraId="375C0945" w14:textId="136A3EF0" w:rsidR="00427051" w:rsidRPr="007A31DF" w:rsidRDefault="001B5C24" w:rsidP="00085491">
      <w:pPr>
        <w:tabs>
          <w:tab w:val="left" w:pos="540"/>
        </w:tabs>
        <w:ind w:left="360" w:hanging="360"/>
        <w:rPr>
          <w:rFonts w:eastAsia="Arial" w:cstheme="minorHAnsi"/>
          <w:b/>
          <w:bCs/>
          <w:color w:val="000000" w:themeColor="text1"/>
          <w:szCs w:val="24"/>
          <w:lang w:val="en"/>
        </w:rPr>
      </w:pPr>
      <w:r w:rsidRPr="007A31DF">
        <w:rPr>
          <w:rFonts w:eastAsia="Arial" w:cstheme="minorHAnsi"/>
          <w:color w:val="000000" w:themeColor="text1"/>
          <w:szCs w:val="24"/>
          <w:lang w:val="en"/>
        </w:rPr>
        <w:t>46</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44774" w:rsidRPr="007A31DF">
        <w:rPr>
          <w:rFonts w:cstheme="minorHAnsi"/>
          <w:b/>
          <w:bCs/>
          <w:szCs w:val="24"/>
        </w:rPr>
        <w:t>Can one organization submit two proposals for two different projects</w:t>
      </w:r>
      <w:r w:rsidR="00427051" w:rsidRPr="007A31DF">
        <w:rPr>
          <w:rFonts w:eastAsia="Arial" w:cstheme="minorHAnsi"/>
          <w:b/>
          <w:bCs/>
          <w:color w:val="000000" w:themeColor="text1"/>
          <w:szCs w:val="24"/>
          <w:lang w:val="en"/>
        </w:rPr>
        <w:t>?</w:t>
      </w:r>
    </w:p>
    <w:p w14:paraId="7E60FFF4" w14:textId="77777777" w:rsidR="00427051" w:rsidRPr="007A31DF" w:rsidRDefault="00427051" w:rsidP="004277B6">
      <w:pPr>
        <w:tabs>
          <w:tab w:val="left" w:pos="540"/>
        </w:tabs>
        <w:rPr>
          <w:rFonts w:eastAsia="Arial" w:cstheme="minorHAnsi"/>
          <w:color w:val="000000" w:themeColor="text1"/>
          <w:szCs w:val="24"/>
          <w:lang w:val="en"/>
        </w:rPr>
      </w:pPr>
    </w:p>
    <w:p w14:paraId="35EA2CF5" w14:textId="39AFAF18" w:rsidR="00F826CF" w:rsidRPr="001E6589" w:rsidRDefault="00144774" w:rsidP="001E6589">
      <w:pPr>
        <w:tabs>
          <w:tab w:val="left" w:pos="540"/>
        </w:tabs>
        <w:ind w:left="360"/>
        <w:rPr>
          <w:rFonts w:cstheme="minorHAnsi"/>
          <w:szCs w:val="24"/>
        </w:rPr>
      </w:pPr>
      <w:r w:rsidRPr="007A31DF">
        <w:rPr>
          <w:rFonts w:eastAsia="Calibri" w:cstheme="minorHAnsi"/>
          <w:szCs w:val="24"/>
        </w:rPr>
        <w:t>Only one proposal will be accepted from each applicant. However, an applicant may be a partner in another application</w:t>
      </w:r>
      <w:r w:rsidR="08E5C80E" w:rsidRPr="007A31DF">
        <w:rPr>
          <w:rFonts w:eastAsia="Calibri" w:cstheme="minorHAnsi"/>
          <w:szCs w:val="24"/>
        </w:rPr>
        <w:t xml:space="preserve">. </w:t>
      </w:r>
    </w:p>
    <w:p w14:paraId="63430800" w14:textId="77777777" w:rsidR="00F826CF" w:rsidRPr="007A31DF" w:rsidRDefault="00F826CF" w:rsidP="001671B7">
      <w:pPr>
        <w:tabs>
          <w:tab w:val="left" w:pos="540"/>
        </w:tabs>
        <w:rPr>
          <w:rFonts w:eastAsia="Arial" w:cstheme="minorHAnsi"/>
          <w:color w:val="000000" w:themeColor="text1"/>
          <w:szCs w:val="24"/>
          <w:lang w:val="en"/>
        </w:rPr>
      </w:pPr>
    </w:p>
    <w:p w14:paraId="3C53CEA0" w14:textId="3FA65B4B" w:rsidR="00427051" w:rsidRPr="007A31DF" w:rsidRDefault="001B5C24" w:rsidP="00085491">
      <w:pPr>
        <w:tabs>
          <w:tab w:val="left" w:pos="540"/>
        </w:tabs>
        <w:ind w:left="360" w:hanging="360"/>
        <w:rPr>
          <w:rFonts w:eastAsia="Arial" w:cstheme="minorHAnsi"/>
          <w:b/>
          <w:bCs/>
          <w:color w:val="000000" w:themeColor="text1"/>
          <w:szCs w:val="24"/>
        </w:rPr>
      </w:pPr>
      <w:r w:rsidRPr="007A31DF">
        <w:rPr>
          <w:rFonts w:eastAsia="Arial" w:cstheme="minorHAnsi"/>
          <w:color w:val="000000" w:themeColor="text1"/>
          <w:szCs w:val="24"/>
        </w:rPr>
        <w:t>47</w:t>
      </w:r>
      <w:r w:rsidR="00C25C6F" w:rsidRPr="007A31DF">
        <w:rPr>
          <w:rFonts w:eastAsia="Arial" w:cstheme="minorHAnsi"/>
          <w:color w:val="000000" w:themeColor="text1"/>
          <w:szCs w:val="24"/>
        </w:rPr>
        <w:t>.</w:t>
      </w:r>
      <w:r w:rsidRPr="007A31DF">
        <w:rPr>
          <w:rFonts w:eastAsia="Arial" w:cstheme="minorHAnsi"/>
          <w:color w:val="000000" w:themeColor="text1"/>
          <w:szCs w:val="24"/>
        </w:rPr>
        <w:t xml:space="preserve"> </w:t>
      </w:r>
      <w:r w:rsidR="00144774" w:rsidRPr="007A31DF">
        <w:rPr>
          <w:rFonts w:cstheme="minorHAnsi"/>
          <w:b/>
          <w:bCs/>
          <w:szCs w:val="24"/>
        </w:rPr>
        <w:t xml:space="preserve">Can you apply if </w:t>
      </w:r>
      <w:r w:rsidR="00F826CF" w:rsidRPr="007A31DF">
        <w:rPr>
          <w:rFonts w:cstheme="minorHAnsi"/>
          <w:b/>
          <w:bCs/>
          <w:szCs w:val="24"/>
        </w:rPr>
        <w:t>another nonprofit fiscally sponsors you</w:t>
      </w:r>
      <w:r w:rsidR="00427051" w:rsidRPr="007A31DF">
        <w:rPr>
          <w:rFonts w:eastAsia="Arial" w:cstheme="minorHAnsi"/>
          <w:b/>
          <w:bCs/>
          <w:color w:val="000000" w:themeColor="text1"/>
          <w:szCs w:val="24"/>
        </w:rPr>
        <w:t>?</w:t>
      </w:r>
    </w:p>
    <w:p w14:paraId="495F431B" w14:textId="77777777" w:rsidR="00427051" w:rsidRPr="007A31DF" w:rsidRDefault="00427051" w:rsidP="004277B6">
      <w:pPr>
        <w:tabs>
          <w:tab w:val="left" w:pos="540"/>
        </w:tabs>
        <w:rPr>
          <w:rFonts w:eastAsia="Arial" w:cstheme="minorHAnsi"/>
          <w:color w:val="000000" w:themeColor="text1"/>
          <w:szCs w:val="24"/>
          <w:lang w:val="en"/>
        </w:rPr>
      </w:pPr>
    </w:p>
    <w:p w14:paraId="332B7985" w14:textId="2CCA3A53" w:rsidR="0063582E" w:rsidRPr="007A31DF" w:rsidRDefault="0063582E" w:rsidP="0063582E">
      <w:pPr>
        <w:pStyle w:val="ListParagraph"/>
        <w:tabs>
          <w:tab w:val="left" w:pos="540"/>
        </w:tabs>
        <w:ind w:left="360" w:hanging="180"/>
        <w:rPr>
          <w:rFonts w:eastAsia="Calibri" w:cstheme="minorHAnsi"/>
          <w:szCs w:val="24"/>
        </w:rPr>
      </w:pPr>
      <w:r w:rsidRPr="007A31DF">
        <w:rPr>
          <w:rFonts w:eastAsia="Calibri" w:cstheme="minorHAnsi"/>
          <w:szCs w:val="24"/>
        </w:rPr>
        <w:tab/>
      </w:r>
      <w:bookmarkStart w:id="7" w:name="_Hlk188465877"/>
      <w:r w:rsidRPr="007A31DF">
        <w:rPr>
          <w:rFonts w:eastAsia="Calibri" w:cstheme="minorHAnsi"/>
          <w:szCs w:val="24"/>
        </w:rPr>
        <w:t>Yes, eligible applicants must be ESE</w:t>
      </w:r>
      <w:r w:rsidR="004041FC" w:rsidRPr="007A31DF">
        <w:rPr>
          <w:rFonts w:eastAsia="Calibri" w:cstheme="minorHAnsi"/>
          <w:szCs w:val="24"/>
        </w:rPr>
        <w:t>s</w:t>
      </w:r>
      <w:r w:rsidRPr="007A31DF">
        <w:rPr>
          <w:rFonts w:eastAsia="Calibri" w:cstheme="minorHAnsi"/>
          <w:szCs w:val="24"/>
        </w:rPr>
        <w:t xml:space="preserve"> or ESE organizations </w:t>
      </w:r>
      <w:r w:rsidR="00F826CF" w:rsidRPr="007A31DF">
        <w:rPr>
          <w:rFonts w:eastAsia="Calibri" w:cstheme="minorHAnsi"/>
          <w:szCs w:val="24"/>
        </w:rPr>
        <w:t>collaborating</w:t>
      </w:r>
      <w:r w:rsidRPr="007A31DF">
        <w:rPr>
          <w:rFonts w:eastAsia="Calibri" w:cstheme="minorHAnsi"/>
          <w:szCs w:val="24"/>
        </w:rPr>
        <w:t xml:space="preserve"> with one or more of the following: public workforce development agencies</w:t>
      </w:r>
      <w:r w:rsidR="00F826CF" w:rsidRPr="007A31DF">
        <w:rPr>
          <w:rFonts w:eastAsia="Calibri" w:cstheme="minorHAnsi"/>
          <w:szCs w:val="24"/>
        </w:rPr>
        <w:t>,</w:t>
      </w:r>
      <w:r w:rsidRPr="007A31DF">
        <w:rPr>
          <w:rFonts w:eastAsia="Calibri" w:cstheme="minorHAnsi"/>
          <w:szCs w:val="24"/>
        </w:rPr>
        <w:t xml:space="preserve"> human service agencies</w:t>
      </w:r>
      <w:r w:rsidR="00F826CF" w:rsidRPr="007A31DF">
        <w:rPr>
          <w:rFonts w:eastAsia="Calibri" w:cstheme="minorHAnsi"/>
          <w:szCs w:val="24"/>
        </w:rPr>
        <w:t>,</w:t>
      </w:r>
      <w:r w:rsidRPr="007A31DF">
        <w:rPr>
          <w:rFonts w:eastAsia="Calibri" w:cstheme="minorHAnsi"/>
          <w:szCs w:val="24"/>
        </w:rPr>
        <w:t xml:space="preserve"> public and private nonprofit organizations, or a CBO. </w:t>
      </w:r>
    </w:p>
    <w:p w14:paraId="4C548752" w14:textId="63090290" w:rsidR="00A45C96" w:rsidRPr="001E6589" w:rsidRDefault="0063582E" w:rsidP="001E6589">
      <w:pPr>
        <w:tabs>
          <w:tab w:val="left" w:pos="540"/>
        </w:tabs>
        <w:ind w:left="360"/>
        <w:rPr>
          <w:rFonts w:eastAsia="Calibri" w:cstheme="minorHAnsi"/>
          <w:i/>
          <w:iCs/>
          <w:szCs w:val="24"/>
        </w:rPr>
      </w:pPr>
      <w:r w:rsidRPr="001E6589">
        <w:rPr>
          <w:rFonts w:eastAsia="Calibri" w:cstheme="minorHAnsi"/>
          <w:i/>
          <w:iCs/>
          <w:szCs w:val="24"/>
        </w:rPr>
        <w:t>For additional information</w:t>
      </w:r>
      <w:r w:rsidR="00F826CF" w:rsidRPr="001E6589">
        <w:rPr>
          <w:rFonts w:eastAsia="Calibri" w:cstheme="minorHAnsi"/>
          <w:i/>
          <w:iCs/>
          <w:szCs w:val="24"/>
        </w:rPr>
        <w:t>,</w:t>
      </w:r>
      <w:r w:rsidRPr="001E6589">
        <w:rPr>
          <w:rFonts w:eastAsia="Calibri" w:cstheme="minorHAnsi"/>
          <w:i/>
          <w:iCs/>
          <w:szCs w:val="24"/>
        </w:rPr>
        <w:t xml:space="preserve"> please reference Section I: E. Eligibility, page 5 of the SFP</w:t>
      </w:r>
      <w:r w:rsidR="00F826CF" w:rsidRPr="001E6589">
        <w:rPr>
          <w:rFonts w:eastAsia="Calibri" w:cstheme="minorHAnsi"/>
          <w:i/>
          <w:iCs/>
          <w:szCs w:val="24"/>
        </w:rPr>
        <w:t>,</w:t>
      </w:r>
      <w:r w:rsidRPr="001E6589">
        <w:rPr>
          <w:rFonts w:eastAsia="Calibri" w:cstheme="minorHAnsi"/>
          <w:i/>
          <w:iCs/>
          <w:szCs w:val="24"/>
        </w:rPr>
        <w:t xml:space="preserve"> for the definition of eligible applicants.</w:t>
      </w:r>
    </w:p>
    <w:bookmarkEnd w:id="7"/>
    <w:p w14:paraId="0ACC840A" w14:textId="77777777" w:rsidR="00144774" w:rsidRPr="007A31DF" w:rsidRDefault="00144774" w:rsidP="00144774">
      <w:pPr>
        <w:pStyle w:val="ListParagraph"/>
        <w:tabs>
          <w:tab w:val="left" w:pos="540"/>
        </w:tabs>
        <w:ind w:left="360" w:hanging="180"/>
        <w:rPr>
          <w:rFonts w:cstheme="minorHAnsi"/>
          <w:szCs w:val="24"/>
        </w:rPr>
      </w:pPr>
    </w:p>
    <w:p w14:paraId="78271B66" w14:textId="192A0EE6" w:rsidR="00427051" w:rsidRPr="007A31DF" w:rsidRDefault="001B5C24" w:rsidP="00A62F57">
      <w:pPr>
        <w:tabs>
          <w:tab w:val="left" w:pos="540"/>
        </w:tabs>
        <w:rPr>
          <w:rFonts w:eastAsia="Arial" w:cstheme="minorHAnsi"/>
          <w:b/>
          <w:bCs/>
          <w:color w:val="000000" w:themeColor="text1"/>
          <w:szCs w:val="24"/>
          <w:lang w:val="en"/>
        </w:rPr>
      </w:pPr>
      <w:r w:rsidRPr="007A31DF">
        <w:rPr>
          <w:rFonts w:eastAsia="Arial" w:cstheme="minorHAnsi"/>
          <w:color w:val="000000" w:themeColor="text1"/>
          <w:szCs w:val="24"/>
          <w:lang w:val="en"/>
        </w:rPr>
        <w:t>48</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44774" w:rsidRPr="007A31DF">
        <w:rPr>
          <w:rFonts w:cstheme="minorHAnsi"/>
          <w:b/>
          <w:bCs/>
          <w:szCs w:val="24"/>
        </w:rPr>
        <w:t>How do we determine if it's 18 months or 24 months for budget purposes</w:t>
      </w:r>
      <w:r w:rsidR="00427051" w:rsidRPr="007A31DF">
        <w:rPr>
          <w:rFonts w:eastAsia="Arial" w:cstheme="minorHAnsi"/>
          <w:b/>
          <w:bCs/>
          <w:color w:val="000000" w:themeColor="text1"/>
          <w:szCs w:val="24"/>
          <w:lang w:val="en"/>
        </w:rPr>
        <w:t>?</w:t>
      </w:r>
    </w:p>
    <w:p w14:paraId="44987F7C" w14:textId="77777777" w:rsidR="00427051" w:rsidRPr="007A31DF" w:rsidRDefault="00427051" w:rsidP="001671B7">
      <w:pPr>
        <w:tabs>
          <w:tab w:val="left" w:pos="540"/>
        </w:tabs>
        <w:rPr>
          <w:rFonts w:eastAsia="Arial" w:cstheme="minorHAnsi"/>
          <w:color w:val="000000" w:themeColor="text1"/>
          <w:szCs w:val="24"/>
          <w:lang w:val="en"/>
        </w:rPr>
      </w:pPr>
    </w:p>
    <w:p w14:paraId="48437071" w14:textId="4E11A1BD" w:rsidR="633398B5" w:rsidRPr="007A31DF" w:rsidRDefault="00144774" w:rsidP="00085491">
      <w:pPr>
        <w:pStyle w:val="ListParagraph"/>
        <w:tabs>
          <w:tab w:val="left" w:pos="540"/>
        </w:tabs>
        <w:ind w:left="360"/>
        <w:rPr>
          <w:rFonts w:cstheme="minorHAnsi"/>
          <w:szCs w:val="24"/>
        </w:rPr>
      </w:pPr>
      <w:r w:rsidRPr="007A31DF">
        <w:rPr>
          <w:rFonts w:eastAsia="Calibri" w:cstheme="minorHAnsi"/>
          <w:szCs w:val="24"/>
        </w:rPr>
        <w:lastRenderedPageBreak/>
        <w:t xml:space="preserve">The state expects the performance period for participating projects funded under this SFP </w:t>
      </w:r>
      <w:r w:rsidR="00F826CF" w:rsidRPr="007A31DF">
        <w:rPr>
          <w:rFonts w:eastAsia="Calibri" w:cstheme="minorHAnsi"/>
          <w:szCs w:val="24"/>
        </w:rPr>
        <w:t>to be 18-24 months, so the budgets should be based on the estimated number of</w:t>
      </w:r>
      <w:r w:rsidRPr="007A31DF">
        <w:rPr>
          <w:rFonts w:eastAsia="Calibri" w:cstheme="minorHAnsi"/>
          <w:szCs w:val="24"/>
        </w:rPr>
        <w:t xml:space="preserve"> months of the project. Grant funds will not be available for longer than 24 months</w:t>
      </w:r>
      <w:r w:rsidR="728CCF36" w:rsidRPr="007A31DF">
        <w:rPr>
          <w:rFonts w:cstheme="minorHAnsi"/>
          <w:szCs w:val="24"/>
        </w:rPr>
        <w:t>.</w:t>
      </w:r>
    </w:p>
    <w:p w14:paraId="29DC4429" w14:textId="77777777" w:rsidR="00A62F57" w:rsidRPr="007A31DF" w:rsidRDefault="00A62F57" w:rsidP="00A62F57">
      <w:pPr>
        <w:tabs>
          <w:tab w:val="left" w:pos="540"/>
        </w:tabs>
        <w:rPr>
          <w:rFonts w:eastAsia="Arial" w:cstheme="minorHAnsi"/>
          <w:b/>
          <w:bCs/>
          <w:color w:val="000000" w:themeColor="text1"/>
          <w:szCs w:val="24"/>
        </w:rPr>
      </w:pPr>
    </w:p>
    <w:p w14:paraId="6F24D646" w14:textId="32BD787C" w:rsidR="00427051" w:rsidRPr="007A31DF" w:rsidRDefault="001B5C24" w:rsidP="00A62F57">
      <w:pPr>
        <w:tabs>
          <w:tab w:val="left" w:pos="540"/>
        </w:tabs>
        <w:rPr>
          <w:rFonts w:eastAsia="Arial" w:cstheme="minorHAnsi"/>
          <w:b/>
          <w:bCs/>
          <w:color w:val="000000" w:themeColor="text1"/>
          <w:szCs w:val="24"/>
        </w:rPr>
      </w:pPr>
      <w:r w:rsidRPr="007A31DF">
        <w:rPr>
          <w:rFonts w:eastAsia="Arial" w:cstheme="minorHAnsi"/>
          <w:color w:val="000000" w:themeColor="text1"/>
          <w:szCs w:val="24"/>
        </w:rPr>
        <w:t>49</w:t>
      </w:r>
      <w:r w:rsidR="00C25C6F" w:rsidRPr="007A31DF">
        <w:rPr>
          <w:rFonts w:eastAsia="Arial" w:cstheme="minorHAnsi"/>
          <w:color w:val="000000" w:themeColor="text1"/>
          <w:szCs w:val="24"/>
        </w:rPr>
        <w:t>.</w:t>
      </w:r>
      <w:r w:rsidRPr="007A31DF">
        <w:rPr>
          <w:rFonts w:eastAsia="Arial" w:cstheme="minorHAnsi"/>
          <w:color w:val="000000" w:themeColor="text1"/>
          <w:szCs w:val="24"/>
        </w:rPr>
        <w:t xml:space="preserve"> </w:t>
      </w:r>
      <w:r w:rsidR="00144774" w:rsidRPr="007A31DF">
        <w:rPr>
          <w:rFonts w:cstheme="minorHAnsi"/>
          <w:b/>
          <w:bCs/>
          <w:szCs w:val="24"/>
        </w:rPr>
        <w:t>Is a Letter of Intent required, and if so, by when</w:t>
      </w:r>
      <w:r w:rsidR="00427051" w:rsidRPr="007A31DF">
        <w:rPr>
          <w:rFonts w:eastAsia="Arial" w:cstheme="minorHAnsi"/>
          <w:b/>
          <w:bCs/>
          <w:color w:val="000000" w:themeColor="text1"/>
          <w:szCs w:val="24"/>
        </w:rPr>
        <w:t>?</w:t>
      </w:r>
    </w:p>
    <w:p w14:paraId="2BF8ABB8" w14:textId="77777777" w:rsidR="00427051" w:rsidRPr="007A31DF" w:rsidRDefault="00427051" w:rsidP="001671B7">
      <w:pPr>
        <w:tabs>
          <w:tab w:val="left" w:pos="540"/>
        </w:tabs>
        <w:rPr>
          <w:rFonts w:eastAsia="Arial" w:cstheme="minorHAnsi"/>
          <w:color w:val="000000" w:themeColor="text1"/>
          <w:szCs w:val="24"/>
          <w:lang w:val="en"/>
        </w:rPr>
      </w:pPr>
    </w:p>
    <w:p w14:paraId="02351133" w14:textId="255FC69D" w:rsidR="2E75642D" w:rsidRPr="007A31DF" w:rsidRDefault="00144774" w:rsidP="00085491">
      <w:pPr>
        <w:pStyle w:val="ListParagraph"/>
        <w:tabs>
          <w:tab w:val="left" w:pos="540"/>
        </w:tabs>
        <w:ind w:left="360"/>
        <w:rPr>
          <w:rFonts w:cstheme="minorHAnsi"/>
          <w:szCs w:val="24"/>
        </w:rPr>
      </w:pPr>
      <w:r w:rsidRPr="007A31DF">
        <w:rPr>
          <w:rFonts w:eastAsia="Calibri" w:cstheme="minorHAnsi"/>
          <w:color w:val="000000" w:themeColor="text1"/>
          <w:szCs w:val="24"/>
        </w:rPr>
        <w:t xml:space="preserve">Submission of a Notice of Intent is not a requirement but is strongly recommended. All Notices of Intent to apply are due by </w:t>
      </w:r>
      <w:r w:rsidR="0063582E" w:rsidRPr="007A31DF">
        <w:rPr>
          <w:rFonts w:eastAsia="Calibri" w:cstheme="minorHAnsi"/>
          <w:color w:val="000000" w:themeColor="text1"/>
          <w:szCs w:val="24"/>
        </w:rPr>
        <w:t>February 4</w:t>
      </w:r>
      <w:r w:rsidRPr="007A31DF">
        <w:rPr>
          <w:rFonts w:eastAsia="Calibri" w:cstheme="minorHAnsi"/>
          <w:color w:val="000000" w:themeColor="text1"/>
          <w:szCs w:val="24"/>
        </w:rPr>
        <w:t>, 2025, at noon</w:t>
      </w:r>
      <w:r w:rsidR="0063582E" w:rsidRPr="007A31DF">
        <w:rPr>
          <w:rFonts w:eastAsia="Calibri" w:cstheme="minorHAnsi"/>
          <w:color w:val="000000" w:themeColor="text1"/>
          <w:szCs w:val="24"/>
        </w:rPr>
        <w:t xml:space="preserve"> PST</w:t>
      </w:r>
      <w:r w:rsidRPr="007A31DF">
        <w:rPr>
          <w:rFonts w:eastAsia="Calibri" w:cstheme="minorHAnsi"/>
          <w:color w:val="000000" w:themeColor="text1"/>
          <w:szCs w:val="24"/>
        </w:rPr>
        <w:t xml:space="preserve">. Please send your Notice of Intent to </w:t>
      </w:r>
      <w:hyperlink r:id="rId27">
        <w:r w:rsidRPr="007A31DF">
          <w:rPr>
            <w:rStyle w:val="Hyperlink"/>
            <w:rFonts w:eastAsia="Calibri" w:cstheme="minorHAnsi"/>
            <w:szCs w:val="24"/>
          </w:rPr>
          <w:t>WSBSFP3@edd.ca.gov</w:t>
        </w:r>
      </w:hyperlink>
      <w:r w:rsidR="3731949F" w:rsidRPr="007A31DF">
        <w:rPr>
          <w:rFonts w:cstheme="minorHAnsi"/>
          <w:szCs w:val="24"/>
        </w:rPr>
        <w:t xml:space="preserve">. </w:t>
      </w:r>
    </w:p>
    <w:p w14:paraId="1A12AA6E" w14:textId="77777777" w:rsidR="00427051" w:rsidRPr="007A31DF" w:rsidRDefault="00427051" w:rsidP="001671B7">
      <w:pPr>
        <w:tabs>
          <w:tab w:val="left" w:pos="540"/>
        </w:tabs>
        <w:rPr>
          <w:rFonts w:eastAsia="Arial" w:cstheme="minorHAnsi"/>
          <w:color w:val="000000" w:themeColor="text1"/>
          <w:szCs w:val="24"/>
          <w:lang w:val="en"/>
        </w:rPr>
      </w:pPr>
    </w:p>
    <w:p w14:paraId="66ED4089" w14:textId="739719C5" w:rsidR="00427051" w:rsidRPr="007A31DF" w:rsidRDefault="001B5C24" w:rsidP="00085491">
      <w:pPr>
        <w:tabs>
          <w:tab w:val="left" w:pos="540"/>
        </w:tabs>
        <w:ind w:left="360" w:hanging="360"/>
        <w:rPr>
          <w:rFonts w:eastAsia="Arial" w:cstheme="minorHAnsi"/>
          <w:b/>
          <w:bCs/>
          <w:color w:val="000000" w:themeColor="text1"/>
          <w:szCs w:val="24"/>
        </w:rPr>
      </w:pPr>
      <w:r w:rsidRPr="007A31DF">
        <w:rPr>
          <w:rFonts w:eastAsia="Arial" w:cstheme="minorHAnsi"/>
          <w:color w:val="000000" w:themeColor="text1"/>
          <w:szCs w:val="24"/>
        </w:rPr>
        <w:t>50</w:t>
      </w:r>
      <w:r w:rsidR="00C25C6F" w:rsidRPr="007A31DF">
        <w:rPr>
          <w:rFonts w:eastAsia="Arial" w:cstheme="minorHAnsi"/>
          <w:color w:val="000000" w:themeColor="text1"/>
          <w:szCs w:val="24"/>
        </w:rPr>
        <w:t>.</w:t>
      </w:r>
      <w:r w:rsidRPr="007A31DF">
        <w:rPr>
          <w:rFonts w:eastAsia="Arial" w:cstheme="minorHAnsi"/>
          <w:color w:val="000000" w:themeColor="text1"/>
          <w:szCs w:val="24"/>
        </w:rPr>
        <w:t xml:space="preserve"> </w:t>
      </w:r>
      <w:r w:rsidR="00144774" w:rsidRPr="007A31DF">
        <w:rPr>
          <w:rFonts w:cstheme="minorHAnsi"/>
          <w:b/>
          <w:bCs/>
          <w:szCs w:val="24"/>
        </w:rPr>
        <w:t>Is the applicant also the fiscal agent?</w:t>
      </w:r>
    </w:p>
    <w:p w14:paraId="5B4D9B6D" w14:textId="77777777" w:rsidR="00427051" w:rsidRPr="007A31DF" w:rsidRDefault="00427051" w:rsidP="001671B7">
      <w:pPr>
        <w:tabs>
          <w:tab w:val="left" w:pos="540"/>
        </w:tabs>
        <w:rPr>
          <w:rFonts w:eastAsia="Arial" w:cstheme="minorHAnsi"/>
          <w:color w:val="000000" w:themeColor="text1"/>
          <w:szCs w:val="24"/>
          <w:lang w:val="en"/>
        </w:rPr>
      </w:pPr>
    </w:p>
    <w:p w14:paraId="49C68044" w14:textId="15B16E72" w:rsidR="00427051" w:rsidRPr="007A31DF" w:rsidRDefault="0063582E" w:rsidP="00E556EA">
      <w:pPr>
        <w:pStyle w:val="ListParagraph"/>
        <w:tabs>
          <w:tab w:val="left" w:pos="540"/>
        </w:tabs>
        <w:ind w:left="360"/>
        <w:rPr>
          <w:rFonts w:eastAsia="Calibri" w:cstheme="minorHAnsi"/>
          <w:szCs w:val="24"/>
        </w:rPr>
      </w:pPr>
      <w:r w:rsidRPr="007A31DF">
        <w:rPr>
          <w:rFonts w:eastAsia="Calibri" w:cstheme="minorHAnsi"/>
          <w:szCs w:val="24"/>
        </w:rPr>
        <w:t>Yes, eligible applicants are the fiscal agents</w:t>
      </w:r>
      <w:r w:rsidR="00F826CF" w:rsidRPr="007A31DF">
        <w:rPr>
          <w:rFonts w:eastAsia="Calibri" w:cstheme="minorHAnsi"/>
          <w:szCs w:val="24"/>
        </w:rPr>
        <w:t>. They</w:t>
      </w:r>
      <w:r w:rsidRPr="007A31DF">
        <w:rPr>
          <w:rFonts w:eastAsia="Calibri" w:cstheme="minorHAnsi"/>
          <w:szCs w:val="24"/>
        </w:rPr>
        <w:t xml:space="preserve"> must be ESEs or ESE organizations </w:t>
      </w:r>
      <w:r w:rsidR="00F826CF" w:rsidRPr="007A31DF">
        <w:rPr>
          <w:rFonts w:eastAsia="Calibri" w:cstheme="minorHAnsi"/>
          <w:szCs w:val="24"/>
        </w:rPr>
        <w:t>collaborating</w:t>
      </w:r>
      <w:r w:rsidRPr="007A31DF">
        <w:rPr>
          <w:rFonts w:eastAsia="Calibri" w:cstheme="minorHAnsi"/>
          <w:szCs w:val="24"/>
        </w:rPr>
        <w:t xml:space="preserve"> with one or more of the following: public workforce development agencies</w:t>
      </w:r>
      <w:r w:rsidR="00F826CF" w:rsidRPr="007A31DF">
        <w:rPr>
          <w:rFonts w:eastAsia="Calibri" w:cstheme="minorHAnsi"/>
          <w:szCs w:val="24"/>
        </w:rPr>
        <w:t>,</w:t>
      </w:r>
      <w:r w:rsidRPr="007A31DF">
        <w:rPr>
          <w:rFonts w:eastAsia="Calibri" w:cstheme="minorHAnsi"/>
          <w:szCs w:val="24"/>
        </w:rPr>
        <w:t xml:space="preserve"> human service agencies</w:t>
      </w:r>
      <w:r w:rsidR="00F826CF" w:rsidRPr="007A31DF">
        <w:rPr>
          <w:rFonts w:eastAsia="Calibri" w:cstheme="minorHAnsi"/>
          <w:szCs w:val="24"/>
        </w:rPr>
        <w:t>,</w:t>
      </w:r>
      <w:r w:rsidRPr="007A31DF">
        <w:rPr>
          <w:rFonts w:eastAsia="Calibri" w:cstheme="minorHAnsi"/>
          <w:szCs w:val="24"/>
        </w:rPr>
        <w:t xml:space="preserve"> public and private nonprofit organizations, or a CBO. </w:t>
      </w:r>
    </w:p>
    <w:p w14:paraId="0685F26E" w14:textId="77777777" w:rsidR="00E556EA" w:rsidRPr="007A31DF" w:rsidRDefault="00E556EA" w:rsidP="00E556EA">
      <w:pPr>
        <w:pStyle w:val="ListParagraph"/>
        <w:tabs>
          <w:tab w:val="left" w:pos="540"/>
        </w:tabs>
        <w:ind w:left="360"/>
        <w:rPr>
          <w:rFonts w:eastAsia="Calibri" w:cstheme="minorHAnsi"/>
          <w:szCs w:val="24"/>
        </w:rPr>
      </w:pPr>
    </w:p>
    <w:p w14:paraId="5C979790" w14:textId="77777777" w:rsidR="00E556EA" w:rsidRPr="007A31DF" w:rsidRDefault="00E556EA" w:rsidP="00E556EA">
      <w:pPr>
        <w:pStyle w:val="ListParagraph"/>
        <w:tabs>
          <w:tab w:val="left" w:pos="540"/>
        </w:tabs>
        <w:ind w:left="360"/>
        <w:rPr>
          <w:rFonts w:eastAsia="Arial" w:cstheme="minorHAnsi"/>
          <w:color w:val="000000" w:themeColor="text1"/>
          <w:szCs w:val="24"/>
          <w:lang w:val="en"/>
        </w:rPr>
      </w:pPr>
    </w:p>
    <w:p w14:paraId="4B2C39C5" w14:textId="6971033C" w:rsidR="00427051" w:rsidRPr="007A31DF" w:rsidRDefault="001B5C24" w:rsidP="00144774">
      <w:pPr>
        <w:tabs>
          <w:tab w:val="left" w:pos="540"/>
        </w:tabs>
        <w:ind w:left="360" w:hanging="360"/>
        <w:rPr>
          <w:rFonts w:eastAsia="Arial" w:cstheme="minorHAnsi"/>
          <w:b/>
          <w:bCs/>
          <w:color w:val="000000" w:themeColor="text1"/>
          <w:szCs w:val="24"/>
          <w:lang w:val="en"/>
        </w:rPr>
      </w:pPr>
      <w:r w:rsidRPr="007A31DF">
        <w:rPr>
          <w:rFonts w:eastAsia="Arial" w:cstheme="minorHAnsi"/>
          <w:color w:val="000000" w:themeColor="text1"/>
          <w:szCs w:val="24"/>
          <w:lang w:val="en"/>
        </w:rPr>
        <w:t>51</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44774" w:rsidRPr="007A31DF">
        <w:rPr>
          <w:rFonts w:cstheme="minorHAnsi"/>
          <w:b/>
          <w:bCs/>
          <w:szCs w:val="24"/>
        </w:rPr>
        <w:t>Does a pre-existing licensed business nonprofit need to have state certification as a social enterprise</w:t>
      </w:r>
      <w:r w:rsidR="00427051" w:rsidRPr="007A31DF">
        <w:rPr>
          <w:rFonts w:eastAsia="Arial" w:cstheme="minorHAnsi"/>
          <w:b/>
          <w:bCs/>
          <w:color w:val="000000" w:themeColor="text1"/>
          <w:szCs w:val="24"/>
          <w:lang w:val="en"/>
        </w:rPr>
        <w:t>?</w:t>
      </w:r>
    </w:p>
    <w:p w14:paraId="5D74924B" w14:textId="77777777" w:rsidR="00427051" w:rsidRPr="007A31DF" w:rsidRDefault="00427051" w:rsidP="001671B7">
      <w:pPr>
        <w:tabs>
          <w:tab w:val="left" w:pos="540"/>
        </w:tabs>
        <w:rPr>
          <w:rFonts w:eastAsia="Arial" w:cstheme="minorHAnsi"/>
          <w:color w:val="000000" w:themeColor="text1"/>
          <w:szCs w:val="24"/>
          <w:lang w:val="en"/>
        </w:rPr>
      </w:pPr>
    </w:p>
    <w:p w14:paraId="217DCC85" w14:textId="77D75246" w:rsidR="00427051" w:rsidRPr="007A31DF" w:rsidRDefault="00F826CF" w:rsidP="00AF723C">
      <w:pPr>
        <w:tabs>
          <w:tab w:val="left" w:pos="540"/>
        </w:tabs>
        <w:ind w:left="360"/>
        <w:rPr>
          <w:rFonts w:eastAsia="Arial" w:cstheme="minorHAnsi"/>
          <w:color w:val="FF0000"/>
          <w:szCs w:val="24"/>
          <w:lang w:val="en"/>
        </w:rPr>
      </w:pPr>
      <w:r w:rsidRPr="007A31DF">
        <w:rPr>
          <w:rFonts w:eastAsia="Arial" w:cstheme="minorHAnsi"/>
          <w:szCs w:val="24"/>
          <w:lang w:val="en"/>
        </w:rPr>
        <w:t>The Employment Social Enterprise (ESE) grant opportunity requires no formal certification or designation</w:t>
      </w:r>
      <w:r w:rsidR="00AF723C" w:rsidRPr="007A31DF">
        <w:rPr>
          <w:rFonts w:eastAsia="Arial" w:cstheme="minorHAnsi"/>
          <w:szCs w:val="24"/>
          <w:lang w:val="en"/>
        </w:rPr>
        <w:t xml:space="preserve">. </w:t>
      </w:r>
    </w:p>
    <w:p w14:paraId="14CB9DD7" w14:textId="77777777" w:rsidR="00427051" w:rsidRPr="007A31DF" w:rsidRDefault="00427051" w:rsidP="001671B7">
      <w:pPr>
        <w:tabs>
          <w:tab w:val="left" w:pos="540"/>
        </w:tabs>
        <w:rPr>
          <w:rFonts w:eastAsia="Arial" w:cstheme="minorHAnsi"/>
          <w:color w:val="000000" w:themeColor="text1"/>
          <w:szCs w:val="24"/>
          <w:lang w:val="en"/>
        </w:rPr>
      </w:pPr>
    </w:p>
    <w:p w14:paraId="6DED1782" w14:textId="1A7C4B3B" w:rsidR="00427051" w:rsidRPr="007A31DF" w:rsidRDefault="001B5C24" w:rsidP="00085491">
      <w:pPr>
        <w:tabs>
          <w:tab w:val="left" w:pos="540"/>
        </w:tabs>
        <w:ind w:left="360" w:hanging="360"/>
        <w:rPr>
          <w:rFonts w:eastAsia="Arial" w:cstheme="minorHAnsi"/>
          <w:b/>
          <w:bCs/>
          <w:color w:val="000000" w:themeColor="text1"/>
          <w:szCs w:val="24"/>
        </w:rPr>
      </w:pPr>
      <w:r w:rsidRPr="007A31DF">
        <w:rPr>
          <w:rFonts w:eastAsia="Arial" w:cstheme="minorHAnsi"/>
          <w:color w:val="000000" w:themeColor="text1"/>
          <w:szCs w:val="24"/>
        </w:rPr>
        <w:t>52</w:t>
      </w:r>
      <w:r w:rsidR="00C25C6F" w:rsidRPr="007A31DF">
        <w:rPr>
          <w:rFonts w:eastAsia="Arial" w:cstheme="minorHAnsi"/>
          <w:color w:val="000000" w:themeColor="text1"/>
          <w:szCs w:val="24"/>
        </w:rPr>
        <w:t>.</w:t>
      </w:r>
      <w:r w:rsidRPr="007A31DF">
        <w:rPr>
          <w:rFonts w:eastAsia="Arial" w:cstheme="minorHAnsi"/>
          <w:color w:val="000000" w:themeColor="text1"/>
          <w:szCs w:val="24"/>
        </w:rPr>
        <w:t xml:space="preserve"> </w:t>
      </w:r>
      <w:r w:rsidR="00144774" w:rsidRPr="007A31DF">
        <w:rPr>
          <w:rFonts w:cstheme="minorHAnsi"/>
          <w:b/>
          <w:bCs/>
          <w:szCs w:val="24"/>
        </w:rPr>
        <w:t xml:space="preserve">Based on the cost-of-living calculator for San Francisco, do our employees need to make $28.74 an hour </w:t>
      </w:r>
      <w:r w:rsidR="00ED1DC3" w:rsidRPr="007A31DF">
        <w:rPr>
          <w:rFonts w:cstheme="minorHAnsi"/>
          <w:b/>
          <w:bCs/>
          <w:szCs w:val="24"/>
        </w:rPr>
        <w:t>to</w:t>
      </w:r>
      <w:r w:rsidR="00144774" w:rsidRPr="007A31DF">
        <w:rPr>
          <w:rFonts w:cstheme="minorHAnsi"/>
          <w:b/>
          <w:bCs/>
          <w:szCs w:val="24"/>
        </w:rPr>
        <w:t xml:space="preserve"> qualify</w:t>
      </w:r>
      <w:r w:rsidR="00427051" w:rsidRPr="007A31DF">
        <w:rPr>
          <w:rFonts w:eastAsia="Arial" w:cstheme="minorHAnsi"/>
          <w:b/>
          <w:bCs/>
          <w:color w:val="000000" w:themeColor="text1"/>
          <w:szCs w:val="24"/>
        </w:rPr>
        <w:t>?</w:t>
      </w:r>
    </w:p>
    <w:p w14:paraId="098B0EB0" w14:textId="77777777" w:rsidR="00427051" w:rsidRPr="007A31DF" w:rsidRDefault="00427051" w:rsidP="001671B7">
      <w:pPr>
        <w:tabs>
          <w:tab w:val="left" w:pos="540"/>
        </w:tabs>
        <w:rPr>
          <w:rFonts w:eastAsia="Arial" w:cstheme="minorHAnsi"/>
          <w:color w:val="000000" w:themeColor="text1"/>
          <w:szCs w:val="24"/>
          <w:lang w:val="en"/>
        </w:rPr>
      </w:pPr>
    </w:p>
    <w:p w14:paraId="0234C7FC" w14:textId="568D284E" w:rsidR="00B70563" w:rsidRPr="007632A3" w:rsidRDefault="00F826CF" w:rsidP="007632A3">
      <w:pPr>
        <w:tabs>
          <w:tab w:val="left" w:pos="540"/>
        </w:tabs>
        <w:ind w:left="360"/>
        <w:rPr>
          <w:rFonts w:cstheme="minorHAnsi"/>
          <w:szCs w:val="24"/>
        </w:rPr>
      </w:pPr>
      <w:r w:rsidRPr="007A31DF">
        <w:rPr>
          <w:rFonts w:cstheme="minorHAnsi"/>
          <w:szCs w:val="24"/>
        </w:rPr>
        <w:t>E</w:t>
      </w:r>
      <w:r w:rsidR="0019278D" w:rsidRPr="007A31DF">
        <w:rPr>
          <w:rFonts w:cstheme="minorHAnsi"/>
          <w:szCs w:val="24"/>
        </w:rPr>
        <w:t>mployees do not need a qualified wage to participate in the grant program. However, c</w:t>
      </w:r>
      <w:r w:rsidR="0063582E" w:rsidRPr="007A31DF">
        <w:rPr>
          <w:rFonts w:cstheme="minorHAnsi"/>
          <w:szCs w:val="24"/>
        </w:rPr>
        <w:t>ompetitive projects will focus on developing skills through ESE programs that lead to good jobs paying at least a living wage, as defined by the Massachusetts Institute of Technology (MIT) living wage standard for local regions</w:t>
      </w:r>
      <w:r w:rsidR="0019278D" w:rsidRPr="007A31DF">
        <w:rPr>
          <w:rFonts w:cstheme="minorHAnsi"/>
          <w:szCs w:val="24"/>
        </w:rPr>
        <w:t xml:space="preserve"> as part of their project objectives and goals.</w:t>
      </w:r>
    </w:p>
    <w:p w14:paraId="2739DCE8" w14:textId="77777777" w:rsidR="00B70563" w:rsidRPr="007A31DF" w:rsidRDefault="00B70563" w:rsidP="0063582E">
      <w:pPr>
        <w:tabs>
          <w:tab w:val="left" w:pos="540"/>
        </w:tabs>
        <w:ind w:left="360"/>
        <w:rPr>
          <w:rFonts w:eastAsia="Arial" w:cstheme="minorHAnsi"/>
          <w:color w:val="000000" w:themeColor="text1"/>
          <w:szCs w:val="24"/>
          <w:lang w:val="en"/>
        </w:rPr>
      </w:pPr>
    </w:p>
    <w:p w14:paraId="103C08E2" w14:textId="12EEA0DD" w:rsidR="00427051" w:rsidRPr="007A31DF" w:rsidRDefault="001B5C24" w:rsidP="00FE79A3">
      <w:pPr>
        <w:tabs>
          <w:tab w:val="left" w:pos="540"/>
        </w:tabs>
        <w:rPr>
          <w:rFonts w:eastAsia="Arial" w:cstheme="minorHAnsi"/>
          <w:b/>
          <w:bCs/>
          <w:color w:val="000000" w:themeColor="text1"/>
          <w:szCs w:val="24"/>
          <w:lang w:val="en"/>
        </w:rPr>
      </w:pPr>
      <w:r w:rsidRPr="007A31DF">
        <w:rPr>
          <w:rFonts w:eastAsia="Arial" w:cstheme="minorHAnsi"/>
          <w:color w:val="000000" w:themeColor="text1"/>
          <w:szCs w:val="24"/>
          <w:lang w:val="en"/>
        </w:rPr>
        <w:t>53</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44774" w:rsidRPr="007A31DF">
        <w:rPr>
          <w:rFonts w:cstheme="minorHAnsi"/>
          <w:b/>
          <w:bCs/>
          <w:szCs w:val="24"/>
        </w:rPr>
        <w:t xml:space="preserve">What does </w:t>
      </w:r>
      <w:r w:rsidR="00F826CF" w:rsidRPr="007A31DF">
        <w:rPr>
          <w:rFonts w:cstheme="minorHAnsi"/>
          <w:b/>
          <w:bCs/>
          <w:szCs w:val="24"/>
        </w:rPr>
        <w:t>being an ESE who partners with a Workforce Development Board mean</w:t>
      </w:r>
      <w:r w:rsidR="00427051" w:rsidRPr="007A31DF">
        <w:rPr>
          <w:rFonts w:eastAsia="Arial" w:cstheme="minorHAnsi"/>
          <w:b/>
          <w:bCs/>
          <w:color w:val="000000" w:themeColor="text1"/>
          <w:szCs w:val="24"/>
          <w:lang w:val="en"/>
        </w:rPr>
        <w:t>?</w:t>
      </w:r>
    </w:p>
    <w:p w14:paraId="6D388BCE" w14:textId="77777777" w:rsidR="00427051" w:rsidRPr="007A31DF" w:rsidRDefault="00427051" w:rsidP="001671B7">
      <w:pPr>
        <w:tabs>
          <w:tab w:val="left" w:pos="540"/>
        </w:tabs>
        <w:rPr>
          <w:rFonts w:eastAsia="Arial" w:cstheme="minorHAnsi"/>
          <w:color w:val="000000" w:themeColor="text1"/>
          <w:szCs w:val="24"/>
          <w:lang w:val="en"/>
        </w:rPr>
      </w:pPr>
    </w:p>
    <w:p w14:paraId="4B18E3E3" w14:textId="679DF176" w:rsidR="004528B7" w:rsidRPr="007A31DF" w:rsidRDefault="001B5C24" w:rsidP="00B85E99">
      <w:pPr>
        <w:pStyle w:val="ListParagraph"/>
        <w:tabs>
          <w:tab w:val="left" w:pos="540"/>
        </w:tabs>
        <w:spacing w:line="259" w:lineRule="auto"/>
        <w:ind w:left="360" w:hanging="180"/>
        <w:rPr>
          <w:rFonts w:eastAsia="Arial" w:cstheme="minorHAnsi"/>
          <w:color w:val="000000" w:themeColor="text1"/>
          <w:szCs w:val="24"/>
        </w:rPr>
      </w:pPr>
      <w:r w:rsidRPr="007A31DF">
        <w:rPr>
          <w:rFonts w:eastAsia="Arial" w:cstheme="minorHAnsi"/>
          <w:color w:val="000000" w:themeColor="text1"/>
          <w:szCs w:val="24"/>
        </w:rPr>
        <w:t xml:space="preserve">    </w:t>
      </w:r>
      <w:r w:rsidR="00B85E99" w:rsidRPr="007A31DF">
        <w:rPr>
          <w:rFonts w:eastAsia="Arial" w:cstheme="minorHAnsi"/>
          <w:color w:val="000000" w:themeColor="text1"/>
          <w:szCs w:val="24"/>
        </w:rPr>
        <w:t xml:space="preserve">Applicants should collaborate with </w:t>
      </w:r>
      <w:r w:rsidR="00F826CF" w:rsidRPr="007A31DF">
        <w:rPr>
          <w:rFonts w:eastAsia="Arial" w:cstheme="minorHAnsi"/>
          <w:color w:val="000000" w:themeColor="text1"/>
          <w:szCs w:val="24"/>
        </w:rPr>
        <w:t xml:space="preserve">the </w:t>
      </w:r>
      <w:r w:rsidR="00B85E99" w:rsidRPr="007A31DF">
        <w:rPr>
          <w:rFonts w:eastAsia="Arial" w:cstheme="minorHAnsi"/>
          <w:color w:val="000000" w:themeColor="text1"/>
          <w:szCs w:val="24"/>
        </w:rPr>
        <w:t>organization(s) offering SE programs in the service region(s) and establish connections with workforce development system partners.</w:t>
      </w:r>
    </w:p>
    <w:p w14:paraId="4D7EE52D" w14:textId="77777777" w:rsidR="00427051" w:rsidRPr="007A31DF" w:rsidRDefault="00427051" w:rsidP="001671B7">
      <w:pPr>
        <w:tabs>
          <w:tab w:val="left" w:pos="540"/>
        </w:tabs>
        <w:ind w:left="-360"/>
        <w:rPr>
          <w:rFonts w:eastAsia="Arial" w:cstheme="minorHAnsi"/>
          <w:color w:val="000000" w:themeColor="text1"/>
          <w:szCs w:val="24"/>
          <w:lang w:val="en"/>
        </w:rPr>
      </w:pPr>
    </w:p>
    <w:p w14:paraId="00D68416" w14:textId="07C17BCA" w:rsidR="00427051" w:rsidRPr="007A31DF" w:rsidRDefault="001B5C24" w:rsidP="00085491">
      <w:pPr>
        <w:tabs>
          <w:tab w:val="left" w:pos="540"/>
        </w:tabs>
        <w:ind w:left="360" w:hanging="360"/>
        <w:rPr>
          <w:rFonts w:eastAsia="Arial" w:cstheme="minorHAnsi"/>
          <w:b/>
          <w:bCs/>
          <w:color w:val="000000" w:themeColor="text1"/>
          <w:szCs w:val="24"/>
        </w:rPr>
      </w:pPr>
      <w:r w:rsidRPr="007A31DF">
        <w:rPr>
          <w:rFonts w:eastAsia="Arial" w:cstheme="minorHAnsi"/>
          <w:color w:val="000000" w:themeColor="text1"/>
          <w:szCs w:val="24"/>
        </w:rPr>
        <w:t>54</w:t>
      </w:r>
      <w:r w:rsidR="00C25C6F" w:rsidRPr="007A31DF">
        <w:rPr>
          <w:rFonts w:eastAsia="Arial" w:cstheme="minorHAnsi"/>
          <w:color w:val="000000" w:themeColor="text1"/>
          <w:szCs w:val="24"/>
        </w:rPr>
        <w:t>.</w:t>
      </w:r>
      <w:r w:rsidRPr="007A31DF">
        <w:rPr>
          <w:rFonts w:eastAsia="Arial" w:cstheme="minorHAnsi"/>
          <w:color w:val="000000" w:themeColor="text1"/>
          <w:szCs w:val="24"/>
        </w:rPr>
        <w:t xml:space="preserve"> </w:t>
      </w:r>
      <w:r w:rsidR="00F826CF" w:rsidRPr="007A31DF">
        <w:rPr>
          <w:rFonts w:cstheme="minorHAnsi"/>
          <w:b/>
          <w:bCs/>
          <w:szCs w:val="24"/>
        </w:rPr>
        <w:t>Should partners</w:t>
      </w:r>
      <w:r w:rsidR="00B85E99" w:rsidRPr="007A31DF">
        <w:rPr>
          <w:rFonts w:cstheme="minorHAnsi"/>
          <w:b/>
          <w:bCs/>
          <w:szCs w:val="24"/>
        </w:rPr>
        <w:t xml:space="preserve"> </w:t>
      </w:r>
      <w:r w:rsidR="00144774" w:rsidRPr="007A31DF">
        <w:rPr>
          <w:rFonts w:cstheme="minorHAnsi"/>
          <w:b/>
          <w:bCs/>
          <w:szCs w:val="24"/>
        </w:rPr>
        <w:t>attend the meetings</w:t>
      </w:r>
      <w:r w:rsidR="00F826CF" w:rsidRPr="007A31DF">
        <w:rPr>
          <w:rFonts w:cstheme="minorHAnsi"/>
          <w:b/>
          <w:bCs/>
          <w:szCs w:val="24"/>
        </w:rPr>
        <w:t>,</w:t>
      </w:r>
      <w:r w:rsidR="00144774" w:rsidRPr="007A31DF">
        <w:rPr>
          <w:rFonts w:cstheme="minorHAnsi"/>
          <w:b/>
          <w:bCs/>
          <w:szCs w:val="24"/>
        </w:rPr>
        <w:t xml:space="preserve"> or </w:t>
      </w:r>
      <w:r w:rsidR="00F826CF" w:rsidRPr="007A31DF">
        <w:rPr>
          <w:rFonts w:cstheme="minorHAnsi"/>
          <w:b/>
          <w:bCs/>
          <w:szCs w:val="24"/>
        </w:rPr>
        <w:t>must one</w:t>
      </w:r>
      <w:r w:rsidR="00144774" w:rsidRPr="007A31DF">
        <w:rPr>
          <w:rFonts w:cstheme="minorHAnsi"/>
          <w:b/>
          <w:bCs/>
          <w:szCs w:val="24"/>
        </w:rPr>
        <w:t xml:space="preserve"> be on the Board</w:t>
      </w:r>
      <w:r w:rsidR="00427051" w:rsidRPr="007A31DF">
        <w:rPr>
          <w:rFonts w:eastAsia="Arial" w:cstheme="minorHAnsi"/>
          <w:b/>
          <w:bCs/>
          <w:color w:val="000000" w:themeColor="text1"/>
          <w:szCs w:val="24"/>
        </w:rPr>
        <w:t>?</w:t>
      </w:r>
    </w:p>
    <w:p w14:paraId="205E6CF6" w14:textId="77777777" w:rsidR="00427051" w:rsidRPr="007A31DF" w:rsidRDefault="00427051" w:rsidP="001671B7">
      <w:pPr>
        <w:tabs>
          <w:tab w:val="left" w:pos="540"/>
        </w:tabs>
        <w:rPr>
          <w:rFonts w:eastAsia="Arial" w:cstheme="minorHAnsi"/>
          <w:color w:val="000000" w:themeColor="text1"/>
          <w:szCs w:val="24"/>
          <w:lang w:val="en"/>
        </w:rPr>
      </w:pPr>
    </w:p>
    <w:p w14:paraId="34139F33" w14:textId="1A34CBB8" w:rsidR="1B52A3FE" w:rsidRPr="007A31DF" w:rsidRDefault="00F826CF" w:rsidP="00144774">
      <w:pPr>
        <w:pStyle w:val="ListParagraph"/>
        <w:tabs>
          <w:tab w:val="left" w:pos="540"/>
        </w:tabs>
        <w:ind w:left="360"/>
        <w:rPr>
          <w:rFonts w:eastAsia="Arial" w:cstheme="minorHAnsi"/>
          <w:color w:val="000000" w:themeColor="text1"/>
          <w:szCs w:val="24"/>
          <w:lang w:val="en"/>
        </w:rPr>
      </w:pPr>
      <w:r w:rsidRPr="007A31DF">
        <w:rPr>
          <w:rFonts w:eastAsia="Arial" w:cstheme="minorHAnsi"/>
          <w:color w:val="000000" w:themeColor="text1"/>
          <w:szCs w:val="24"/>
          <w:lang w:val="en"/>
        </w:rPr>
        <w:t xml:space="preserve">The applicant will </w:t>
      </w:r>
      <w:r w:rsidR="007632A3">
        <w:rPr>
          <w:rFonts w:eastAsia="Arial" w:cstheme="minorHAnsi"/>
          <w:color w:val="000000" w:themeColor="text1"/>
          <w:szCs w:val="24"/>
          <w:lang w:val="en"/>
        </w:rPr>
        <w:t xml:space="preserve">need to </w:t>
      </w:r>
      <w:r w:rsidRPr="007A31DF">
        <w:rPr>
          <w:rFonts w:eastAsia="Arial" w:cstheme="minorHAnsi"/>
          <w:color w:val="000000" w:themeColor="text1"/>
          <w:szCs w:val="24"/>
          <w:lang w:val="en"/>
        </w:rPr>
        <w:t>establish partner agreements</w:t>
      </w:r>
      <w:r w:rsidR="00B85E99" w:rsidRPr="007A31DF">
        <w:rPr>
          <w:rFonts w:eastAsia="Arial" w:cstheme="minorHAnsi"/>
          <w:color w:val="000000" w:themeColor="text1"/>
          <w:szCs w:val="24"/>
          <w:lang w:val="en"/>
        </w:rPr>
        <w:t xml:space="preserve">. </w:t>
      </w:r>
    </w:p>
    <w:p w14:paraId="4F755CC9" w14:textId="77777777" w:rsidR="00FE79A3" w:rsidRPr="007A31DF" w:rsidRDefault="00FE79A3" w:rsidP="00FE79A3">
      <w:pPr>
        <w:tabs>
          <w:tab w:val="left" w:pos="540"/>
        </w:tabs>
        <w:rPr>
          <w:rFonts w:eastAsia="Arial" w:cstheme="minorHAnsi"/>
          <w:b/>
          <w:bCs/>
          <w:color w:val="000000" w:themeColor="text1"/>
          <w:szCs w:val="24"/>
        </w:rPr>
      </w:pPr>
    </w:p>
    <w:p w14:paraId="7867E9E4" w14:textId="6F388882" w:rsidR="00427051" w:rsidRPr="007A31DF" w:rsidRDefault="001B5C24" w:rsidP="00FE79A3">
      <w:pPr>
        <w:tabs>
          <w:tab w:val="left" w:pos="540"/>
        </w:tabs>
        <w:rPr>
          <w:rFonts w:eastAsia="Arial" w:cstheme="minorHAnsi"/>
          <w:b/>
          <w:bCs/>
          <w:color w:val="000000" w:themeColor="text1"/>
          <w:szCs w:val="24"/>
        </w:rPr>
      </w:pPr>
      <w:r w:rsidRPr="007A31DF">
        <w:rPr>
          <w:rFonts w:eastAsia="Arial" w:cstheme="minorHAnsi"/>
          <w:color w:val="000000" w:themeColor="text1"/>
          <w:szCs w:val="24"/>
        </w:rPr>
        <w:t>55</w:t>
      </w:r>
      <w:r w:rsidR="00C25C6F" w:rsidRPr="007A31DF">
        <w:rPr>
          <w:rFonts w:eastAsia="Arial" w:cstheme="minorHAnsi"/>
          <w:color w:val="000000" w:themeColor="text1"/>
          <w:szCs w:val="24"/>
        </w:rPr>
        <w:t>.</w:t>
      </w:r>
      <w:r w:rsidRPr="007A31DF">
        <w:rPr>
          <w:rFonts w:eastAsia="Arial" w:cstheme="minorHAnsi"/>
          <w:color w:val="000000" w:themeColor="text1"/>
          <w:szCs w:val="24"/>
        </w:rPr>
        <w:t xml:space="preserve"> </w:t>
      </w:r>
      <w:r w:rsidR="0019278D" w:rsidRPr="007A31DF">
        <w:rPr>
          <w:rFonts w:cstheme="minorHAnsi"/>
          <w:b/>
          <w:bCs/>
          <w:szCs w:val="24"/>
        </w:rPr>
        <w:t xml:space="preserve">Is an </w:t>
      </w:r>
      <w:r w:rsidR="00144774" w:rsidRPr="007A31DF">
        <w:rPr>
          <w:rFonts w:cstheme="minorHAnsi"/>
          <w:b/>
          <w:bCs/>
          <w:szCs w:val="24"/>
        </w:rPr>
        <w:t>official letter of support from a local Workforce Board</w:t>
      </w:r>
      <w:r w:rsidR="0019278D" w:rsidRPr="007A31DF">
        <w:rPr>
          <w:rFonts w:cstheme="minorHAnsi"/>
          <w:b/>
          <w:bCs/>
          <w:szCs w:val="24"/>
        </w:rPr>
        <w:t xml:space="preserve"> required</w:t>
      </w:r>
      <w:r w:rsidR="00427051" w:rsidRPr="007A31DF">
        <w:rPr>
          <w:rFonts w:eastAsia="Arial" w:cstheme="minorHAnsi"/>
          <w:b/>
          <w:bCs/>
          <w:color w:val="000000" w:themeColor="text1"/>
          <w:szCs w:val="24"/>
        </w:rPr>
        <w:t>?</w:t>
      </w:r>
    </w:p>
    <w:p w14:paraId="6517984B" w14:textId="77777777" w:rsidR="00427051" w:rsidRPr="007A31DF" w:rsidRDefault="00427051" w:rsidP="001671B7">
      <w:pPr>
        <w:tabs>
          <w:tab w:val="left" w:pos="540"/>
        </w:tabs>
        <w:rPr>
          <w:rFonts w:eastAsia="Arial" w:cstheme="minorHAnsi"/>
          <w:color w:val="000000" w:themeColor="text1"/>
          <w:szCs w:val="24"/>
          <w:lang w:val="en"/>
        </w:rPr>
      </w:pPr>
    </w:p>
    <w:p w14:paraId="2D44A950" w14:textId="202E78FF" w:rsidR="0019278D" w:rsidRPr="007A31DF" w:rsidRDefault="0019278D" w:rsidP="00085491">
      <w:pPr>
        <w:pStyle w:val="ListParagraph"/>
        <w:tabs>
          <w:tab w:val="left" w:pos="540"/>
        </w:tabs>
        <w:spacing w:line="259" w:lineRule="auto"/>
        <w:ind w:left="270"/>
        <w:rPr>
          <w:rFonts w:eastAsia="Arial" w:cstheme="minorHAnsi"/>
          <w:color w:val="000000" w:themeColor="text1"/>
          <w:szCs w:val="24"/>
        </w:rPr>
      </w:pPr>
      <w:r w:rsidRPr="007A31DF">
        <w:rPr>
          <w:rFonts w:eastAsia="Arial" w:cstheme="minorHAnsi"/>
          <w:color w:val="000000" w:themeColor="text1"/>
          <w:szCs w:val="24"/>
        </w:rPr>
        <w:t>Applicants must submit partnership agreement letters from any proposed partners</w:t>
      </w:r>
      <w:r w:rsidR="00F826CF" w:rsidRPr="007A31DF">
        <w:rPr>
          <w:rFonts w:eastAsia="Arial" w:cstheme="minorHAnsi"/>
          <w:color w:val="000000" w:themeColor="text1"/>
          <w:szCs w:val="24"/>
        </w:rPr>
        <w:t>,</w:t>
      </w:r>
      <w:r w:rsidRPr="007A31DF">
        <w:rPr>
          <w:rFonts w:eastAsia="Arial" w:cstheme="minorHAnsi"/>
          <w:color w:val="000000" w:themeColor="text1"/>
          <w:szCs w:val="24"/>
        </w:rPr>
        <w:t xml:space="preserve"> </w:t>
      </w:r>
      <w:r w:rsidR="00E556EA" w:rsidRPr="007A31DF">
        <w:rPr>
          <w:rFonts w:eastAsia="Arial" w:cstheme="minorHAnsi"/>
          <w:color w:val="000000" w:themeColor="text1"/>
          <w:szCs w:val="24"/>
        </w:rPr>
        <w:t>including a local workforce board.</w:t>
      </w:r>
      <w:r w:rsidRPr="007A31DF">
        <w:rPr>
          <w:rFonts w:eastAsia="Arial" w:cstheme="minorHAnsi"/>
          <w:color w:val="000000" w:themeColor="text1"/>
          <w:szCs w:val="24"/>
        </w:rPr>
        <w:t xml:space="preserve"> Any partner providing the whole or part of the leveraged resources to the program </w:t>
      </w:r>
      <w:r w:rsidRPr="007A31DF">
        <w:rPr>
          <w:rFonts w:eastAsia="Arial" w:cstheme="minorHAnsi"/>
          <w:color w:val="000000" w:themeColor="text1"/>
          <w:szCs w:val="24"/>
        </w:rPr>
        <w:lastRenderedPageBreak/>
        <w:t xml:space="preserve">must also provide a commitment letter stating the amount of the in-kind contribution being leveraged for the project. If the applicant is one of the partners and/or provides required leveraged resources, they must provide their letter to document the commitment. </w:t>
      </w:r>
    </w:p>
    <w:p w14:paraId="51165B99" w14:textId="13501791" w:rsidR="46ADD2D2" w:rsidRPr="007A31DF" w:rsidRDefault="00F826CF" w:rsidP="00085491">
      <w:pPr>
        <w:pStyle w:val="ListParagraph"/>
        <w:tabs>
          <w:tab w:val="left" w:pos="540"/>
        </w:tabs>
        <w:spacing w:line="259" w:lineRule="auto"/>
        <w:ind w:left="270"/>
        <w:rPr>
          <w:rFonts w:cstheme="minorHAnsi"/>
          <w:i/>
          <w:iCs/>
          <w:szCs w:val="24"/>
        </w:rPr>
      </w:pPr>
      <w:r w:rsidRPr="007A31DF">
        <w:rPr>
          <w:rFonts w:eastAsia="Arial" w:cstheme="minorHAnsi"/>
          <w:i/>
          <w:iCs/>
          <w:color w:val="000000" w:themeColor="text1"/>
          <w:szCs w:val="24"/>
        </w:rPr>
        <w:t>Refer to Appendix A of the SFP for more information on submitting partnership agreements and commitment letters</w:t>
      </w:r>
      <w:r w:rsidR="0019278D" w:rsidRPr="007A31DF">
        <w:rPr>
          <w:rFonts w:eastAsia="Arial" w:cstheme="minorHAnsi"/>
          <w:i/>
          <w:iCs/>
          <w:color w:val="000000" w:themeColor="text1"/>
          <w:szCs w:val="24"/>
        </w:rPr>
        <w:t>.</w:t>
      </w:r>
    </w:p>
    <w:p w14:paraId="077D6D87" w14:textId="77777777" w:rsidR="00427051" w:rsidRPr="007A31DF" w:rsidRDefault="00427051" w:rsidP="001671B7">
      <w:pPr>
        <w:tabs>
          <w:tab w:val="left" w:pos="540"/>
        </w:tabs>
        <w:rPr>
          <w:rFonts w:eastAsia="Arial" w:cstheme="minorHAnsi"/>
          <w:color w:val="000000" w:themeColor="text1"/>
          <w:szCs w:val="24"/>
          <w:lang w:val="en"/>
        </w:rPr>
      </w:pPr>
    </w:p>
    <w:p w14:paraId="6D04201A" w14:textId="57DC20ED" w:rsidR="00144774" w:rsidRPr="007A31DF" w:rsidRDefault="001B5C24" w:rsidP="00144774">
      <w:pPr>
        <w:ind w:left="360" w:hanging="360"/>
        <w:rPr>
          <w:rFonts w:cstheme="minorHAnsi"/>
          <w:szCs w:val="24"/>
        </w:rPr>
      </w:pPr>
      <w:r w:rsidRPr="007A31DF">
        <w:rPr>
          <w:rFonts w:eastAsia="Arial" w:cstheme="minorHAnsi"/>
          <w:color w:val="000000" w:themeColor="text1"/>
          <w:szCs w:val="24"/>
        </w:rPr>
        <w:t>56</w:t>
      </w:r>
      <w:r w:rsidR="00C25C6F" w:rsidRPr="007A31DF">
        <w:rPr>
          <w:rFonts w:eastAsia="Arial" w:cstheme="minorHAnsi"/>
          <w:color w:val="000000" w:themeColor="text1"/>
          <w:szCs w:val="24"/>
        </w:rPr>
        <w:t>.</w:t>
      </w:r>
      <w:r w:rsidRPr="007A31DF">
        <w:rPr>
          <w:rFonts w:eastAsia="Arial" w:cstheme="minorHAnsi"/>
          <w:color w:val="000000" w:themeColor="text1"/>
          <w:szCs w:val="24"/>
        </w:rPr>
        <w:t xml:space="preserve"> </w:t>
      </w:r>
      <w:r w:rsidR="00F826CF" w:rsidRPr="007A31DF">
        <w:rPr>
          <w:rFonts w:cstheme="minorHAnsi"/>
          <w:b/>
          <w:bCs/>
          <w:szCs w:val="24"/>
        </w:rPr>
        <w:t>Can we apply for this grant as a community nonprofit that partners with local businesses and community organizations</w:t>
      </w:r>
      <w:r w:rsidR="00144774" w:rsidRPr="007A31DF">
        <w:rPr>
          <w:rFonts w:cstheme="minorHAnsi"/>
          <w:b/>
          <w:bCs/>
          <w:szCs w:val="24"/>
        </w:rPr>
        <w:t>?</w:t>
      </w:r>
    </w:p>
    <w:p w14:paraId="5B496DCF" w14:textId="77777777" w:rsidR="00427051" w:rsidRPr="007A31DF" w:rsidRDefault="00427051" w:rsidP="001671B7">
      <w:pPr>
        <w:tabs>
          <w:tab w:val="left" w:pos="540"/>
        </w:tabs>
        <w:rPr>
          <w:rFonts w:eastAsia="Arial" w:cstheme="minorHAnsi"/>
          <w:color w:val="000000" w:themeColor="text1"/>
          <w:szCs w:val="24"/>
          <w:lang w:val="en"/>
        </w:rPr>
      </w:pPr>
    </w:p>
    <w:p w14:paraId="74BBA8C1" w14:textId="3771AC98" w:rsidR="00427051" w:rsidRPr="007A31DF" w:rsidRDefault="00E556EA" w:rsidP="00E556EA">
      <w:pPr>
        <w:pStyle w:val="ListParagraph"/>
        <w:tabs>
          <w:tab w:val="left" w:pos="270"/>
          <w:tab w:val="left" w:pos="540"/>
        </w:tabs>
        <w:ind w:left="270"/>
        <w:rPr>
          <w:rFonts w:cstheme="minorHAnsi"/>
          <w:szCs w:val="24"/>
        </w:rPr>
      </w:pPr>
      <w:r w:rsidRPr="007A31DF">
        <w:rPr>
          <w:rFonts w:cstheme="minorHAnsi"/>
          <w:szCs w:val="24"/>
        </w:rPr>
        <w:t xml:space="preserve">Yes, if the nonprofit is an ESE or an ESE organization that </w:t>
      </w:r>
      <w:r w:rsidR="00AF723C" w:rsidRPr="007A31DF">
        <w:rPr>
          <w:rFonts w:cstheme="minorHAnsi"/>
          <w:szCs w:val="24"/>
        </w:rPr>
        <w:t>collaborates</w:t>
      </w:r>
      <w:r w:rsidRPr="007A31DF">
        <w:rPr>
          <w:rFonts w:cstheme="minorHAnsi"/>
          <w:szCs w:val="24"/>
        </w:rPr>
        <w:t xml:space="preserve"> with one or more of the following: public workforce development agencies</w:t>
      </w:r>
      <w:r w:rsidR="00F826CF" w:rsidRPr="007A31DF">
        <w:rPr>
          <w:rFonts w:cstheme="minorHAnsi"/>
          <w:szCs w:val="24"/>
        </w:rPr>
        <w:t>,</w:t>
      </w:r>
      <w:r w:rsidRPr="007A31DF">
        <w:rPr>
          <w:rFonts w:cstheme="minorHAnsi"/>
          <w:szCs w:val="24"/>
        </w:rPr>
        <w:t xml:space="preserve"> human service agencies</w:t>
      </w:r>
      <w:r w:rsidR="00F826CF" w:rsidRPr="007A31DF">
        <w:rPr>
          <w:rFonts w:cstheme="minorHAnsi"/>
          <w:szCs w:val="24"/>
        </w:rPr>
        <w:t>,</w:t>
      </w:r>
      <w:r w:rsidRPr="007A31DF">
        <w:rPr>
          <w:rFonts w:cstheme="minorHAnsi"/>
          <w:szCs w:val="24"/>
        </w:rPr>
        <w:t xml:space="preserve"> public and private nonprofit organizations, or community-based organizations (CBO).</w:t>
      </w:r>
    </w:p>
    <w:p w14:paraId="254CAEC9" w14:textId="77777777" w:rsidR="00427051" w:rsidRPr="007A31DF" w:rsidRDefault="00427051" w:rsidP="001671B7">
      <w:pPr>
        <w:tabs>
          <w:tab w:val="left" w:pos="540"/>
        </w:tabs>
        <w:rPr>
          <w:rFonts w:eastAsia="Arial" w:cstheme="minorHAnsi"/>
          <w:color w:val="000000" w:themeColor="text1"/>
          <w:szCs w:val="24"/>
          <w:lang w:val="en"/>
        </w:rPr>
      </w:pPr>
    </w:p>
    <w:p w14:paraId="73BAC01B" w14:textId="4DB82897" w:rsidR="00427051" w:rsidRPr="007A31DF" w:rsidRDefault="001B5C24" w:rsidP="00085491">
      <w:pPr>
        <w:tabs>
          <w:tab w:val="left" w:pos="540"/>
        </w:tabs>
        <w:ind w:left="360" w:hanging="360"/>
        <w:rPr>
          <w:rFonts w:eastAsia="Arial" w:cstheme="minorHAnsi"/>
          <w:b/>
          <w:bCs/>
          <w:color w:val="000000" w:themeColor="text1"/>
          <w:szCs w:val="24"/>
          <w:lang w:val="en"/>
        </w:rPr>
      </w:pPr>
      <w:r w:rsidRPr="007A31DF">
        <w:rPr>
          <w:rFonts w:eastAsia="Arial" w:cstheme="minorHAnsi"/>
          <w:color w:val="000000" w:themeColor="text1"/>
          <w:szCs w:val="24"/>
          <w:lang w:val="en"/>
        </w:rPr>
        <w:t>57</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44774" w:rsidRPr="007A31DF">
        <w:rPr>
          <w:rFonts w:cstheme="minorHAnsi"/>
          <w:b/>
          <w:bCs/>
          <w:szCs w:val="24"/>
        </w:rPr>
        <w:t>Regarding the SAM registration, do all partners need to be registered or only the lead organization</w:t>
      </w:r>
      <w:r w:rsidR="00427051" w:rsidRPr="007A31DF">
        <w:rPr>
          <w:rFonts w:eastAsia="Arial" w:cstheme="minorHAnsi"/>
          <w:b/>
          <w:bCs/>
          <w:color w:val="000000" w:themeColor="text1"/>
          <w:szCs w:val="24"/>
          <w:lang w:val="en"/>
        </w:rPr>
        <w:t xml:space="preserve">? </w:t>
      </w:r>
    </w:p>
    <w:p w14:paraId="0C741865" w14:textId="77777777" w:rsidR="00427051" w:rsidRPr="007A31DF" w:rsidRDefault="00427051" w:rsidP="001671B7">
      <w:pPr>
        <w:tabs>
          <w:tab w:val="left" w:pos="540"/>
        </w:tabs>
        <w:rPr>
          <w:rFonts w:eastAsia="Arial" w:cstheme="minorHAnsi"/>
          <w:color w:val="000000" w:themeColor="text1"/>
          <w:szCs w:val="24"/>
          <w:lang w:val="en"/>
        </w:rPr>
      </w:pPr>
    </w:p>
    <w:p w14:paraId="7C232A29" w14:textId="6A6409E2" w:rsidR="00427051" w:rsidRPr="007A31DF" w:rsidRDefault="001B5C24" w:rsidP="00085491">
      <w:pPr>
        <w:pStyle w:val="ListParagraph"/>
        <w:tabs>
          <w:tab w:val="left" w:pos="540"/>
        </w:tabs>
        <w:ind w:left="360" w:hanging="90"/>
        <w:rPr>
          <w:rFonts w:cstheme="minorHAnsi"/>
          <w:szCs w:val="24"/>
        </w:rPr>
      </w:pPr>
      <w:r w:rsidRPr="007A31DF">
        <w:rPr>
          <w:rFonts w:eastAsia="Arial" w:cstheme="minorHAnsi"/>
          <w:color w:val="000000" w:themeColor="text1"/>
          <w:szCs w:val="24"/>
        </w:rPr>
        <w:t xml:space="preserve"> </w:t>
      </w:r>
      <w:r w:rsidR="001F1B75" w:rsidRPr="007A31DF">
        <w:rPr>
          <w:rFonts w:eastAsia="Arial" w:cstheme="minorHAnsi"/>
          <w:color w:val="000000" w:themeColor="text1"/>
          <w:szCs w:val="24"/>
        </w:rPr>
        <w:t>Only the lead applicant's organization must be registered in SAMs.</w:t>
      </w:r>
    </w:p>
    <w:p w14:paraId="7373FD3B" w14:textId="77777777" w:rsidR="003E1224" w:rsidRPr="007A31DF" w:rsidRDefault="003E1224" w:rsidP="00197D53">
      <w:pPr>
        <w:tabs>
          <w:tab w:val="left" w:pos="540"/>
        </w:tabs>
        <w:rPr>
          <w:rFonts w:eastAsia="Arial" w:cstheme="minorHAnsi"/>
          <w:color w:val="000000" w:themeColor="text1"/>
          <w:szCs w:val="24"/>
          <w:lang w:val="en"/>
        </w:rPr>
      </w:pPr>
    </w:p>
    <w:p w14:paraId="2422D91E" w14:textId="1AB62273" w:rsidR="00427051" w:rsidRPr="007A31DF" w:rsidRDefault="001B5C24" w:rsidP="00144774">
      <w:pPr>
        <w:tabs>
          <w:tab w:val="left" w:pos="540"/>
        </w:tabs>
        <w:ind w:left="360" w:hanging="360"/>
        <w:rPr>
          <w:rFonts w:eastAsia="Arial" w:cstheme="minorHAnsi"/>
          <w:b/>
          <w:bCs/>
          <w:color w:val="000000" w:themeColor="text1"/>
          <w:szCs w:val="24"/>
          <w:lang w:val="en"/>
        </w:rPr>
      </w:pPr>
      <w:r w:rsidRPr="007A31DF">
        <w:rPr>
          <w:rFonts w:eastAsia="Arial" w:cstheme="minorHAnsi"/>
          <w:color w:val="000000" w:themeColor="text1"/>
          <w:szCs w:val="24"/>
          <w:lang w:val="en"/>
        </w:rPr>
        <w:t>58</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44774" w:rsidRPr="007A31DF">
        <w:rPr>
          <w:rFonts w:cstheme="minorHAnsi"/>
          <w:b/>
          <w:bCs/>
          <w:szCs w:val="24"/>
        </w:rPr>
        <w:t>Does the eligible applicant need to sell the goods it produces or assembles as part of the definition of the ESE's business model</w:t>
      </w:r>
      <w:r w:rsidR="00427051" w:rsidRPr="007A31DF">
        <w:rPr>
          <w:rFonts w:eastAsia="Arial" w:cstheme="minorHAnsi"/>
          <w:b/>
          <w:bCs/>
          <w:color w:val="000000" w:themeColor="text1"/>
          <w:szCs w:val="24"/>
          <w:lang w:val="en"/>
        </w:rPr>
        <w:t>?</w:t>
      </w:r>
    </w:p>
    <w:p w14:paraId="0956E698" w14:textId="77777777" w:rsidR="00427051" w:rsidRPr="007A31DF" w:rsidRDefault="00427051" w:rsidP="001671B7">
      <w:pPr>
        <w:tabs>
          <w:tab w:val="left" w:pos="540"/>
        </w:tabs>
        <w:rPr>
          <w:rFonts w:eastAsia="Arial" w:cstheme="minorHAnsi"/>
          <w:color w:val="000000" w:themeColor="text1"/>
          <w:szCs w:val="24"/>
          <w:lang w:val="en"/>
        </w:rPr>
      </w:pPr>
    </w:p>
    <w:p w14:paraId="26F72DB9" w14:textId="05B8C171" w:rsidR="00AF723C" w:rsidRPr="007A31DF" w:rsidRDefault="00AF723C" w:rsidP="00AF723C">
      <w:pPr>
        <w:pStyle w:val="ListParagraph"/>
        <w:tabs>
          <w:tab w:val="left" w:pos="540"/>
        </w:tabs>
        <w:spacing w:line="259" w:lineRule="auto"/>
        <w:ind w:left="270" w:firstLine="90"/>
        <w:rPr>
          <w:rFonts w:eastAsia="Arial" w:cstheme="minorHAnsi"/>
          <w:color w:val="000000" w:themeColor="text1"/>
          <w:szCs w:val="24"/>
        </w:rPr>
      </w:pPr>
      <w:r w:rsidRPr="007A31DF">
        <w:rPr>
          <w:rFonts w:eastAsia="Arial" w:cstheme="minorHAnsi"/>
          <w:color w:val="000000" w:themeColor="text1"/>
          <w:szCs w:val="24"/>
        </w:rPr>
        <w:t xml:space="preserve">The ESE applicant must produce or assemble goods, provide services, or </w:t>
      </w:r>
      <w:r w:rsidR="00F826CF" w:rsidRPr="007A31DF">
        <w:rPr>
          <w:rFonts w:eastAsia="Arial" w:cstheme="minorHAnsi"/>
          <w:color w:val="000000" w:themeColor="text1"/>
          <w:szCs w:val="24"/>
        </w:rPr>
        <w:t>combine</w:t>
      </w:r>
      <w:r w:rsidRPr="007A31DF">
        <w:rPr>
          <w:rFonts w:eastAsia="Arial" w:cstheme="minorHAnsi"/>
          <w:color w:val="000000" w:themeColor="text1"/>
          <w:szCs w:val="24"/>
        </w:rPr>
        <w:t xml:space="preserve"> both. </w:t>
      </w:r>
    </w:p>
    <w:p w14:paraId="052401E1" w14:textId="1BE1B1E4" w:rsidR="00AF723C" w:rsidRPr="007A31DF" w:rsidRDefault="00AF723C" w:rsidP="00AF723C">
      <w:pPr>
        <w:pStyle w:val="ListParagraph"/>
        <w:tabs>
          <w:tab w:val="left" w:pos="540"/>
        </w:tabs>
        <w:spacing w:line="259" w:lineRule="auto"/>
        <w:ind w:left="270" w:firstLine="90"/>
        <w:rPr>
          <w:rFonts w:cstheme="minorHAnsi"/>
          <w:i/>
          <w:iCs/>
          <w:szCs w:val="24"/>
        </w:rPr>
      </w:pPr>
      <w:r w:rsidRPr="007A31DF">
        <w:rPr>
          <w:rFonts w:eastAsia="Arial" w:cstheme="minorHAnsi"/>
          <w:i/>
          <w:iCs/>
          <w:color w:val="000000" w:themeColor="text1"/>
          <w:szCs w:val="24"/>
        </w:rPr>
        <w:t>For more information</w:t>
      </w:r>
      <w:r w:rsidR="00F826CF" w:rsidRPr="007A31DF">
        <w:rPr>
          <w:rFonts w:eastAsia="Arial" w:cstheme="minorHAnsi"/>
          <w:i/>
          <w:iCs/>
          <w:color w:val="000000" w:themeColor="text1"/>
          <w:szCs w:val="24"/>
        </w:rPr>
        <w:t>,</w:t>
      </w:r>
      <w:r w:rsidRPr="007A31DF">
        <w:rPr>
          <w:rFonts w:eastAsia="Arial" w:cstheme="minorHAnsi"/>
          <w:i/>
          <w:iCs/>
          <w:color w:val="000000" w:themeColor="text1"/>
          <w:szCs w:val="24"/>
        </w:rPr>
        <w:t xml:space="preserve"> refer to Section I: E. Eligibility of the SFP. </w:t>
      </w:r>
    </w:p>
    <w:p w14:paraId="60972AA4" w14:textId="77777777" w:rsidR="00427051" w:rsidRPr="007A31DF" w:rsidRDefault="00427051" w:rsidP="001671B7">
      <w:pPr>
        <w:tabs>
          <w:tab w:val="left" w:pos="540"/>
        </w:tabs>
        <w:rPr>
          <w:rFonts w:eastAsia="Arial" w:cstheme="minorHAnsi"/>
          <w:color w:val="000000" w:themeColor="text1"/>
          <w:szCs w:val="24"/>
          <w:lang w:val="en"/>
        </w:rPr>
      </w:pPr>
    </w:p>
    <w:p w14:paraId="21F6BE51" w14:textId="3C724741" w:rsidR="00427051" w:rsidRPr="007A31DF" w:rsidRDefault="001B5C24" w:rsidP="00144774">
      <w:pPr>
        <w:tabs>
          <w:tab w:val="left" w:pos="540"/>
        </w:tabs>
        <w:ind w:left="360" w:hanging="360"/>
        <w:rPr>
          <w:rFonts w:eastAsia="Arial" w:cstheme="minorHAnsi"/>
          <w:b/>
          <w:bCs/>
          <w:color w:val="000000" w:themeColor="text1"/>
          <w:szCs w:val="24"/>
          <w:lang w:val="en"/>
        </w:rPr>
      </w:pPr>
      <w:r w:rsidRPr="007A31DF">
        <w:rPr>
          <w:rFonts w:eastAsia="Arial" w:cstheme="minorHAnsi"/>
          <w:color w:val="000000" w:themeColor="text1"/>
          <w:szCs w:val="24"/>
          <w:lang w:val="en"/>
        </w:rPr>
        <w:t>59</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44774" w:rsidRPr="007A31DF">
        <w:rPr>
          <w:rFonts w:cstheme="minorHAnsi"/>
          <w:b/>
          <w:bCs/>
          <w:szCs w:val="24"/>
        </w:rPr>
        <w:t>Are there any ideal or suggested benchmarks for cost per participant or number of people served by the grant</w:t>
      </w:r>
      <w:r w:rsidR="00427051" w:rsidRPr="007A31DF">
        <w:rPr>
          <w:rFonts w:eastAsia="Arial" w:cstheme="minorHAnsi"/>
          <w:b/>
          <w:bCs/>
          <w:color w:val="000000" w:themeColor="text1"/>
          <w:szCs w:val="24"/>
          <w:lang w:val="en"/>
        </w:rPr>
        <w:t>?</w:t>
      </w:r>
    </w:p>
    <w:p w14:paraId="0CB02831" w14:textId="77777777" w:rsidR="00427051" w:rsidRPr="007A31DF" w:rsidRDefault="00427051" w:rsidP="001671B7">
      <w:pPr>
        <w:tabs>
          <w:tab w:val="left" w:pos="540"/>
        </w:tabs>
        <w:rPr>
          <w:rFonts w:eastAsia="Arial" w:cstheme="minorHAnsi"/>
          <w:color w:val="000000" w:themeColor="text1"/>
          <w:szCs w:val="24"/>
          <w:lang w:val="en"/>
        </w:rPr>
      </w:pPr>
    </w:p>
    <w:p w14:paraId="5242813B" w14:textId="173B6C56" w:rsidR="3B898F47" w:rsidRPr="007A31DF" w:rsidRDefault="00144774" w:rsidP="00085491">
      <w:pPr>
        <w:pStyle w:val="ListParagraph"/>
        <w:tabs>
          <w:tab w:val="left" w:pos="540"/>
        </w:tabs>
        <w:ind w:left="360"/>
        <w:rPr>
          <w:rFonts w:cstheme="minorHAnsi"/>
          <w:szCs w:val="24"/>
        </w:rPr>
      </w:pPr>
      <w:r w:rsidRPr="007A31DF">
        <w:rPr>
          <w:rFonts w:eastAsia="Calibri" w:cstheme="minorHAnsi"/>
          <w:szCs w:val="24"/>
        </w:rPr>
        <w:t xml:space="preserve">To ensure equitable distribution of grant funds and maximize the program's impact, </w:t>
      </w:r>
      <w:r w:rsidR="003A1DBE" w:rsidRPr="007A31DF">
        <w:rPr>
          <w:rFonts w:eastAsia="Calibri" w:cstheme="minorHAnsi"/>
          <w:szCs w:val="24"/>
        </w:rPr>
        <w:t xml:space="preserve">an organization </w:t>
      </w:r>
      <w:r w:rsidR="00F826CF" w:rsidRPr="007A31DF">
        <w:rPr>
          <w:rFonts w:eastAsia="Calibri" w:cstheme="minorHAnsi"/>
          <w:szCs w:val="24"/>
        </w:rPr>
        <w:t>must</w:t>
      </w:r>
      <w:r w:rsidR="003A1DBE" w:rsidRPr="007A31DF">
        <w:rPr>
          <w:rFonts w:eastAsia="Calibri" w:cstheme="minorHAnsi"/>
          <w:szCs w:val="24"/>
        </w:rPr>
        <w:t xml:space="preserve"> provide a </w:t>
      </w:r>
      <w:r w:rsidRPr="007A31DF">
        <w:rPr>
          <w:rFonts w:eastAsia="Calibri" w:cstheme="minorHAnsi"/>
          <w:szCs w:val="24"/>
        </w:rPr>
        <w:t>rationale for the cost per participant, as it may vary based on geographic location, target population, service type, and intensity</w:t>
      </w:r>
      <w:r w:rsidR="183510CA" w:rsidRPr="007A31DF">
        <w:rPr>
          <w:rFonts w:cstheme="minorHAnsi"/>
          <w:szCs w:val="24"/>
        </w:rPr>
        <w:t>.</w:t>
      </w:r>
    </w:p>
    <w:p w14:paraId="7C77CEC3" w14:textId="77777777" w:rsidR="00427051" w:rsidRPr="007A31DF" w:rsidRDefault="00427051" w:rsidP="001671B7">
      <w:pPr>
        <w:tabs>
          <w:tab w:val="left" w:pos="540"/>
        </w:tabs>
        <w:rPr>
          <w:rFonts w:eastAsia="Arial" w:cstheme="minorHAnsi"/>
          <w:color w:val="000000" w:themeColor="text1"/>
          <w:szCs w:val="24"/>
          <w:lang w:val="en"/>
        </w:rPr>
      </w:pPr>
    </w:p>
    <w:p w14:paraId="1A0AA43F" w14:textId="6A183E7A" w:rsidR="00427051" w:rsidRPr="007A31DF" w:rsidRDefault="001B5C24" w:rsidP="00955BEF">
      <w:pPr>
        <w:tabs>
          <w:tab w:val="left" w:pos="540"/>
        </w:tabs>
        <w:rPr>
          <w:rFonts w:eastAsia="Arial" w:cstheme="minorHAnsi"/>
          <w:b/>
          <w:bCs/>
          <w:color w:val="000000" w:themeColor="text1"/>
          <w:szCs w:val="24"/>
          <w:lang w:val="en"/>
        </w:rPr>
      </w:pPr>
      <w:r w:rsidRPr="007A31DF">
        <w:rPr>
          <w:rFonts w:eastAsia="Arial" w:cstheme="minorHAnsi"/>
          <w:color w:val="000000" w:themeColor="text1"/>
          <w:szCs w:val="24"/>
          <w:lang w:val="en"/>
        </w:rPr>
        <w:t>60</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44774" w:rsidRPr="007A31DF">
        <w:rPr>
          <w:rFonts w:cstheme="minorHAnsi"/>
          <w:b/>
          <w:bCs/>
          <w:szCs w:val="24"/>
        </w:rPr>
        <w:t>What is the difference between an ESE and an ESE provider</w:t>
      </w:r>
      <w:r w:rsidR="00427051" w:rsidRPr="007A31DF">
        <w:rPr>
          <w:rFonts w:eastAsia="Arial" w:cstheme="minorHAnsi"/>
          <w:b/>
          <w:bCs/>
          <w:color w:val="000000" w:themeColor="text1"/>
          <w:szCs w:val="24"/>
          <w:lang w:val="en"/>
        </w:rPr>
        <w:t>?</w:t>
      </w:r>
    </w:p>
    <w:p w14:paraId="4C374791" w14:textId="77777777" w:rsidR="00427051" w:rsidRPr="007A31DF" w:rsidRDefault="00427051" w:rsidP="001671B7">
      <w:pPr>
        <w:tabs>
          <w:tab w:val="left" w:pos="540"/>
        </w:tabs>
        <w:rPr>
          <w:rFonts w:eastAsia="Arial" w:cstheme="minorHAnsi"/>
          <w:color w:val="000000" w:themeColor="text1"/>
          <w:szCs w:val="24"/>
          <w:lang w:val="en"/>
        </w:rPr>
      </w:pPr>
    </w:p>
    <w:p w14:paraId="3AB622E4" w14:textId="1A958C7B" w:rsidR="00427051" w:rsidRPr="007A31DF" w:rsidRDefault="00AF723C" w:rsidP="00085491">
      <w:pPr>
        <w:pStyle w:val="ListParagraph"/>
        <w:tabs>
          <w:tab w:val="left" w:pos="540"/>
        </w:tabs>
        <w:ind w:left="360"/>
        <w:rPr>
          <w:rFonts w:eastAsia="Arial" w:cstheme="minorHAnsi"/>
          <w:color w:val="000000" w:themeColor="text1"/>
          <w:szCs w:val="24"/>
        </w:rPr>
      </w:pPr>
      <w:r w:rsidRPr="007A31DF">
        <w:rPr>
          <w:rFonts w:eastAsia="Arial" w:cstheme="minorHAnsi"/>
          <w:color w:val="000000" w:themeColor="text1"/>
          <w:szCs w:val="24"/>
        </w:rPr>
        <w:t>There is n</w:t>
      </w:r>
      <w:r w:rsidR="003A1DBE" w:rsidRPr="007A31DF">
        <w:rPr>
          <w:rFonts w:eastAsia="Arial" w:cstheme="minorHAnsi"/>
          <w:color w:val="000000" w:themeColor="text1"/>
          <w:szCs w:val="24"/>
        </w:rPr>
        <w:t xml:space="preserve">o difference </w:t>
      </w:r>
      <w:r w:rsidRPr="007A31DF">
        <w:rPr>
          <w:rFonts w:eastAsia="Arial" w:cstheme="minorHAnsi"/>
          <w:color w:val="000000" w:themeColor="text1"/>
          <w:szCs w:val="24"/>
        </w:rPr>
        <w:t>between</w:t>
      </w:r>
      <w:r w:rsidR="003A1DBE" w:rsidRPr="007A31DF">
        <w:rPr>
          <w:rFonts w:eastAsia="Arial" w:cstheme="minorHAnsi"/>
          <w:color w:val="000000" w:themeColor="text1"/>
          <w:szCs w:val="24"/>
        </w:rPr>
        <w:t xml:space="preserve"> an ESE </w:t>
      </w:r>
      <w:r w:rsidRPr="007A31DF">
        <w:rPr>
          <w:rFonts w:eastAsia="Arial" w:cstheme="minorHAnsi"/>
          <w:color w:val="000000" w:themeColor="text1"/>
          <w:szCs w:val="24"/>
        </w:rPr>
        <w:t>and</w:t>
      </w:r>
      <w:r w:rsidR="003A1DBE" w:rsidRPr="007A31DF">
        <w:rPr>
          <w:rFonts w:eastAsia="Arial" w:cstheme="minorHAnsi"/>
          <w:color w:val="000000" w:themeColor="text1"/>
          <w:szCs w:val="24"/>
        </w:rPr>
        <w:t xml:space="preserve"> an ESE provider.</w:t>
      </w:r>
      <w:r w:rsidR="1366FA36" w:rsidRPr="007A31DF">
        <w:rPr>
          <w:rFonts w:eastAsia="Arial" w:cstheme="minorHAnsi"/>
          <w:color w:val="000000" w:themeColor="text1"/>
          <w:szCs w:val="24"/>
        </w:rPr>
        <w:t xml:space="preserve"> </w:t>
      </w:r>
      <w:r w:rsidR="00427051" w:rsidRPr="007A31DF">
        <w:rPr>
          <w:rFonts w:eastAsia="Arial" w:cstheme="minorHAnsi"/>
          <w:color w:val="000000" w:themeColor="text1"/>
          <w:szCs w:val="24"/>
        </w:rPr>
        <w:t xml:space="preserve"> </w:t>
      </w:r>
    </w:p>
    <w:p w14:paraId="7F3C8A27" w14:textId="7CB33F1C" w:rsidR="00427051" w:rsidRPr="007A31DF" w:rsidRDefault="00427051" w:rsidP="001671B7">
      <w:pPr>
        <w:tabs>
          <w:tab w:val="left" w:pos="540"/>
        </w:tabs>
        <w:rPr>
          <w:rFonts w:eastAsia="Arial" w:cstheme="minorHAnsi"/>
          <w:color w:val="000000" w:themeColor="text1"/>
          <w:szCs w:val="24"/>
          <w:lang w:val="en"/>
        </w:rPr>
      </w:pPr>
    </w:p>
    <w:p w14:paraId="48B63F8E" w14:textId="720FD803" w:rsidR="00427051" w:rsidRPr="007A31DF" w:rsidRDefault="001B5C24" w:rsidP="00085491">
      <w:pPr>
        <w:tabs>
          <w:tab w:val="left" w:pos="540"/>
        </w:tabs>
        <w:ind w:left="360" w:hanging="360"/>
        <w:rPr>
          <w:rFonts w:eastAsia="Arial" w:cstheme="minorHAnsi"/>
          <w:b/>
          <w:bCs/>
          <w:color w:val="000000" w:themeColor="text1"/>
          <w:szCs w:val="24"/>
          <w:lang w:val="en"/>
        </w:rPr>
      </w:pPr>
      <w:r w:rsidRPr="007A31DF">
        <w:rPr>
          <w:rFonts w:eastAsia="Arial" w:cstheme="minorHAnsi"/>
          <w:color w:val="000000" w:themeColor="text1"/>
          <w:szCs w:val="24"/>
          <w:lang w:val="en"/>
        </w:rPr>
        <w:t>61</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DE7F14" w:rsidRPr="007A31DF">
        <w:rPr>
          <w:rFonts w:cstheme="minorHAnsi"/>
          <w:b/>
          <w:bCs/>
          <w:szCs w:val="24"/>
        </w:rPr>
        <w:t xml:space="preserve">How many participants should an </w:t>
      </w:r>
      <w:r w:rsidR="00ED1DC3" w:rsidRPr="007A31DF">
        <w:rPr>
          <w:rFonts w:cstheme="minorHAnsi"/>
          <w:b/>
          <w:bCs/>
          <w:szCs w:val="24"/>
        </w:rPr>
        <w:t xml:space="preserve">organization </w:t>
      </w:r>
      <w:r w:rsidR="00F826CF" w:rsidRPr="007A31DF">
        <w:rPr>
          <w:rFonts w:cstheme="minorHAnsi"/>
          <w:b/>
          <w:bCs/>
          <w:szCs w:val="24"/>
        </w:rPr>
        <w:t>'</w:t>
      </w:r>
      <w:r w:rsidR="00ED1DC3" w:rsidRPr="007A31DF">
        <w:rPr>
          <w:rFonts w:cstheme="minorHAnsi"/>
          <w:b/>
          <w:bCs/>
          <w:szCs w:val="24"/>
        </w:rPr>
        <w:t>a</w:t>
      </w:r>
      <w:r w:rsidR="00DE7F14" w:rsidRPr="007A31DF">
        <w:rPr>
          <w:rFonts w:cstheme="minorHAnsi"/>
          <w:b/>
          <w:bCs/>
          <w:szCs w:val="24"/>
        </w:rPr>
        <w:t xml:space="preserve"> program </w:t>
      </w:r>
      <w:r w:rsidR="00ED1DC3" w:rsidRPr="007A31DF">
        <w:rPr>
          <w:rFonts w:cstheme="minorHAnsi"/>
          <w:b/>
          <w:bCs/>
          <w:szCs w:val="24"/>
        </w:rPr>
        <w:t>serve</w:t>
      </w:r>
      <w:r w:rsidR="00DE7F14" w:rsidRPr="007A31DF">
        <w:rPr>
          <w:rFonts w:cstheme="minorHAnsi"/>
          <w:b/>
          <w:bCs/>
          <w:szCs w:val="24"/>
        </w:rPr>
        <w:t xml:space="preserve"> </w:t>
      </w:r>
      <w:r w:rsidR="00ED1DC3" w:rsidRPr="007A31DF">
        <w:rPr>
          <w:rFonts w:cstheme="minorHAnsi"/>
          <w:b/>
          <w:bCs/>
          <w:szCs w:val="24"/>
        </w:rPr>
        <w:t>to</w:t>
      </w:r>
      <w:r w:rsidR="00DE7F14" w:rsidRPr="007A31DF">
        <w:rPr>
          <w:rFonts w:cstheme="minorHAnsi"/>
          <w:b/>
          <w:bCs/>
          <w:szCs w:val="24"/>
        </w:rPr>
        <w:t xml:space="preserve"> be </w:t>
      </w:r>
      <w:r w:rsidR="00144774" w:rsidRPr="007A31DF">
        <w:rPr>
          <w:rFonts w:cstheme="minorHAnsi"/>
          <w:b/>
          <w:bCs/>
          <w:szCs w:val="24"/>
        </w:rPr>
        <w:t>competitive</w:t>
      </w:r>
      <w:r w:rsidR="00427051" w:rsidRPr="007A31DF">
        <w:rPr>
          <w:rFonts w:eastAsia="Arial" w:cstheme="minorHAnsi"/>
          <w:b/>
          <w:bCs/>
          <w:color w:val="000000" w:themeColor="text1"/>
          <w:szCs w:val="24"/>
          <w:lang w:val="en"/>
        </w:rPr>
        <w:t>?</w:t>
      </w:r>
    </w:p>
    <w:p w14:paraId="75319B49" w14:textId="77777777" w:rsidR="00427051" w:rsidRPr="007A31DF" w:rsidRDefault="00427051" w:rsidP="001671B7">
      <w:pPr>
        <w:tabs>
          <w:tab w:val="left" w:pos="540"/>
        </w:tabs>
        <w:rPr>
          <w:rFonts w:eastAsia="Arial" w:cstheme="minorHAnsi"/>
          <w:color w:val="000000" w:themeColor="text1"/>
          <w:szCs w:val="24"/>
          <w:lang w:val="en"/>
        </w:rPr>
      </w:pPr>
    </w:p>
    <w:p w14:paraId="101C8FBB" w14:textId="0D84A0FF" w:rsidR="00DE7F14" w:rsidRPr="007A31DF" w:rsidRDefault="00DE7F14" w:rsidP="003A1DBE">
      <w:pPr>
        <w:tabs>
          <w:tab w:val="left" w:pos="540"/>
        </w:tabs>
        <w:ind w:left="360"/>
        <w:rPr>
          <w:rFonts w:eastAsia="Calibri" w:cstheme="minorHAnsi"/>
          <w:szCs w:val="24"/>
        </w:rPr>
      </w:pPr>
      <w:r w:rsidRPr="007A31DF">
        <w:rPr>
          <w:rFonts w:eastAsia="Calibri" w:cstheme="minorHAnsi"/>
          <w:szCs w:val="24"/>
        </w:rPr>
        <w:t>It depends</w:t>
      </w:r>
      <w:r w:rsidR="00F826CF" w:rsidRPr="007A31DF">
        <w:rPr>
          <w:rFonts w:eastAsia="Calibri" w:cstheme="minorHAnsi"/>
          <w:szCs w:val="24"/>
        </w:rPr>
        <w:t>;</w:t>
      </w:r>
      <w:r w:rsidRPr="007A31DF">
        <w:rPr>
          <w:rFonts w:eastAsia="Calibri" w:cstheme="minorHAnsi"/>
          <w:szCs w:val="24"/>
        </w:rPr>
        <w:t xml:space="preserve"> applicants should tailor performance goals such as the number of participants to serve the project needs and employ the ESE participants accordingly. The project</w:t>
      </w:r>
      <w:r w:rsidR="00F826CF" w:rsidRPr="007A31DF">
        <w:rPr>
          <w:rFonts w:eastAsia="Calibri" w:cstheme="minorHAnsi"/>
          <w:szCs w:val="24"/>
        </w:rPr>
        <w:t>'</w:t>
      </w:r>
      <w:r w:rsidRPr="007A31DF">
        <w:rPr>
          <w:rFonts w:eastAsia="Calibri" w:cstheme="minorHAnsi"/>
          <w:szCs w:val="24"/>
        </w:rPr>
        <w:t>s performance goals must reflect a data-driven local/regional economic analysis that supports the proposed project performance outcomes goals.</w:t>
      </w:r>
      <w:r w:rsidR="003A1DBE" w:rsidRPr="007A31DF">
        <w:rPr>
          <w:rFonts w:eastAsia="Calibri" w:cstheme="minorHAnsi"/>
          <w:szCs w:val="24"/>
        </w:rPr>
        <w:t xml:space="preserve"> </w:t>
      </w:r>
    </w:p>
    <w:p w14:paraId="7FB04265" w14:textId="6CD70660" w:rsidR="00427051" w:rsidRPr="007A31DF" w:rsidRDefault="003A1DBE" w:rsidP="003A1DBE">
      <w:pPr>
        <w:tabs>
          <w:tab w:val="left" w:pos="540"/>
        </w:tabs>
        <w:ind w:left="360"/>
        <w:rPr>
          <w:rFonts w:eastAsia="Calibri" w:cstheme="minorHAnsi"/>
          <w:i/>
          <w:iCs/>
          <w:szCs w:val="24"/>
        </w:rPr>
      </w:pPr>
      <w:r w:rsidRPr="007A31DF">
        <w:rPr>
          <w:rFonts w:eastAsia="Calibri" w:cstheme="minorHAnsi"/>
          <w:i/>
          <w:iCs/>
          <w:szCs w:val="24"/>
        </w:rPr>
        <w:t>Refer to Appendix A, State Negotiated Performance Goals PY 24 and 25 (WSIN23-54), and Local Area Negotiated Performance Goals PY 24 and 25 (WSIN21-14) (October 31, 2024) for more information about performance goals.</w:t>
      </w:r>
    </w:p>
    <w:p w14:paraId="11E12978" w14:textId="77777777" w:rsidR="003A1DBE" w:rsidRPr="007A31DF" w:rsidRDefault="003A1DBE" w:rsidP="003A1DBE">
      <w:pPr>
        <w:tabs>
          <w:tab w:val="left" w:pos="540"/>
        </w:tabs>
        <w:ind w:left="360"/>
        <w:rPr>
          <w:rFonts w:eastAsia="Arial" w:cstheme="minorHAnsi"/>
          <w:color w:val="000000" w:themeColor="text1"/>
          <w:szCs w:val="24"/>
          <w:lang w:val="en"/>
        </w:rPr>
      </w:pPr>
    </w:p>
    <w:p w14:paraId="02B5639C" w14:textId="03B46B23" w:rsidR="00427051" w:rsidRPr="007A31DF" w:rsidRDefault="001B5C24" w:rsidP="00085491">
      <w:pPr>
        <w:tabs>
          <w:tab w:val="left" w:pos="540"/>
        </w:tabs>
        <w:ind w:left="360" w:hanging="360"/>
        <w:rPr>
          <w:rFonts w:eastAsia="Arial" w:cstheme="minorHAnsi"/>
          <w:b/>
          <w:bCs/>
          <w:color w:val="000000" w:themeColor="text1"/>
          <w:szCs w:val="24"/>
        </w:rPr>
      </w:pPr>
      <w:r w:rsidRPr="007A31DF">
        <w:rPr>
          <w:rFonts w:eastAsia="Arial" w:cstheme="minorHAnsi"/>
          <w:color w:val="000000" w:themeColor="text1"/>
          <w:szCs w:val="24"/>
        </w:rPr>
        <w:t>62</w:t>
      </w:r>
      <w:r w:rsidR="00C25C6F" w:rsidRPr="007A31DF">
        <w:rPr>
          <w:rFonts w:eastAsia="Arial" w:cstheme="minorHAnsi"/>
          <w:color w:val="000000" w:themeColor="text1"/>
          <w:szCs w:val="24"/>
        </w:rPr>
        <w:t>.</w:t>
      </w:r>
      <w:r w:rsidRPr="007A31DF">
        <w:rPr>
          <w:rFonts w:eastAsia="Arial" w:cstheme="minorHAnsi"/>
          <w:color w:val="000000" w:themeColor="text1"/>
          <w:szCs w:val="24"/>
        </w:rPr>
        <w:t xml:space="preserve"> </w:t>
      </w:r>
      <w:r w:rsidR="00144774" w:rsidRPr="007A31DF">
        <w:rPr>
          <w:rFonts w:cstheme="minorHAnsi"/>
          <w:b/>
          <w:bCs/>
          <w:szCs w:val="24"/>
        </w:rPr>
        <w:t>Will this webinar video be accessible after this live Zoom</w:t>
      </w:r>
      <w:r w:rsidR="00427051" w:rsidRPr="007A31DF">
        <w:rPr>
          <w:rFonts w:eastAsia="Arial" w:cstheme="minorHAnsi"/>
          <w:b/>
          <w:bCs/>
          <w:color w:val="000000" w:themeColor="text1"/>
          <w:szCs w:val="24"/>
        </w:rPr>
        <w:t>?</w:t>
      </w:r>
    </w:p>
    <w:p w14:paraId="6F3A4203" w14:textId="77777777" w:rsidR="00427051" w:rsidRPr="007A31DF" w:rsidRDefault="00427051" w:rsidP="001671B7">
      <w:pPr>
        <w:tabs>
          <w:tab w:val="left" w:pos="540"/>
        </w:tabs>
        <w:rPr>
          <w:rFonts w:eastAsia="Arial" w:cstheme="minorHAnsi"/>
          <w:color w:val="000000" w:themeColor="text1"/>
          <w:szCs w:val="24"/>
          <w:lang w:val="en"/>
        </w:rPr>
      </w:pPr>
    </w:p>
    <w:p w14:paraId="1E6D244C" w14:textId="59F3FDF2" w:rsidR="001671B7" w:rsidRPr="007A31DF" w:rsidRDefault="00144774" w:rsidP="00085491">
      <w:pPr>
        <w:ind w:left="360"/>
        <w:rPr>
          <w:rFonts w:eastAsia="Calibri" w:cstheme="minorHAnsi"/>
          <w:szCs w:val="24"/>
        </w:rPr>
      </w:pPr>
      <w:r w:rsidRPr="007A31DF">
        <w:rPr>
          <w:rFonts w:eastAsia="Calibri" w:cstheme="minorHAnsi"/>
          <w:color w:val="000000" w:themeColor="text1"/>
          <w:szCs w:val="24"/>
        </w:rPr>
        <w:t>The informational webinar on January 14, 2025, was not recorded, and the slide deck will not be distributed for external use</w:t>
      </w:r>
      <w:r w:rsidR="00F826CF" w:rsidRPr="007A31DF">
        <w:rPr>
          <w:rFonts w:eastAsia="Calibri" w:cstheme="minorHAnsi"/>
          <w:color w:val="000000" w:themeColor="text1"/>
          <w:szCs w:val="24"/>
        </w:rPr>
        <w:t>;</w:t>
      </w:r>
      <w:r w:rsidRPr="007A31DF">
        <w:rPr>
          <w:rFonts w:eastAsia="Calibri" w:cstheme="minorHAnsi"/>
          <w:color w:val="000000" w:themeColor="text1"/>
          <w:szCs w:val="24"/>
        </w:rPr>
        <w:t xml:space="preserve"> however, a </w:t>
      </w:r>
      <w:r w:rsidR="00F826CF" w:rsidRPr="007A31DF">
        <w:rPr>
          <w:rFonts w:eastAsia="Calibri" w:cstheme="minorHAnsi"/>
          <w:color w:val="000000" w:themeColor="text1"/>
          <w:szCs w:val="24"/>
        </w:rPr>
        <w:t>presentation summary</w:t>
      </w:r>
      <w:r w:rsidRPr="007A31DF">
        <w:rPr>
          <w:rFonts w:eastAsia="Calibri" w:cstheme="minorHAnsi"/>
          <w:color w:val="000000" w:themeColor="text1"/>
          <w:szCs w:val="24"/>
        </w:rPr>
        <w:t xml:space="preserve"> w</w:t>
      </w:r>
      <w:r w:rsidR="00DE7F14" w:rsidRPr="007A31DF">
        <w:rPr>
          <w:rFonts w:eastAsia="Calibri" w:cstheme="minorHAnsi"/>
          <w:color w:val="000000" w:themeColor="text1"/>
          <w:szCs w:val="24"/>
        </w:rPr>
        <w:t xml:space="preserve">as </w:t>
      </w:r>
      <w:r w:rsidRPr="007A31DF">
        <w:rPr>
          <w:rFonts w:eastAsia="Calibri" w:cstheme="minorHAnsi"/>
          <w:color w:val="000000" w:themeColor="text1"/>
          <w:szCs w:val="24"/>
        </w:rPr>
        <w:t>emailed directly to all registered attendees</w:t>
      </w:r>
      <w:r w:rsidR="64771E58" w:rsidRPr="007A31DF">
        <w:rPr>
          <w:rFonts w:eastAsia="Calibri" w:cstheme="minorHAnsi"/>
          <w:i/>
          <w:iCs/>
          <w:szCs w:val="24"/>
        </w:rPr>
        <w:t>.</w:t>
      </w:r>
      <w:r w:rsidR="00DE7F14" w:rsidRPr="007A31DF">
        <w:rPr>
          <w:rFonts w:eastAsia="Calibri" w:cstheme="minorHAnsi"/>
          <w:i/>
          <w:iCs/>
          <w:szCs w:val="24"/>
        </w:rPr>
        <w:t xml:space="preserve"> </w:t>
      </w:r>
    </w:p>
    <w:p w14:paraId="7CDDA7F1" w14:textId="00621345" w:rsidR="00DE7F14" w:rsidRPr="007A31DF" w:rsidRDefault="00DE7F14" w:rsidP="00085491">
      <w:pPr>
        <w:ind w:left="360"/>
        <w:rPr>
          <w:rFonts w:eastAsia="Calibri" w:cstheme="minorHAnsi"/>
          <w:i/>
          <w:iCs/>
          <w:szCs w:val="24"/>
        </w:rPr>
      </w:pPr>
      <w:r w:rsidRPr="007A31DF">
        <w:rPr>
          <w:rFonts w:eastAsia="Calibri" w:cstheme="minorHAnsi"/>
          <w:i/>
          <w:iCs/>
          <w:szCs w:val="24"/>
        </w:rPr>
        <w:t xml:space="preserve">A copy of the summary document can be requested by emailing </w:t>
      </w:r>
      <w:hyperlink r:id="rId28" w:history="1">
        <w:r w:rsidR="00AF723C" w:rsidRPr="007A31DF">
          <w:rPr>
            <w:rStyle w:val="Hyperlink"/>
            <w:rFonts w:eastAsia="Calibri" w:cstheme="minorHAnsi"/>
            <w:i/>
            <w:iCs/>
            <w:szCs w:val="24"/>
          </w:rPr>
          <w:t>WSBSFP3@edd.ca.gov</w:t>
        </w:r>
      </w:hyperlink>
      <w:r w:rsidR="00F826CF" w:rsidRPr="007A31DF">
        <w:rPr>
          <w:rStyle w:val="Hyperlink"/>
          <w:rFonts w:eastAsia="Calibri" w:cstheme="minorHAnsi"/>
          <w:i/>
          <w:iCs/>
          <w:szCs w:val="24"/>
        </w:rPr>
        <w:t>.</w:t>
      </w:r>
    </w:p>
    <w:p w14:paraId="44E252F9" w14:textId="77777777" w:rsidR="00AF723C" w:rsidRPr="007A31DF" w:rsidRDefault="00AF723C" w:rsidP="00085491">
      <w:pPr>
        <w:ind w:left="360"/>
        <w:rPr>
          <w:rFonts w:eastAsia="Calibri" w:cstheme="minorHAnsi"/>
          <w:szCs w:val="24"/>
        </w:rPr>
      </w:pPr>
    </w:p>
    <w:p w14:paraId="7F476D3F" w14:textId="40B66B27" w:rsidR="00427051" w:rsidRPr="007A31DF" w:rsidRDefault="001B5C24" w:rsidP="00DB2E40">
      <w:pPr>
        <w:tabs>
          <w:tab w:val="left" w:pos="540"/>
        </w:tabs>
        <w:rPr>
          <w:rFonts w:eastAsia="Arial" w:cstheme="minorHAnsi"/>
          <w:b/>
          <w:bCs/>
          <w:color w:val="000000" w:themeColor="text1"/>
          <w:szCs w:val="24"/>
          <w:lang w:val="en"/>
        </w:rPr>
      </w:pPr>
      <w:r w:rsidRPr="007A31DF">
        <w:rPr>
          <w:rFonts w:eastAsia="Arial" w:cstheme="minorHAnsi"/>
          <w:color w:val="000000" w:themeColor="text1"/>
          <w:szCs w:val="24"/>
          <w:lang w:val="en"/>
        </w:rPr>
        <w:t>63</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44774" w:rsidRPr="007A31DF">
        <w:rPr>
          <w:rFonts w:cstheme="minorHAnsi"/>
          <w:b/>
          <w:bCs/>
          <w:szCs w:val="24"/>
        </w:rPr>
        <w:t xml:space="preserve">Are there </w:t>
      </w:r>
      <w:r w:rsidR="00F826CF" w:rsidRPr="007A31DF">
        <w:rPr>
          <w:rFonts w:cstheme="minorHAnsi"/>
          <w:b/>
          <w:bCs/>
          <w:szCs w:val="24"/>
        </w:rPr>
        <w:t>specific</w:t>
      </w:r>
      <w:r w:rsidR="00144774" w:rsidRPr="007A31DF">
        <w:rPr>
          <w:rFonts w:cstheme="minorHAnsi"/>
          <w:b/>
          <w:bCs/>
          <w:szCs w:val="24"/>
        </w:rPr>
        <w:t xml:space="preserve"> areas of the state that will be more heavily weighted</w:t>
      </w:r>
      <w:r w:rsidR="00427051" w:rsidRPr="007A31DF">
        <w:rPr>
          <w:rFonts w:eastAsia="Arial" w:cstheme="minorHAnsi"/>
          <w:b/>
          <w:bCs/>
          <w:color w:val="000000" w:themeColor="text1"/>
          <w:szCs w:val="24"/>
          <w:lang w:val="en"/>
        </w:rPr>
        <w:t>?</w:t>
      </w:r>
    </w:p>
    <w:p w14:paraId="531575CA" w14:textId="77777777" w:rsidR="00427051" w:rsidRPr="007A31DF" w:rsidRDefault="00427051" w:rsidP="001671B7">
      <w:pPr>
        <w:tabs>
          <w:tab w:val="left" w:pos="540"/>
        </w:tabs>
        <w:rPr>
          <w:rFonts w:eastAsia="Arial" w:cstheme="minorHAnsi"/>
          <w:color w:val="000000" w:themeColor="text1"/>
          <w:szCs w:val="24"/>
          <w:lang w:val="en"/>
        </w:rPr>
      </w:pPr>
    </w:p>
    <w:p w14:paraId="06D1D641" w14:textId="3A80D5BE" w:rsidR="3CCC7232" w:rsidRPr="007A31DF" w:rsidRDefault="00DE7F14" w:rsidP="00085491">
      <w:pPr>
        <w:ind w:left="360"/>
        <w:rPr>
          <w:rFonts w:cstheme="minorHAnsi"/>
          <w:szCs w:val="24"/>
        </w:rPr>
      </w:pPr>
      <w:r w:rsidRPr="007A31DF">
        <w:rPr>
          <w:rFonts w:eastAsia="Calibri" w:cstheme="minorHAnsi"/>
          <w:szCs w:val="24"/>
        </w:rPr>
        <w:t>No.</w:t>
      </w:r>
      <w:r w:rsidRPr="007A31DF">
        <w:rPr>
          <w:rFonts w:cstheme="minorHAnsi"/>
          <w:szCs w:val="24"/>
        </w:rPr>
        <w:t xml:space="preserve"> </w:t>
      </w:r>
      <w:r w:rsidRPr="007A31DF">
        <w:rPr>
          <w:rFonts w:eastAsia="Calibri" w:cstheme="minorHAnsi"/>
          <w:szCs w:val="24"/>
        </w:rPr>
        <w:t>Applicants may choose to serve population(s) based on the service area's needs, including but not limited to the individual with a barrier to employment listed and defined on pages 3-4 of the SFP.</w:t>
      </w:r>
    </w:p>
    <w:p w14:paraId="603D31D2" w14:textId="77777777" w:rsidR="00427051" w:rsidRPr="007A31DF" w:rsidRDefault="00427051" w:rsidP="001671B7">
      <w:pPr>
        <w:tabs>
          <w:tab w:val="left" w:pos="540"/>
        </w:tabs>
        <w:rPr>
          <w:rFonts w:eastAsia="Arial" w:cstheme="minorHAnsi"/>
          <w:color w:val="000000" w:themeColor="text1"/>
          <w:szCs w:val="24"/>
          <w:lang w:val="en"/>
        </w:rPr>
      </w:pPr>
    </w:p>
    <w:p w14:paraId="5ED13AE5" w14:textId="58C50F3F" w:rsidR="00427051" w:rsidRPr="007A31DF" w:rsidRDefault="001B5C24" w:rsidP="001671B7">
      <w:pPr>
        <w:tabs>
          <w:tab w:val="left" w:pos="540"/>
        </w:tabs>
        <w:rPr>
          <w:rFonts w:eastAsia="Arial" w:cstheme="minorHAnsi"/>
          <w:b/>
          <w:bCs/>
          <w:color w:val="000000" w:themeColor="text1"/>
          <w:szCs w:val="24"/>
          <w:lang w:val="en"/>
        </w:rPr>
      </w:pPr>
      <w:r w:rsidRPr="007A31DF">
        <w:rPr>
          <w:rFonts w:eastAsia="Arial" w:cstheme="minorHAnsi"/>
          <w:color w:val="000000" w:themeColor="text1"/>
          <w:szCs w:val="24"/>
          <w:lang w:val="en"/>
        </w:rPr>
        <w:t>64</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44774" w:rsidRPr="007A31DF">
        <w:rPr>
          <w:rFonts w:cstheme="minorHAnsi"/>
          <w:b/>
          <w:bCs/>
          <w:szCs w:val="24"/>
        </w:rPr>
        <w:t xml:space="preserve">How </w:t>
      </w:r>
      <w:r w:rsidR="00DE7F14" w:rsidRPr="007A31DF">
        <w:rPr>
          <w:rFonts w:cstheme="minorHAnsi"/>
          <w:b/>
          <w:bCs/>
          <w:szCs w:val="24"/>
        </w:rPr>
        <w:t xml:space="preserve">does an organization that receives funding </w:t>
      </w:r>
      <w:r w:rsidR="00144774" w:rsidRPr="007A31DF">
        <w:rPr>
          <w:rFonts w:cstheme="minorHAnsi"/>
          <w:b/>
          <w:bCs/>
          <w:szCs w:val="24"/>
        </w:rPr>
        <w:t>register for a CalJ</w:t>
      </w:r>
      <w:r w:rsidR="00DE7F14" w:rsidRPr="007A31DF">
        <w:rPr>
          <w:rFonts w:cstheme="minorHAnsi"/>
          <w:b/>
          <w:bCs/>
          <w:szCs w:val="24"/>
        </w:rPr>
        <w:t>OBS</w:t>
      </w:r>
      <w:r w:rsidR="00DE7F14" w:rsidRPr="007A31DF">
        <w:rPr>
          <w:rFonts w:cstheme="minorHAnsi"/>
          <w:b/>
          <w:bCs/>
          <w:szCs w:val="24"/>
          <w:vertAlign w:val="superscript"/>
        </w:rPr>
        <w:t>SM</w:t>
      </w:r>
      <w:r w:rsidR="00427051" w:rsidRPr="007A31DF">
        <w:rPr>
          <w:rFonts w:eastAsia="Arial" w:cstheme="minorHAnsi"/>
          <w:b/>
          <w:bCs/>
          <w:color w:val="000000" w:themeColor="text1"/>
          <w:szCs w:val="24"/>
          <w:lang w:val="en"/>
        </w:rPr>
        <w:t>?</w:t>
      </w:r>
    </w:p>
    <w:p w14:paraId="69B73E12" w14:textId="77777777" w:rsidR="00427051" w:rsidRPr="007A31DF" w:rsidRDefault="00427051" w:rsidP="001671B7">
      <w:pPr>
        <w:tabs>
          <w:tab w:val="left" w:pos="540"/>
        </w:tabs>
        <w:rPr>
          <w:rFonts w:eastAsia="Arial" w:cstheme="minorHAnsi"/>
          <w:color w:val="000000" w:themeColor="text1"/>
          <w:szCs w:val="24"/>
          <w:lang w:val="en"/>
        </w:rPr>
      </w:pPr>
    </w:p>
    <w:p w14:paraId="4B07A0DD" w14:textId="5B6B9F3E" w:rsidR="00DE7F14" w:rsidRPr="007A31DF" w:rsidRDefault="00DE7F14" w:rsidP="00DE7F14">
      <w:pPr>
        <w:tabs>
          <w:tab w:val="left" w:pos="540"/>
        </w:tabs>
        <w:ind w:left="360"/>
        <w:rPr>
          <w:rFonts w:eastAsia="Arial" w:cstheme="minorHAnsi"/>
          <w:color w:val="000000" w:themeColor="text1"/>
          <w:szCs w:val="24"/>
        </w:rPr>
      </w:pPr>
      <w:r w:rsidRPr="007A31DF">
        <w:rPr>
          <w:rFonts w:eastAsia="Arial" w:cstheme="minorHAnsi"/>
          <w:color w:val="000000" w:themeColor="text1"/>
          <w:szCs w:val="24"/>
        </w:rPr>
        <w:t xml:space="preserve">All subrecipients must have access to the CalJOBS website to </w:t>
      </w:r>
      <w:r w:rsidR="00F826CF" w:rsidRPr="007A31DF">
        <w:rPr>
          <w:rFonts w:eastAsia="Arial" w:cstheme="minorHAnsi"/>
          <w:color w:val="000000" w:themeColor="text1"/>
          <w:szCs w:val="24"/>
        </w:rPr>
        <w:t>report expenditures, participant information, and outcome data to the state promptly and accurately; therefore, the state will provide training on registering and using</w:t>
      </w:r>
      <w:r w:rsidRPr="007A31DF">
        <w:rPr>
          <w:rFonts w:eastAsia="Arial" w:cstheme="minorHAnsi"/>
          <w:color w:val="000000" w:themeColor="text1"/>
          <w:szCs w:val="24"/>
        </w:rPr>
        <w:t xml:space="preserve"> the CalJOBS reporting system. </w:t>
      </w:r>
    </w:p>
    <w:p w14:paraId="149D6E5E" w14:textId="77777777" w:rsidR="00DE7F14" w:rsidRPr="007632A3" w:rsidRDefault="00DE7F14" w:rsidP="00DE7F14">
      <w:pPr>
        <w:tabs>
          <w:tab w:val="left" w:pos="540"/>
        </w:tabs>
        <w:ind w:left="360"/>
        <w:rPr>
          <w:rFonts w:eastAsia="Arial" w:cstheme="minorHAnsi"/>
          <w:i/>
          <w:iCs/>
          <w:color w:val="000000" w:themeColor="text1"/>
          <w:szCs w:val="24"/>
        </w:rPr>
      </w:pPr>
      <w:r w:rsidRPr="007632A3">
        <w:rPr>
          <w:rFonts w:eastAsia="Arial" w:cstheme="minorHAnsi"/>
          <w:i/>
          <w:iCs/>
          <w:color w:val="000000" w:themeColor="text1"/>
          <w:szCs w:val="24"/>
        </w:rPr>
        <w:t xml:space="preserve">Refer to Appendix F: CalJOBS Workstation and Software Requirements for more details. </w:t>
      </w:r>
    </w:p>
    <w:p w14:paraId="3D5619F6" w14:textId="77777777" w:rsidR="00B85E99" w:rsidRPr="007A31DF" w:rsidRDefault="00B85E99" w:rsidP="00DE7F14">
      <w:pPr>
        <w:tabs>
          <w:tab w:val="left" w:pos="540"/>
        </w:tabs>
        <w:ind w:left="360"/>
        <w:rPr>
          <w:rFonts w:eastAsia="Arial" w:cstheme="minorHAnsi"/>
          <w:color w:val="000000" w:themeColor="text1"/>
          <w:szCs w:val="24"/>
        </w:rPr>
      </w:pPr>
    </w:p>
    <w:p w14:paraId="2F3E076F" w14:textId="4AC8F227" w:rsidR="00427051" w:rsidRPr="007A31DF" w:rsidRDefault="00DE7F14" w:rsidP="00DF23C4">
      <w:pPr>
        <w:tabs>
          <w:tab w:val="left" w:pos="540"/>
        </w:tabs>
        <w:ind w:left="360" w:hanging="360"/>
        <w:rPr>
          <w:rFonts w:eastAsia="Arial" w:cstheme="minorHAnsi"/>
          <w:b/>
          <w:bCs/>
          <w:color w:val="000000" w:themeColor="text1"/>
          <w:szCs w:val="24"/>
          <w:lang w:val="en"/>
        </w:rPr>
      </w:pPr>
      <w:r w:rsidRPr="007A31DF">
        <w:rPr>
          <w:rFonts w:eastAsia="Arial" w:cstheme="minorHAnsi"/>
          <w:color w:val="000000" w:themeColor="text1"/>
          <w:szCs w:val="24"/>
        </w:rPr>
        <w:t xml:space="preserve">65. </w:t>
      </w:r>
      <w:r w:rsidR="00144774" w:rsidRPr="007A31DF">
        <w:rPr>
          <w:rFonts w:cstheme="minorHAnsi"/>
          <w:b/>
          <w:bCs/>
          <w:szCs w:val="24"/>
        </w:rPr>
        <w:t>Can the leveraged amount be in staffing salaries or building resources? Or does it have to be a physical cash amount</w:t>
      </w:r>
      <w:r w:rsidR="00427051" w:rsidRPr="007A31DF">
        <w:rPr>
          <w:rFonts w:eastAsia="Arial" w:cstheme="minorHAnsi"/>
          <w:b/>
          <w:bCs/>
          <w:color w:val="000000" w:themeColor="text1"/>
          <w:szCs w:val="24"/>
          <w:lang w:val="en"/>
        </w:rPr>
        <w:t>?</w:t>
      </w:r>
    </w:p>
    <w:p w14:paraId="76D8AB36" w14:textId="77777777" w:rsidR="00427051" w:rsidRPr="007A31DF" w:rsidRDefault="00427051" w:rsidP="001671B7">
      <w:pPr>
        <w:tabs>
          <w:tab w:val="left" w:pos="540"/>
        </w:tabs>
        <w:rPr>
          <w:rFonts w:eastAsia="Arial" w:cstheme="minorHAnsi"/>
          <w:color w:val="000000" w:themeColor="text1"/>
          <w:szCs w:val="24"/>
          <w:lang w:val="en"/>
        </w:rPr>
      </w:pPr>
    </w:p>
    <w:p w14:paraId="47A56186" w14:textId="08A8104E" w:rsidR="00B70563" w:rsidRPr="007A31DF" w:rsidRDefault="00086F87" w:rsidP="007632A3">
      <w:pPr>
        <w:ind w:left="360"/>
        <w:rPr>
          <w:rFonts w:eastAsia="Arial" w:cstheme="minorHAnsi"/>
          <w:color w:val="000000" w:themeColor="text1"/>
          <w:szCs w:val="24"/>
          <w:lang w:val="en"/>
        </w:rPr>
      </w:pPr>
      <w:r w:rsidRPr="007A31DF">
        <w:rPr>
          <w:rFonts w:eastAsia="Arial" w:cstheme="minorHAnsi"/>
          <w:color w:val="000000" w:themeColor="text1"/>
          <w:szCs w:val="24"/>
          <w:lang w:val="en"/>
        </w:rPr>
        <w:t>Applicants must demonstrate the ability to leverage at least 20 percent of their budget with funds or services from other sources</w:t>
      </w:r>
      <w:r w:rsidR="00F826CF" w:rsidRPr="007A31DF">
        <w:rPr>
          <w:rFonts w:eastAsia="Arial" w:cstheme="minorHAnsi"/>
          <w:color w:val="000000" w:themeColor="text1"/>
          <w:szCs w:val="24"/>
          <w:lang w:val="en"/>
        </w:rPr>
        <w:t>, including</w:t>
      </w:r>
      <w:r w:rsidRPr="007A31DF">
        <w:rPr>
          <w:rFonts w:eastAsia="Arial" w:cstheme="minorHAnsi"/>
          <w:color w:val="000000" w:themeColor="text1"/>
          <w:szCs w:val="24"/>
          <w:lang w:val="en"/>
        </w:rPr>
        <w:t xml:space="preserve"> staff salaries and other resources. Leveraged funds are </w:t>
      </w:r>
      <w:r w:rsidR="00F826CF" w:rsidRPr="007A31DF">
        <w:rPr>
          <w:rFonts w:eastAsia="Arial" w:cstheme="minorHAnsi"/>
          <w:color w:val="000000" w:themeColor="text1"/>
          <w:szCs w:val="24"/>
          <w:lang w:val="en"/>
        </w:rPr>
        <w:t>contributions</w:t>
      </w:r>
      <w:r w:rsidRPr="007A31DF">
        <w:rPr>
          <w:rFonts w:eastAsia="Arial" w:cstheme="minorHAnsi"/>
          <w:color w:val="000000" w:themeColor="text1"/>
          <w:szCs w:val="24"/>
          <w:lang w:val="en"/>
        </w:rPr>
        <w:t xml:space="preserve"> of funds made available to the subrecipient to be explicitly used for project activities. They must be consistent with the allowable activities of the fund source. The definition of "in-kind resources" is a contribution of non-cash resources explicitly used for project activities.</w:t>
      </w:r>
    </w:p>
    <w:p w14:paraId="10C1EBED" w14:textId="77777777" w:rsidR="00B70563" w:rsidRPr="007A31DF" w:rsidRDefault="00B70563" w:rsidP="001671B7">
      <w:pPr>
        <w:tabs>
          <w:tab w:val="left" w:pos="540"/>
        </w:tabs>
        <w:rPr>
          <w:rFonts w:eastAsia="Arial" w:cstheme="minorHAnsi"/>
          <w:color w:val="000000" w:themeColor="text1"/>
          <w:szCs w:val="24"/>
          <w:lang w:val="en"/>
        </w:rPr>
      </w:pPr>
    </w:p>
    <w:p w14:paraId="45F7F7A1" w14:textId="0D333CAA" w:rsidR="00427051" w:rsidRPr="007A31DF" w:rsidRDefault="001B5C24" w:rsidP="001671B7">
      <w:pPr>
        <w:tabs>
          <w:tab w:val="left" w:pos="540"/>
        </w:tabs>
        <w:rPr>
          <w:rFonts w:eastAsia="Arial" w:cstheme="minorHAnsi"/>
          <w:b/>
          <w:bCs/>
          <w:color w:val="000000" w:themeColor="text1"/>
          <w:szCs w:val="24"/>
          <w:lang w:val="en"/>
        </w:rPr>
      </w:pPr>
      <w:r w:rsidRPr="007A31DF">
        <w:rPr>
          <w:rFonts w:eastAsia="Arial" w:cstheme="minorHAnsi"/>
          <w:color w:val="000000" w:themeColor="text1"/>
          <w:szCs w:val="24"/>
          <w:lang w:val="en"/>
        </w:rPr>
        <w:t>66</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44774" w:rsidRPr="007A31DF">
        <w:rPr>
          <w:rFonts w:cstheme="minorHAnsi"/>
          <w:b/>
          <w:bCs/>
          <w:szCs w:val="24"/>
        </w:rPr>
        <w:t>Can you explain CalJOBS</w:t>
      </w:r>
      <w:r w:rsidR="00086F87" w:rsidRPr="007A31DF">
        <w:rPr>
          <w:rFonts w:cstheme="minorHAnsi"/>
          <w:b/>
          <w:bCs/>
          <w:szCs w:val="24"/>
          <w:vertAlign w:val="superscript"/>
        </w:rPr>
        <w:t>SM</w:t>
      </w:r>
      <w:r w:rsidR="00144774" w:rsidRPr="007A31DF">
        <w:rPr>
          <w:rFonts w:cstheme="minorHAnsi"/>
          <w:b/>
          <w:bCs/>
          <w:szCs w:val="24"/>
          <w:vertAlign w:val="superscript"/>
        </w:rPr>
        <w:t xml:space="preserve"> </w:t>
      </w:r>
      <w:r w:rsidR="00144774" w:rsidRPr="007A31DF">
        <w:rPr>
          <w:rFonts w:cstheme="minorHAnsi"/>
          <w:b/>
          <w:bCs/>
          <w:szCs w:val="24"/>
        </w:rPr>
        <w:t>initialism</w:t>
      </w:r>
      <w:r w:rsidR="00427051" w:rsidRPr="007A31DF">
        <w:rPr>
          <w:rFonts w:eastAsia="Arial" w:cstheme="minorHAnsi"/>
          <w:b/>
          <w:bCs/>
          <w:color w:val="000000" w:themeColor="text1"/>
          <w:szCs w:val="24"/>
          <w:lang w:val="en"/>
        </w:rPr>
        <w:t>?</w:t>
      </w:r>
    </w:p>
    <w:p w14:paraId="0E6DE2A0" w14:textId="77777777" w:rsidR="00427051" w:rsidRPr="007A31DF" w:rsidRDefault="00427051" w:rsidP="001671B7">
      <w:pPr>
        <w:tabs>
          <w:tab w:val="left" w:pos="540"/>
        </w:tabs>
        <w:rPr>
          <w:rFonts w:eastAsia="Arial" w:cstheme="minorHAnsi"/>
          <w:color w:val="000000" w:themeColor="text1"/>
          <w:szCs w:val="24"/>
          <w:lang w:val="en"/>
        </w:rPr>
      </w:pPr>
    </w:p>
    <w:p w14:paraId="099A175A" w14:textId="406A4692" w:rsidR="005A6DC2" w:rsidRPr="007A31DF" w:rsidRDefault="00086F87" w:rsidP="005A6DC2">
      <w:pPr>
        <w:pStyle w:val="ListParagraph"/>
        <w:tabs>
          <w:tab w:val="left" w:pos="540"/>
        </w:tabs>
        <w:ind w:left="360"/>
        <w:rPr>
          <w:rFonts w:eastAsia="Arial" w:cstheme="minorHAnsi"/>
          <w:szCs w:val="24"/>
        </w:rPr>
      </w:pPr>
      <w:r w:rsidRPr="007A31DF">
        <w:rPr>
          <w:rFonts w:eastAsia="Arial" w:cstheme="minorHAnsi"/>
          <w:szCs w:val="24"/>
        </w:rPr>
        <w:t>If an organization has received grant awards from the EDD in the past and is registered in CalJOBS</w:t>
      </w:r>
      <w:r w:rsidRPr="007A31DF">
        <w:rPr>
          <w:rFonts w:eastAsia="Arial" w:cstheme="minorHAnsi"/>
          <w:szCs w:val="24"/>
          <w:vertAlign w:val="superscript"/>
        </w:rPr>
        <w:t>SM</w:t>
      </w:r>
      <w:r w:rsidR="00F826CF" w:rsidRPr="007A31DF">
        <w:rPr>
          <w:rFonts w:eastAsia="Arial" w:cstheme="minorHAnsi"/>
          <w:szCs w:val="24"/>
          <w:vertAlign w:val="superscript"/>
        </w:rPr>
        <w:t>, it</w:t>
      </w:r>
      <w:r w:rsidR="005A6DC2" w:rsidRPr="007A31DF">
        <w:rPr>
          <w:rFonts w:eastAsia="Arial" w:cstheme="minorHAnsi"/>
          <w:szCs w:val="24"/>
        </w:rPr>
        <w:t xml:space="preserve"> would have been assigned a </w:t>
      </w:r>
      <w:r w:rsidR="00ED1DC3" w:rsidRPr="007A31DF">
        <w:rPr>
          <w:rFonts w:eastAsia="Arial" w:cstheme="minorHAnsi"/>
          <w:szCs w:val="24"/>
        </w:rPr>
        <w:t>three-digit</w:t>
      </w:r>
      <w:r w:rsidR="005A6DC2" w:rsidRPr="007A31DF">
        <w:rPr>
          <w:rFonts w:eastAsia="Arial" w:cstheme="minorHAnsi"/>
          <w:szCs w:val="24"/>
        </w:rPr>
        <w:t xml:space="preserve"> initialism or CalJOBS code. </w:t>
      </w:r>
    </w:p>
    <w:p w14:paraId="32AF436C" w14:textId="77777777" w:rsidR="005A6DC2" w:rsidRPr="007A31DF" w:rsidRDefault="005A6DC2" w:rsidP="005A6DC2">
      <w:pPr>
        <w:tabs>
          <w:tab w:val="left" w:pos="540"/>
        </w:tabs>
        <w:rPr>
          <w:rFonts w:eastAsia="Arial" w:cstheme="minorHAnsi"/>
          <w:color w:val="000000" w:themeColor="text1"/>
          <w:szCs w:val="24"/>
        </w:rPr>
      </w:pPr>
    </w:p>
    <w:p w14:paraId="1B70399C" w14:textId="48221FF6" w:rsidR="00427051" w:rsidRPr="007A31DF" w:rsidRDefault="005A6DC2" w:rsidP="005A6DC2">
      <w:pPr>
        <w:tabs>
          <w:tab w:val="left" w:pos="540"/>
        </w:tabs>
        <w:ind w:left="360" w:hanging="360"/>
        <w:rPr>
          <w:rFonts w:cstheme="minorHAnsi"/>
          <w:szCs w:val="24"/>
        </w:rPr>
      </w:pPr>
      <w:r w:rsidRPr="007A31DF">
        <w:rPr>
          <w:rFonts w:eastAsia="Arial" w:cstheme="minorHAnsi"/>
          <w:color w:val="000000" w:themeColor="text1"/>
          <w:szCs w:val="24"/>
        </w:rPr>
        <w:t>67.</w:t>
      </w:r>
      <w:r w:rsidR="001B5C24" w:rsidRPr="007A31DF">
        <w:rPr>
          <w:rFonts w:eastAsia="Arial" w:cstheme="minorHAnsi"/>
          <w:color w:val="000000" w:themeColor="text1"/>
          <w:szCs w:val="24"/>
        </w:rPr>
        <w:t xml:space="preserve"> </w:t>
      </w:r>
      <w:r w:rsidR="00144774" w:rsidRPr="007A31DF">
        <w:rPr>
          <w:rFonts w:cstheme="minorHAnsi"/>
          <w:b/>
          <w:bCs/>
          <w:szCs w:val="24"/>
        </w:rPr>
        <w:t xml:space="preserve">Are organizations nestled within local governments </w:t>
      </w:r>
      <w:r w:rsidR="00ED1DC3" w:rsidRPr="007A31DF">
        <w:rPr>
          <w:rFonts w:cstheme="minorHAnsi"/>
          <w:b/>
          <w:bCs/>
          <w:szCs w:val="24"/>
        </w:rPr>
        <w:t>ineligible</w:t>
      </w:r>
      <w:r w:rsidR="00144774" w:rsidRPr="007A31DF">
        <w:rPr>
          <w:rFonts w:cstheme="minorHAnsi"/>
          <w:b/>
          <w:bCs/>
          <w:szCs w:val="24"/>
        </w:rPr>
        <w:t xml:space="preserve"> for this funding? </w:t>
      </w:r>
      <w:r w:rsidRPr="007A31DF">
        <w:rPr>
          <w:rFonts w:cstheme="minorHAnsi"/>
          <w:b/>
          <w:bCs/>
          <w:szCs w:val="24"/>
        </w:rPr>
        <w:t>i</w:t>
      </w:r>
      <w:r w:rsidR="00144774" w:rsidRPr="007A31DF">
        <w:rPr>
          <w:rFonts w:cstheme="minorHAnsi"/>
          <w:b/>
          <w:bCs/>
          <w:szCs w:val="24"/>
        </w:rPr>
        <w:t>.e., comprehensive AJCC</w:t>
      </w:r>
      <w:r w:rsidR="00F826CF" w:rsidRPr="007A31DF">
        <w:rPr>
          <w:rFonts w:cstheme="minorHAnsi"/>
          <w:b/>
          <w:bCs/>
          <w:szCs w:val="24"/>
        </w:rPr>
        <w:t>'</w:t>
      </w:r>
      <w:r w:rsidR="00144774" w:rsidRPr="007A31DF">
        <w:rPr>
          <w:rFonts w:cstheme="minorHAnsi"/>
          <w:b/>
          <w:bCs/>
          <w:szCs w:val="24"/>
        </w:rPr>
        <w:t>s</w:t>
      </w:r>
      <w:r w:rsidR="00427051" w:rsidRPr="007A31DF">
        <w:rPr>
          <w:rFonts w:eastAsia="Arial" w:cstheme="minorHAnsi"/>
          <w:b/>
          <w:bCs/>
          <w:color w:val="000000" w:themeColor="text1"/>
          <w:szCs w:val="24"/>
        </w:rPr>
        <w:t>?</w:t>
      </w:r>
    </w:p>
    <w:p w14:paraId="784329E8" w14:textId="77777777" w:rsidR="00427051" w:rsidRPr="007A31DF" w:rsidRDefault="00427051" w:rsidP="001671B7">
      <w:pPr>
        <w:tabs>
          <w:tab w:val="left" w:pos="540"/>
        </w:tabs>
        <w:rPr>
          <w:rFonts w:eastAsia="Arial" w:cstheme="minorHAnsi"/>
          <w:color w:val="000000" w:themeColor="text1"/>
          <w:szCs w:val="24"/>
          <w:lang w:val="en"/>
        </w:rPr>
      </w:pPr>
    </w:p>
    <w:p w14:paraId="194EF538" w14:textId="55FCA5D8" w:rsidR="00427051" w:rsidRPr="007A31DF" w:rsidRDefault="001B5C24" w:rsidP="00085491">
      <w:pPr>
        <w:pStyle w:val="ListParagraph"/>
        <w:tabs>
          <w:tab w:val="left" w:pos="540"/>
        </w:tabs>
        <w:ind w:left="360" w:hanging="180"/>
        <w:rPr>
          <w:rFonts w:eastAsia="Arial" w:cstheme="minorHAnsi"/>
          <w:color w:val="000000" w:themeColor="text1"/>
          <w:szCs w:val="24"/>
          <w:lang w:val="en"/>
        </w:rPr>
      </w:pPr>
      <w:r w:rsidRPr="007A31DF">
        <w:rPr>
          <w:rFonts w:eastAsia="Arial" w:cstheme="minorHAnsi"/>
          <w:color w:val="000000" w:themeColor="text1"/>
          <w:szCs w:val="24"/>
        </w:rPr>
        <w:t xml:space="preserve">  </w:t>
      </w:r>
      <w:r w:rsidR="00B85E99" w:rsidRPr="007A31DF">
        <w:rPr>
          <w:rFonts w:eastAsia="Arial" w:cstheme="minorHAnsi"/>
          <w:color w:val="000000" w:themeColor="text1"/>
          <w:szCs w:val="24"/>
        </w:rPr>
        <w:t xml:space="preserve"> </w:t>
      </w:r>
      <w:r w:rsidR="00F826CF" w:rsidRPr="007A31DF">
        <w:rPr>
          <w:rFonts w:eastAsia="Arial" w:cstheme="minorHAnsi"/>
          <w:color w:val="000000" w:themeColor="text1"/>
          <w:szCs w:val="24"/>
        </w:rPr>
        <w:t>P</w:t>
      </w:r>
      <w:r w:rsidR="00B70563" w:rsidRPr="007A31DF">
        <w:rPr>
          <w:rFonts w:eastAsia="Arial" w:cstheme="minorHAnsi"/>
          <w:color w:val="000000" w:themeColor="text1"/>
          <w:szCs w:val="24"/>
        </w:rPr>
        <w:t>ublic workforce development agencies</w:t>
      </w:r>
      <w:r w:rsidR="00F826CF" w:rsidRPr="007A31DF">
        <w:rPr>
          <w:rFonts w:eastAsia="Arial" w:cstheme="minorHAnsi"/>
          <w:color w:val="000000" w:themeColor="text1"/>
          <w:szCs w:val="24"/>
        </w:rPr>
        <w:t>,</w:t>
      </w:r>
      <w:r w:rsidR="00B70563" w:rsidRPr="007A31DF">
        <w:rPr>
          <w:rFonts w:eastAsia="Arial" w:cstheme="minorHAnsi"/>
          <w:color w:val="000000" w:themeColor="text1"/>
          <w:szCs w:val="24"/>
        </w:rPr>
        <w:t xml:space="preserve"> human service agencies</w:t>
      </w:r>
      <w:r w:rsidR="00F826CF" w:rsidRPr="007A31DF">
        <w:rPr>
          <w:rFonts w:eastAsia="Arial" w:cstheme="minorHAnsi"/>
          <w:color w:val="000000" w:themeColor="text1"/>
          <w:szCs w:val="24"/>
        </w:rPr>
        <w:t>,</w:t>
      </w:r>
      <w:r w:rsidR="00B70563" w:rsidRPr="007A31DF">
        <w:rPr>
          <w:rFonts w:eastAsia="Arial" w:cstheme="minorHAnsi"/>
          <w:color w:val="000000" w:themeColor="text1"/>
          <w:szCs w:val="24"/>
        </w:rPr>
        <w:t xml:space="preserve"> </w:t>
      </w:r>
      <w:r w:rsidR="005370AE" w:rsidRPr="007A31DF">
        <w:rPr>
          <w:rFonts w:eastAsia="Arial" w:cstheme="minorHAnsi"/>
          <w:color w:val="000000" w:themeColor="text1"/>
          <w:szCs w:val="24"/>
        </w:rPr>
        <w:t>p</w:t>
      </w:r>
      <w:r w:rsidR="00B70563" w:rsidRPr="007A31DF">
        <w:rPr>
          <w:rFonts w:eastAsia="Arial" w:cstheme="minorHAnsi"/>
          <w:color w:val="000000" w:themeColor="text1"/>
          <w:szCs w:val="24"/>
        </w:rPr>
        <w:t xml:space="preserve">ublic and </w:t>
      </w:r>
      <w:r w:rsidR="005370AE" w:rsidRPr="007A31DF">
        <w:rPr>
          <w:rFonts w:eastAsia="Arial" w:cstheme="minorHAnsi"/>
          <w:color w:val="000000" w:themeColor="text1"/>
          <w:szCs w:val="24"/>
        </w:rPr>
        <w:t>p</w:t>
      </w:r>
      <w:r w:rsidR="00B70563" w:rsidRPr="007A31DF">
        <w:rPr>
          <w:rFonts w:eastAsia="Arial" w:cstheme="minorHAnsi"/>
          <w:color w:val="000000" w:themeColor="text1"/>
          <w:szCs w:val="24"/>
        </w:rPr>
        <w:t>rivate nonprofit organizations, or a CBO</w:t>
      </w:r>
      <w:r w:rsidR="005370AE" w:rsidRPr="007A31DF">
        <w:rPr>
          <w:rFonts w:eastAsia="Arial" w:cstheme="minorHAnsi"/>
          <w:color w:val="000000" w:themeColor="text1"/>
          <w:szCs w:val="24"/>
        </w:rPr>
        <w:t xml:space="preserve"> are ineligible to apply</w:t>
      </w:r>
      <w:r w:rsidR="00B70563" w:rsidRPr="007A31DF">
        <w:rPr>
          <w:rFonts w:eastAsia="Arial" w:cstheme="minorHAnsi"/>
          <w:color w:val="000000" w:themeColor="text1"/>
          <w:szCs w:val="24"/>
        </w:rPr>
        <w:t>. Individuals are not eligible to apply.</w:t>
      </w:r>
    </w:p>
    <w:p w14:paraId="1CA40406" w14:textId="77777777" w:rsidR="00427051" w:rsidRPr="007A31DF" w:rsidRDefault="00427051" w:rsidP="004277B6">
      <w:pPr>
        <w:tabs>
          <w:tab w:val="left" w:pos="540"/>
        </w:tabs>
        <w:rPr>
          <w:rFonts w:eastAsia="Arial" w:cstheme="minorHAnsi"/>
          <w:color w:val="000000" w:themeColor="text1"/>
          <w:szCs w:val="24"/>
          <w:lang w:val="en"/>
        </w:rPr>
      </w:pPr>
    </w:p>
    <w:p w14:paraId="48E1C4EA" w14:textId="58734149" w:rsidR="00427051" w:rsidRPr="007A31DF" w:rsidRDefault="001B5C24" w:rsidP="00144774">
      <w:pPr>
        <w:tabs>
          <w:tab w:val="left" w:pos="540"/>
        </w:tabs>
        <w:ind w:left="360" w:hanging="360"/>
        <w:rPr>
          <w:rFonts w:eastAsia="Arial" w:cstheme="minorHAnsi"/>
          <w:b/>
          <w:bCs/>
          <w:color w:val="000000" w:themeColor="text1"/>
          <w:szCs w:val="24"/>
        </w:rPr>
      </w:pPr>
      <w:r w:rsidRPr="007A31DF">
        <w:rPr>
          <w:rFonts w:eastAsia="Arial" w:cstheme="minorHAnsi"/>
          <w:color w:val="000000" w:themeColor="text1"/>
          <w:szCs w:val="24"/>
        </w:rPr>
        <w:t>68</w:t>
      </w:r>
      <w:r w:rsidR="00C25C6F" w:rsidRPr="007A31DF">
        <w:rPr>
          <w:rFonts w:eastAsia="Arial" w:cstheme="minorHAnsi"/>
          <w:color w:val="000000" w:themeColor="text1"/>
          <w:szCs w:val="24"/>
        </w:rPr>
        <w:t>.</w:t>
      </w:r>
      <w:r w:rsidRPr="007A31DF">
        <w:rPr>
          <w:rFonts w:eastAsia="Arial" w:cstheme="minorHAnsi"/>
          <w:color w:val="000000" w:themeColor="text1"/>
          <w:szCs w:val="24"/>
        </w:rPr>
        <w:t xml:space="preserve"> </w:t>
      </w:r>
      <w:r w:rsidR="00144774" w:rsidRPr="007A31DF">
        <w:rPr>
          <w:rFonts w:cstheme="minorHAnsi"/>
          <w:b/>
          <w:bCs/>
          <w:szCs w:val="24"/>
        </w:rPr>
        <w:t xml:space="preserve">Is there some certification </w:t>
      </w:r>
      <w:r w:rsidR="00ED1DC3" w:rsidRPr="007A31DF">
        <w:rPr>
          <w:rFonts w:cstheme="minorHAnsi"/>
          <w:b/>
          <w:bCs/>
          <w:szCs w:val="24"/>
        </w:rPr>
        <w:t xml:space="preserve">that an ESE needs to apply? Is a </w:t>
      </w:r>
      <w:r w:rsidR="00144774" w:rsidRPr="007A31DF">
        <w:rPr>
          <w:rFonts w:cstheme="minorHAnsi"/>
          <w:b/>
          <w:bCs/>
          <w:szCs w:val="24"/>
        </w:rPr>
        <w:t xml:space="preserve">501c3 that operates a business that provides job training, support services, </w:t>
      </w:r>
      <w:r w:rsidR="00F826CF" w:rsidRPr="007A31DF">
        <w:rPr>
          <w:rFonts w:cstheme="minorHAnsi"/>
          <w:b/>
          <w:bCs/>
          <w:szCs w:val="24"/>
        </w:rPr>
        <w:t xml:space="preserve">and </w:t>
      </w:r>
      <w:r w:rsidR="00144774" w:rsidRPr="007A31DF">
        <w:rPr>
          <w:rFonts w:cstheme="minorHAnsi"/>
          <w:b/>
          <w:bCs/>
          <w:szCs w:val="24"/>
        </w:rPr>
        <w:t>wages</w:t>
      </w:r>
      <w:r w:rsidR="00ED1DC3" w:rsidRPr="007A31DF">
        <w:rPr>
          <w:rFonts w:cstheme="minorHAnsi"/>
          <w:b/>
          <w:bCs/>
          <w:szCs w:val="24"/>
        </w:rPr>
        <w:t xml:space="preserve"> eligible to apply? </w:t>
      </w:r>
    </w:p>
    <w:p w14:paraId="5B4920C1" w14:textId="77777777" w:rsidR="00427051" w:rsidRPr="007A31DF" w:rsidRDefault="00427051" w:rsidP="004277B6">
      <w:pPr>
        <w:tabs>
          <w:tab w:val="left" w:pos="540"/>
        </w:tabs>
        <w:rPr>
          <w:rFonts w:eastAsia="Arial" w:cstheme="minorHAnsi"/>
          <w:color w:val="000000" w:themeColor="text1"/>
          <w:szCs w:val="24"/>
          <w:lang w:val="en"/>
        </w:rPr>
      </w:pPr>
    </w:p>
    <w:p w14:paraId="3720B477" w14:textId="02B4ABEB" w:rsidR="00427051" w:rsidRPr="007A31DF" w:rsidRDefault="00144774" w:rsidP="00085491">
      <w:pPr>
        <w:pStyle w:val="ListParagraph"/>
        <w:tabs>
          <w:tab w:val="left" w:pos="540"/>
        </w:tabs>
        <w:ind w:left="360" w:hanging="180"/>
        <w:rPr>
          <w:rFonts w:cstheme="minorHAnsi"/>
          <w:szCs w:val="24"/>
        </w:rPr>
      </w:pPr>
      <w:r w:rsidRPr="007A31DF">
        <w:rPr>
          <w:rFonts w:cstheme="minorHAnsi"/>
          <w:szCs w:val="24"/>
        </w:rPr>
        <w:t xml:space="preserve"> </w:t>
      </w:r>
      <w:r w:rsidR="00085491" w:rsidRPr="007A31DF">
        <w:rPr>
          <w:rFonts w:cstheme="minorHAnsi"/>
          <w:szCs w:val="24"/>
        </w:rPr>
        <w:t xml:space="preserve"> </w:t>
      </w:r>
      <w:r w:rsidR="00ED1DC3" w:rsidRPr="007A31DF">
        <w:rPr>
          <w:rFonts w:cstheme="minorHAnsi"/>
          <w:szCs w:val="24"/>
        </w:rPr>
        <w:t xml:space="preserve"> There is no certification or qualification process</w:t>
      </w:r>
      <w:r w:rsidR="00F826CF" w:rsidRPr="007A31DF">
        <w:rPr>
          <w:rFonts w:cstheme="minorHAnsi"/>
          <w:szCs w:val="24"/>
        </w:rPr>
        <w:t>;</w:t>
      </w:r>
      <w:r w:rsidR="00ED1DC3" w:rsidRPr="007A31DF">
        <w:rPr>
          <w:rFonts w:cstheme="minorHAnsi"/>
          <w:szCs w:val="24"/>
        </w:rPr>
        <w:t xml:space="preserve"> an organization must meet the eligibility requirement outlined in the SFP and apply with all the required documents.  </w:t>
      </w:r>
    </w:p>
    <w:p w14:paraId="7C54AEEC" w14:textId="77777777" w:rsidR="00427051" w:rsidRPr="007A31DF" w:rsidRDefault="00427051" w:rsidP="001671B7">
      <w:pPr>
        <w:tabs>
          <w:tab w:val="left" w:pos="540"/>
        </w:tabs>
        <w:rPr>
          <w:rFonts w:eastAsia="Arial" w:cstheme="minorHAnsi"/>
          <w:color w:val="000000" w:themeColor="text1"/>
          <w:szCs w:val="24"/>
          <w:lang w:val="en"/>
        </w:rPr>
      </w:pPr>
    </w:p>
    <w:p w14:paraId="1C80A703" w14:textId="68340307" w:rsidR="00427051" w:rsidRPr="007A31DF" w:rsidRDefault="001B5C24" w:rsidP="00144774">
      <w:pPr>
        <w:tabs>
          <w:tab w:val="left" w:pos="540"/>
        </w:tabs>
        <w:ind w:left="360" w:hanging="360"/>
        <w:rPr>
          <w:rFonts w:eastAsia="Arial" w:cstheme="minorHAnsi"/>
          <w:b/>
          <w:bCs/>
          <w:color w:val="000000" w:themeColor="text1"/>
          <w:szCs w:val="24"/>
          <w:lang w:val="en"/>
        </w:rPr>
      </w:pPr>
      <w:r w:rsidRPr="007A31DF">
        <w:rPr>
          <w:rFonts w:eastAsia="Arial" w:cstheme="minorHAnsi"/>
          <w:color w:val="000000" w:themeColor="text1"/>
          <w:szCs w:val="24"/>
          <w:lang w:val="en"/>
        </w:rPr>
        <w:t>69</w:t>
      </w:r>
      <w:r w:rsidR="00AF723C"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44774" w:rsidRPr="007A31DF">
        <w:rPr>
          <w:rFonts w:cstheme="minorHAnsi"/>
          <w:b/>
          <w:bCs/>
          <w:szCs w:val="24"/>
        </w:rPr>
        <w:t>W</w:t>
      </w:r>
      <w:r w:rsidR="00F32922" w:rsidRPr="007A31DF">
        <w:rPr>
          <w:rFonts w:cstheme="minorHAnsi"/>
          <w:b/>
          <w:bCs/>
          <w:szCs w:val="24"/>
        </w:rPr>
        <w:t xml:space="preserve">ould a </w:t>
      </w:r>
      <w:r w:rsidR="00144774" w:rsidRPr="007A31DF">
        <w:rPr>
          <w:rFonts w:cstheme="minorHAnsi"/>
          <w:b/>
          <w:bCs/>
          <w:szCs w:val="24"/>
        </w:rPr>
        <w:t>veteran services organization be competitive without a partnership with Title III Wagner-Peyser Local EDD Jobs for Veterans State Grant staff</w:t>
      </w:r>
      <w:r w:rsidR="00F826CF" w:rsidRPr="007A31DF">
        <w:rPr>
          <w:rFonts w:cstheme="minorHAnsi"/>
          <w:b/>
          <w:bCs/>
          <w:szCs w:val="24"/>
        </w:rPr>
        <w:t>,</w:t>
      </w:r>
      <w:r w:rsidR="00144774" w:rsidRPr="007A31DF">
        <w:rPr>
          <w:rFonts w:cstheme="minorHAnsi"/>
          <w:b/>
          <w:bCs/>
          <w:szCs w:val="24"/>
        </w:rPr>
        <w:t xml:space="preserve"> or would that be scored</w:t>
      </w:r>
      <w:r w:rsidR="00427051" w:rsidRPr="007A31DF">
        <w:rPr>
          <w:rFonts w:eastAsia="Arial" w:cstheme="minorHAnsi"/>
          <w:b/>
          <w:bCs/>
          <w:color w:val="000000" w:themeColor="text1"/>
          <w:szCs w:val="24"/>
          <w:lang w:val="en"/>
        </w:rPr>
        <w:t xml:space="preserve">? </w:t>
      </w:r>
    </w:p>
    <w:p w14:paraId="16187054" w14:textId="77777777" w:rsidR="00427051" w:rsidRPr="007A31DF" w:rsidRDefault="00427051" w:rsidP="001671B7">
      <w:pPr>
        <w:tabs>
          <w:tab w:val="left" w:pos="540"/>
        </w:tabs>
        <w:rPr>
          <w:rFonts w:eastAsia="Arial" w:cstheme="minorHAnsi"/>
          <w:color w:val="000000" w:themeColor="text1"/>
          <w:szCs w:val="24"/>
          <w:lang w:val="en"/>
        </w:rPr>
      </w:pPr>
    </w:p>
    <w:p w14:paraId="705789C9" w14:textId="0F6CD4AA" w:rsidR="00F32922" w:rsidRPr="007A31DF" w:rsidRDefault="001B5C24" w:rsidP="005A6DC2">
      <w:pPr>
        <w:tabs>
          <w:tab w:val="left" w:pos="540"/>
        </w:tabs>
        <w:spacing w:line="259" w:lineRule="auto"/>
        <w:ind w:left="360" w:hanging="180"/>
        <w:rPr>
          <w:rFonts w:eastAsia="Arial" w:cstheme="minorHAnsi"/>
          <w:color w:val="000000" w:themeColor="text1"/>
          <w:szCs w:val="24"/>
        </w:rPr>
      </w:pPr>
      <w:r w:rsidRPr="007A31DF">
        <w:rPr>
          <w:rFonts w:eastAsia="Arial" w:cstheme="minorHAnsi"/>
          <w:color w:val="000000" w:themeColor="text1"/>
          <w:szCs w:val="24"/>
        </w:rPr>
        <w:t xml:space="preserve">   </w:t>
      </w:r>
      <w:r w:rsidR="005A6DC2" w:rsidRPr="007A31DF">
        <w:rPr>
          <w:rFonts w:eastAsia="Arial" w:cstheme="minorHAnsi"/>
          <w:color w:val="000000" w:themeColor="text1"/>
          <w:szCs w:val="24"/>
        </w:rPr>
        <w:t>Applicants serving veterans are encouraged to partner with</w:t>
      </w:r>
      <w:r w:rsidR="00F32922" w:rsidRPr="007A31DF">
        <w:rPr>
          <w:rFonts w:eastAsia="Arial" w:cstheme="minorHAnsi"/>
          <w:color w:val="000000" w:themeColor="text1"/>
          <w:szCs w:val="24"/>
        </w:rPr>
        <w:t xml:space="preserve"> </w:t>
      </w:r>
      <w:r w:rsidR="005A6DC2" w:rsidRPr="007A31DF">
        <w:rPr>
          <w:rFonts w:eastAsia="Arial" w:cstheme="minorHAnsi"/>
          <w:color w:val="000000" w:themeColor="text1"/>
          <w:szCs w:val="24"/>
        </w:rPr>
        <w:t>a Title III Wagner-Peyser Local EDD Job</w:t>
      </w:r>
      <w:r w:rsidR="00F826CF" w:rsidRPr="007A31DF">
        <w:rPr>
          <w:rFonts w:eastAsia="Arial" w:cstheme="minorHAnsi"/>
          <w:color w:val="000000" w:themeColor="text1"/>
          <w:szCs w:val="24"/>
        </w:rPr>
        <w:t xml:space="preserve"> for Veterans State Grant staff, but it is</w:t>
      </w:r>
      <w:r w:rsidR="00F32922" w:rsidRPr="007A31DF">
        <w:rPr>
          <w:rFonts w:eastAsia="Arial" w:cstheme="minorHAnsi"/>
          <w:color w:val="000000" w:themeColor="text1"/>
          <w:szCs w:val="24"/>
        </w:rPr>
        <w:t xml:space="preserve"> not required. The more partnerships and leverage resources an applicant has in a project will provide for a more competitive and higher</w:t>
      </w:r>
      <w:r w:rsidR="00F826CF" w:rsidRPr="007A31DF">
        <w:rPr>
          <w:rFonts w:eastAsia="Arial" w:cstheme="minorHAnsi"/>
          <w:color w:val="000000" w:themeColor="text1"/>
          <w:szCs w:val="24"/>
        </w:rPr>
        <w:t>-</w:t>
      </w:r>
      <w:r w:rsidR="00F32922" w:rsidRPr="007A31DF">
        <w:rPr>
          <w:rFonts w:eastAsia="Arial" w:cstheme="minorHAnsi"/>
          <w:color w:val="000000" w:themeColor="text1"/>
          <w:szCs w:val="24"/>
        </w:rPr>
        <w:t>scoring application.</w:t>
      </w:r>
    </w:p>
    <w:p w14:paraId="56103D8D" w14:textId="46CEB77B" w:rsidR="3BB66DD2" w:rsidRPr="007632A3" w:rsidRDefault="00F32922" w:rsidP="005A6DC2">
      <w:pPr>
        <w:tabs>
          <w:tab w:val="left" w:pos="540"/>
        </w:tabs>
        <w:spacing w:line="259" w:lineRule="auto"/>
        <w:ind w:left="360" w:hanging="180"/>
        <w:rPr>
          <w:rFonts w:eastAsia="Arial" w:cstheme="minorHAnsi"/>
          <w:i/>
          <w:iCs/>
          <w:color w:val="000000" w:themeColor="text1"/>
          <w:szCs w:val="24"/>
          <w:lang w:val="en"/>
        </w:rPr>
      </w:pPr>
      <w:r w:rsidRPr="007A31DF">
        <w:rPr>
          <w:rFonts w:eastAsia="Arial" w:cstheme="minorHAnsi"/>
          <w:color w:val="000000" w:themeColor="text1"/>
          <w:szCs w:val="24"/>
        </w:rPr>
        <w:tab/>
      </w:r>
      <w:bookmarkStart w:id="8" w:name="_Hlk188461905"/>
      <w:r w:rsidRPr="007632A3">
        <w:rPr>
          <w:rFonts w:eastAsia="Arial" w:cstheme="minorHAnsi"/>
          <w:i/>
          <w:iCs/>
          <w:color w:val="000000" w:themeColor="text1"/>
          <w:szCs w:val="24"/>
        </w:rPr>
        <w:t>For more information</w:t>
      </w:r>
      <w:r w:rsidR="00F826CF" w:rsidRPr="007632A3">
        <w:rPr>
          <w:rFonts w:eastAsia="Arial" w:cstheme="minorHAnsi"/>
          <w:i/>
          <w:iCs/>
          <w:color w:val="000000" w:themeColor="text1"/>
          <w:szCs w:val="24"/>
        </w:rPr>
        <w:t>, refer to Appendix A: Exhibit A – Project Narrative (ExA) for scoring the project n</w:t>
      </w:r>
      <w:r w:rsidRPr="007632A3">
        <w:rPr>
          <w:rFonts w:eastAsia="Arial" w:cstheme="minorHAnsi"/>
          <w:i/>
          <w:iCs/>
          <w:color w:val="000000" w:themeColor="text1"/>
          <w:szCs w:val="24"/>
        </w:rPr>
        <w:t>arrative.</w:t>
      </w:r>
      <w:r w:rsidR="3BB66DD2" w:rsidRPr="007632A3">
        <w:rPr>
          <w:rFonts w:eastAsia="Arial" w:cstheme="minorHAnsi"/>
          <w:i/>
          <w:iCs/>
          <w:color w:val="000000" w:themeColor="text1"/>
          <w:szCs w:val="24"/>
          <w:lang w:val="en"/>
        </w:rPr>
        <w:t xml:space="preserve"> </w:t>
      </w:r>
      <w:bookmarkEnd w:id="8"/>
    </w:p>
    <w:p w14:paraId="28936486" w14:textId="77777777" w:rsidR="00072B71" w:rsidRPr="007A31DF" w:rsidRDefault="00072B71" w:rsidP="005A6DC2">
      <w:pPr>
        <w:tabs>
          <w:tab w:val="left" w:pos="540"/>
        </w:tabs>
        <w:spacing w:line="259" w:lineRule="auto"/>
        <w:ind w:left="360" w:hanging="180"/>
        <w:rPr>
          <w:rFonts w:eastAsia="Arial" w:cstheme="minorHAnsi"/>
          <w:color w:val="000000" w:themeColor="text1"/>
          <w:szCs w:val="24"/>
          <w:lang w:val="en"/>
        </w:rPr>
      </w:pPr>
    </w:p>
    <w:p w14:paraId="30F31577" w14:textId="77D358CA" w:rsidR="00427051" w:rsidRPr="007A31DF" w:rsidRDefault="001B5C24" w:rsidP="00144774">
      <w:pPr>
        <w:tabs>
          <w:tab w:val="left" w:pos="540"/>
        </w:tabs>
        <w:ind w:left="360" w:hanging="360"/>
        <w:rPr>
          <w:rFonts w:eastAsia="Arial" w:cstheme="minorHAnsi"/>
          <w:b/>
          <w:bCs/>
          <w:color w:val="000000" w:themeColor="text1"/>
          <w:szCs w:val="24"/>
          <w:lang w:val="en"/>
        </w:rPr>
      </w:pPr>
      <w:r w:rsidRPr="007A31DF">
        <w:rPr>
          <w:rFonts w:eastAsia="Arial" w:cstheme="minorHAnsi"/>
          <w:color w:val="000000" w:themeColor="text1"/>
          <w:szCs w:val="24"/>
          <w:lang w:val="en"/>
        </w:rPr>
        <w:t>70</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44774" w:rsidRPr="007A31DF">
        <w:rPr>
          <w:rFonts w:cstheme="minorHAnsi"/>
          <w:b/>
          <w:bCs/>
          <w:szCs w:val="24"/>
        </w:rPr>
        <w:t xml:space="preserve">Will there be something in writing that states the correct page limit for the executive summary document is </w:t>
      </w:r>
      <w:r w:rsidR="00F826CF" w:rsidRPr="007A31DF">
        <w:rPr>
          <w:rFonts w:cstheme="minorHAnsi"/>
          <w:b/>
          <w:bCs/>
          <w:szCs w:val="24"/>
        </w:rPr>
        <w:t xml:space="preserve">three </w:t>
      </w:r>
      <w:r w:rsidR="00144774" w:rsidRPr="007A31DF">
        <w:rPr>
          <w:rFonts w:cstheme="minorHAnsi"/>
          <w:b/>
          <w:bCs/>
          <w:szCs w:val="24"/>
        </w:rPr>
        <w:t>pages and not 1-page as currently written on the executive summary exhibit</w:t>
      </w:r>
      <w:r w:rsidR="00427051" w:rsidRPr="007A31DF">
        <w:rPr>
          <w:rFonts w:eastAsia="Arial" w:cstheme="minorHAnsi"/>
          <w:b/>
          <w:bCs/>
          <w:color w:val="000000" w:themeColor="text1"/>
          <w:szCs w:val="24"/>
          <w:lang w:val="en"/>
        </w:rPr>
        <w:t>?</w:t>
      </w:r>
    </w:p>
    <w:p w14:paraId="1B123E13" w14:textId="77777777" w:rsidR="00427051" w:rsidRPr="007A31DF" w:rsidRDefault="00427051" w:rsidP="001671B7">
      <w:pPr>
        <w:tabs>
          <w:tab w:val="left" w:pos="540"/>
        </w:tabs>
        <w:rPr>
          <w:rFonts w:eastAsia="Arial" w:cstheme="minorHAnsi"/>
          <w:color w:val="000000" w:themeColor="text1"/>
          <w:szCs w:val="24"/>
          <w:lang w:val="en"/>
        </w:rPr>
      </w:pPr>
    </w:p>
    <w:p w14:paraId="3DD7D46A" w14:textId="7E1668C9" w:rsidR="00427051" w:rsidRPr="007A31DF" w:rsidRDefault="00085491" w:rsidP="00085491">
      <w:pPr>
        <w:pStyle w:val="ListParagraph"/>
        <w:tabs>
          <w:tab w:val="left" w:pos="540"/>
        </w:tabs>
        <w:ind w:left="360" w:hanging="180"/>
        <w:rPr>
          <w:rFonts w:cstheme="minorHAnsi"/>
          <w:szCs w:val="24"/>
        </w:rPr>
      </w:pPr>
      <w:r w:rsidRPr="007A31DF">
        <w:rPr>
          <w:rFonts w:eastAsia="Arial" w:cstheme="minorHAnsi"/>
          <w:color w:val="000000" w:themeColor="text1"/>
          <w:szCs w:val="24"/>
        </w:rPr>
        <w:t xml:space="preserve">   </w:t>
      </w:r>
      <w:bookmarkStart w:id="9" w:name="_Hlk188461676"/>
      <w:r w:rsidR="00F826CF" w:rsidRPr="007A31DF">
        <w:rPr>
          <w:rFonts w:cstheme="minorHAnsi"/>
          <w:szCs w:val="24"/>
        </w:rPr>
        <w:t>As noted in the SFP, the Executive Summary</w:t>
      </w:r>
      <w:r w:rsidR="00144774" w:rsidRPr="007A31DF">
        <w:rPr>
          <w:rFonts w:cstheme="minorHAnsi"/>
          <w:szCs w:val="24"/>
        </w:rPr>
        <w:t xml:space="preserve"> is limited to three pages</w:t>
      </w:r>
      <w:bookmarkEnd w:id="9"/>
      <w:r w:rsidR="00F826CF" w:rsidRPr="007A31DF">
        <w:rPr>
          <w:rFonts w:cstheme="minorHAnsi"/>
          <w:szCs w:val="24"/>
        </w:rPr>
        <w:t>.</w:t>
      </w:r>
    </w:p>
    <w:p w14:paraId="0C70396F" w14:textId="77777777" w:rsidR="00D51C5D" w:rsidRPr="007A31DF" w:rsidRDefault="00D51C5D" w:rsidP="00085491">
      <w:pPr>
        <w:pStyle w:val="ListParagraph"/>
        <w:tabs>
          <w:tab w:val="left" w:pos="540"/>
        </w:tabs>
        <w:ind w:left="360" w:hanging="180"/>
        <w:rPr>
          <w:rFonts w:cstheme="minorHAnsi"/>
          <w:szCs w:val="24"/>
        </w:rPr>
      </w:pPr>
    </w:p>
    <w:p w14:paraId="3A553CF8" w14:textId="53E5EFD5" w:rsidR="00427051" w:rsidRPr="007A31DF" w:rsidRDefault="001B5C24" w:rsidP="00085491">
      <w:pPr>
        <w:tabs>
          <w:tab w:val="left" w:pos="540"/>
        </w:tabs>
        <w:ind w:left="360" w:hanging="360"/>
        <w:rPr>
          <w:rFonts w:eastAsia="Arial" w:cstheme="minorHAnsi"/>
          <w:b/>
          <w:bCs/>
          <w:color w:val="000000" w:themeColor="text1"/>
          <w:szCs w:val="24"/>
          <w:lang w:val="en"/>
        </w:rPr>
      </w:pPr>
      <w:r w:rsidRPr="007A31DF">
        <w:rPr>
          <w:rFonts w:eastAsia="Arial" w:cstheme="minorHAnsi"/>
          <w:color w:val="000000" w:themeColor="text1"/>
          <w:szCs w:val="24"/>
          <w:lang w:val="en"/>
        </w:rPr>
        <w:t>71</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44774" w:rsidRPr="007A31DF">
        <w:rPr>
          <w:rFonts w:cstheme="minorHAnsi"/>
          <w:b/>
          <w:bCs/>
          <w:szCs w:val="24"/>
        </w:rPr>
        <w:t xml:space="preserve">Can you provide specific examples of innovative approaches or best practices successfully implemented in past Employment Social Enterprise projects and how they align with the evaluation criteria for the </w:t>
      </w:r>
      <w:r w:rsidR="00D51C5D" w:rsidRPr="007A31DF">
        <w:rPr>
          <w:rFonts w:cstheme="minorHAnsi"/>
          <w:b/>
          <w:bCs/>
          <w:szCs w:val="24"/>
        </w:rPr>
        <w:t>PY 24-25</w:t>
      </w:r>
      <w:r w:rsidR="00144774" w:rsidRPr="007A31DF">
        <w:rPr>
          <w:rFonts w:cstheme="minorHAnsi"/>
          <w:b/>
          <w:bCs/>
          <w:szCs w:val="24"/>
        </w:rPr>
        <w:t xml:space="preserve"> program</w:t>
      </w:r>
      <w:r w:rsidR="00427051" w:rsidRPr="007A31DF">
        <w:rPr>
          <w:rFonts w:eastAsia="Arial" w:cstheme="minorHAnsi"/>
          <w:b/>
          <w:bCs/>
          <w:color w:val="000000" w:themeColor="text1"/>
          <w:szCs w:val="24"/>
          <w:lang w:val="en"/>
        </w:rPr>
        <w:t>?</w:t>
      </w:r>
    </w:p>
    <w:p w14:paraId="3CBA5242" w14:textId="77777777" w:rsidR="00427051" w:rsidRPr="007A31DF" w:rsidRDefault="00427051" w:rsidP="001671B7">
      <w:pPr>
        <w:tabs>
          <w:tab w:val="left" w:pos="540"/>
        </w:tabs>
        <w:rPr>
          <w:rFonts w:eastAsia="Arial" w:cstheme="minorHAnsi"/>
          <w:color w:val="000000" w:themeColor="text1"/>
          <w:szCs w:val="24"/>
          <w:lang w:val="en"/>
        </w:rPr>
      </w:pPr>
    </w:p>
    <w:p w14:paraId="07729B2C" w14:textId="3CBEE14E" w:rsidR="00D51C5D" w:rsidRPr="007A31DF" w:rsidRDefault="00F32922" w:rsidP="00D51C5D">
      <w:pPr>
        <w:ind w:left="360"/>
        <w:contextualSpacing/>
        <w:rPr>
          <w:rFonts w:cstheme="minorHAnsi"/>
          <w:szCs w:val="24"/>
        </w:rPr>
      </w:pPr>
      <w:r w:rsidRPr="007A31DF">
        <w:rPr>
          <w:rFonts w:eastAsia="Arial" w:cstheme="minorHAnsi"/>
          <w:color w:val="000000" w:themeColor="text1"/>
          <w:szCs w:val="24"/>
          <w:lang w:val="en"/>
        </w:rPr>
        <w:t xml:space="preserve">The </w:t>
      </w:r>
      <w:r w:rsidR="00D51C5D" w:rsidRPr="007A31DF">
        <w:rPr>
          <w:rFonts w:eastAsia="Arial" w:cstheme="minorHAnsi"/>
          <w:color w:val="000000" w:themeColor="text1"/>
          <w:szCs w:val="24"/>
          <w:lang w:val="en"/>
        </w:rPr>
        <w:t xml:space="preserve">SFP outlines </w:t>
      </w:r>
      <w:r w:rsidR="00D51C5D" w:rsidRPr="007A31DF">
        <w:rPr>
          <w:rFonts w:cstheme="minorHAnsi"/>
          <w:szCs w:val="24"/>
        </w:rPr>
        <w:t xml:space="preserve">examples of the workforce and supportive service interventions successfully piloted in round one of the ESE PY 22-23 program collaborations that meet the requirements criteria for the PY 24-25 and will be evaluated accordingly.  </w:t>
      </w:r>
    </w:p>
    <w:p w14:paraId="3BC9C700" w14:textId="2A832C1B" w:rsidR="005370AE" w:rsidRPr="007632A3" w:rsidRDefault="00D51C5D" w:rsidP="007632A3">
      <w:pPr>
        <w:pStyle w:val="ListParagraph"/>
        <w:tabs>
          <w:tab w:val="left" w:pos="540"/>
        </w:tabs>
        <w:ind w:left="360" w:hanging="180"/>
        <w:rPr>
          <w:rFonts w:eastAsia="Arial" w:cstheme="minorHAnsi"/>
          <w:i/>
          <w:iCs/>
          <w:color w:val="000000" w:themeColor="text1"/>
          <w:szCs w:val="24"/>
          <w:lang w:val="en"/>
        </w:rPr>
      </w:pPr>
      <w:r w:rsidRPr="007A31DF">
        <w:rPr>
          <w:rFonts w:eastAsia="Arial" w:cstheme="minorHAnsi"/>
          <w:color w:val="000000" w:themeColor="text1"/>
          <w:szCs w:val="24"/>
          <w:lang w:val="en"/>
        </w:rPr>
        <w:tab/>
      </w:r>
      <w:r w:rsidRPr="007632A3">
        <w:rPr>
          <w:rFonts w:eastAsia="Arial" w:cstheme="minorHAnsi"/>
          <w:i/>
          <w:iCs/>
          <w:color w:val="000000" w:themeColor="text1"/>
          <w:szCs w:val="24"/>
          <w:lang w:val="en"/>
        </w:rPr>
        <w:t>For more information</w:t>
      </w:r>
      <w:r w:rsidR="00F826CF" w:rsidRPr="007632A3">
        <w:rPr>
          <w:rFonts w:eastAsia="Arial" w:cstheme="minorHAnsi"/>
          <w:i/>
          <w:iCs/>
          <w:color w:val="000000" w:themeColor="text1"/>
          <w:szCs w:val="24"/>
          <w:lang w:val="en"/>
        </w:rPr>
        <w:t>,</w:t>
      </w:r>
      <w:r w:rsidRPr="007632A3">
        <w:rPr>
          <w:rFonts w:eastAsia="Arial" w:cstheme="minorHAnsi"/>
          <w:i/>
          <w:iCs/>
          <w:color w:val="000000" w:themeColor="text1"/>
          <w:szCs w:val="24"/>
          <w:lang w:val="en"/>
        </w:rPr>
        <w:t xml:space="preserve"> refer to Appendix A: Exhibit A – Project Narrative (ExA)</w:t>
      </w:r>
      <w:r w:rsidR="00F826CF" w:rsidRPr="007632A3">
        <w:rPr>
          <w:rFonts w:eastAsia="Arial" w:cstheme="minorHAnsi"/>
          <w:i/>
          <w:iCs/>
          <w:color w:val="000000" w:themeColor="text1"/>
          <w:szCs w:val="24"/>
          <w:lang w:val="en"/>
        </w:rPr>
        <w:t>,</w:t>
      </w:r>
      <w:r w:rsidRPr="007632A3">
        <w:rPr>
          <w:rFonts w:eastAsia="Arial" w:cstheme="minorHAnsi"/>
          <w:i/>
          <w:iCs/>
          <w:color w:val="000000" w:themeColor="text1"/>
          <w:szCs w:val="24"/>
          <w:lang w:val="en"/>
        </w:rPr>
        <w:t xml:space="preserve"> </w:t>
      </w:r>
      <w:r w:rsidR="00F826CF" w:rsidRPr="007632A3">
        <w:rPr>
          <w:rFonts w:eastAsia="Arial" w:cstheme="minorHAnsi"/>
          <w:i/>
          <w:iCs/>
          <w:color w:val="000000" w:themeColor="text1"/>
          <w:szCs w:val="24"/>
          <w:lang w:val="en"/>
        </w:rPr>
        <w:t xml:space="preserve">which contains </w:t>
      </w:r>
      <w:r w:rsidRPr="007632A3">
        <w:rPr>
          <w:rFonts w:eastAsia="Arial" w:cstheme="minorHAnsi"/>
          <w:i/>
          <w:iCs/>
          <w:color w:val="000000" w:themeColor="text1"/>
          <w:szCs w:val="24"/>
          <w:lang w:val="en"/>
        </w:rPr>
        <w:t>the scoring criteria.</w:t>
      </w:r>
    </w:p>
    <w:p w14:paraId="2C733528" w14:textId="77777777" w:rsidR="00197D53" w:rsidRPr="007A31DF" w:rsidRDefault="00197D53" w:rsidP="001671B7">
      <w:pPr>
        <w:tabs>
          <w:tab w:val="left" w:pos="540"/>
        </w:tabs>
        <w:rPr>
          <w:rFonts w:eastAsia="Arial" w:cstheme="minorHAnsi"/>
          <w:color w:val="000000" w:themeColor="text1"/>
          <w:szCs w:val="24"/>
          <w:lang w:val="en"/>
        </w:rPr>
      </w:pPr>
    </w:p>
    <w:p w14:paraId="74F3B53C" w14:textId="650E5342" w:rsidR="00427051" w:rsidRPr="007A31DF" w:rsidRDefault="001B5C24" w:rsidP="007632A3">
      <w:pPr>
        <w:tabs>
          <w:tab w:val="left" w:pos="540"/>
        </w:tabs>
        <w:ind w:left="360" w:hanging="360"/>
        <w:rPr>
          <w:rFonts w:eastAsia="Arial" w:cstheme="minorHAnsi"/>
          <w:b/>
          <w:bCs/>
          <w:color w:val="000000" w:themeColor="text1"/>
          <w:szCs w:val="24"/>
        </w:rPr>
      </w:pPr>
      <w:r w:rsidRPr="007A31DF">
        <w:rPr>
          <w:rFonts w:eastAsia="Arial" w:cstheme="minorHAnsi"/>
          <w:color w:val="000000" w:themeColor="text1"/>
          <w:szCs w:val="24"/>
        </w:rPr>
        <w:t>72</w:t>
      </w:r>
      <w:r w:rsidR="00C25C6F" w:rsidRPr="007A31DF">
        <w:rPr>
          <w:rFonts w:eastAsia="Arial" w:cstheme="minorHAnsi"/>
          <w:color w:val="000000" w:themeColor="text1"/>
          <w:szCs w:val="24"/>
        </w:rPr>
        <w:t>.</w:t>
      </w:r>
      <w:r w:rsidRPr="007A31DF">
        <w:rPr>
          <w:rFonts w:eastAsia="Arial" w:cstheme="minorHAnsi"/>
          <w:color w:val="000000" w:themeColor="text1"/>
          <w:szCs w:val="24"/>
        </w:rPr>
        <w:t xml:space="preserve"> </w:t>
      </w:r>
      <w:r w:rsidR="00144774" w:rsidRPr="007A31DF">
        <w:rPr>
          <w:rFonts w:cstheme="minorHAnsi"/>
          <w:b/>
          <w:bCs/>
          <w:szCs w:val="24"/>
        </w:rPr>
        <w:t xml:space="preserve">Do we keep the boxes for our narrative? </w:t>
      </w:r>
      <w:r w:rsidR="00F826CF" w:rsidRPr="007A31DF">
        <w:rPr>
          <w:rFonts w:cstheme="minorHAnsi"/>
          <w:b/>
          <w:bCs/>
          <w:szCs w:val="24"/>
        </w:rPr>
        <w:t>Should we include</w:t>
      </w:r>
      <w:r w:rsidR="00144774" w:rsidRPr="007A31DF">
        <w:rPr>
          <w:rFonts w:cstheme="minorHAnsi"/>
          <w:b/>
          <w:bCs/>
          <w:szCs w:val="24"/>
        </w:rPr>
        <w:t xml:space="preserve"> text within a defined box under </w:t>
      </w:r>
      <w:r w:rsidR="0046720A" w:rsidRPr="007A31DF">
        <w:rPr>
          <w:rFonts w:cstheme="minorHAnsi"/>
          <w:b/>
          <w:bCs/>
          <w:szCs w:val="24"/>
        </w:rPr>
        <w:t>eac</w:t>
      </w:r>
      <w:r w:rsidR="0046720A">
        <w:rPr>
          <w:rFonts w:cstheme="minorHAnsi"/>
          <w:b/>
          <w:bCs/>
          <w:szCs w:val="24"/>
        </w:rPr>
        <w:t>h heading</w:t>
      </w:r>
      <w:r w:rsidR="00427051" w:rsidRPr="007A31DF">
        <w:rPr>
          <w:rFonts w:eastAsia="Arial" w:cstheme="minorHAnsi"/>
          <w:b/>
          <w:bCs/>
          <w:color w:val="000000" w:themeColor="text1"/>
          <w:szCs w:val="24"/>
        </w:rPr>
        <w:t xml:space="preserve">? </w:t>
      </w:r>
    </w:p>
    <w:p w14:paraId="30FF27A6" w14:textId="77777777" w:rsidR="00427051" w:rsidRPr="007A31DF" w:rsidRDefault="00427051" w:rsidP="001671B7">
      <w:pPr>
        <w:tabs>
          <w:tab w:val="left" w:pos="540"/>
        </w:tabs>
        <w:rPr>
          <w:rFonts w:eastAsia="Arial" w:cstheme="minorHAnsi"/>
          <w:color w:val="000000" w:themeColor="text1"/>
          <w:szCs w:val="24"/>
          <w:lang w:val="en"/>
        </w:rPr>
      </w:pPr>
    </w:p>
    <w:p w14:paraId="010DDEEE" w14:textId="1FD8D0E9" w:rsidR="00427051" w:rsidRPr="007A31DF" w:rsidRDefault="001B5C24" w:rsidP="00085491">
      <w:pPr>
        <w:pStyle w:val="ListParagraph"/>
        <w:tabs>
          <w:tab w:val="left" w:pos="540"/>
        </w:tabs>
        <w:ind w:left="360" w:hanging="180"/>
        <w:rPr>
          <w:rFonts w:eastAsia="Arial" w:cstheme="minorHAnsi"/>
          <w:color w:val="000000" w:themeColor="text1"/>
          <w:szCs w:val="24"/>
          <w:lang w:val="en"/>
        </w:rPr>
      </w:pPr>
      <w:r w:rsidRPr="007A31DF">
        <w:rPr>
          <w:rFonts w:eastAsia="Arial" w:cstheme="minorHAnsi"/>
          <w:color w:val="000000" w:themeColor="text1"/>
          <w:szCs w:val="24"/>
        </w:rPr>
        <w:t xml:space="preserve">   </w:t>
      </w:r>
      <w:r w:rsidR="00D51C5D" w:rsidRPr="007A31DF">
        <w:rPr>
          <w:rFonts w:eastAsia="Arial" w:cstheme="minorHAnsi"/>
          <w:color w:val="000000" w:themeColor="text1"/>
          <w:szCs w:val="24"/>
        </w:rPr>
        <w:t xml:space="preserve">The narrative must be organized by the headings indicated in bold and address the bulleted prompts that are provided as guidance to creating the narrative. The text and bullet prompts in the boxes under each section and subsection may be deleted to make more space for the narrative. </w:t>
      </w:r>
    </w:p>
    <w:p w14:paraId="40C12ECD" w14:textId="77777777" w:rsidR="00427051" w:rsidRPr="007A31DF" w:rsidRDefault="00427051" w:rsidP="001671B7">
      <w:pPr>
        <w:tabs>
          <w:tab w:val="left" w:pos="540"/>
        </w:tabs>
        <w:rPr>
          <w:rFonts w:eastAsia="Arial" w:cstheme="minorHAnsi"/>
          <w:color w:val="000000" w:themeColor="text1"/>
          <w:szCs w:val="24"/>
          <w:lang w:val="en"/>
        </w:rPr>
      </w:pPr>
    </w:p>
    <w:p w14:paraId="2C1376F4" w14:textId="5C50B3B3" w:rsidR="00427051" w:rsidRPr="007A31DF" w:rsidRDefault="001B5C24" w:rsidP="00085491">
      <w:pPr>
        <w:tabs>
          <w:tab w:val="left" w:pos="540"/>
        </w:tabs>
        <w:ind w:left="360" w:hanging="360"/>
        <w:rPr>
          <w:rFonts w:eastAsia="Arial" w:cstheme="minorHAnsi"/>
          <w:b/>
          <w:bCs/>
          <w:color w:val="000000" w:themeColor="text1"/>
          <w:szCs w:val="24"/>
          <w:lang w:val="en"/>
        </w:rPr>
      </w:pPr>
      <w:r w:rsidRPr="007A31DF">
        <w:rPr>
          <w:rFonts w:eastAsia="Arial" w:cstheme="minorHAnsi"/>
          <w:color w:val="000000" w:themeColor="text1"/>
          <w:szCs w:val="24"/>
          <w:lang w:val="en"/>
        </w:rPr>
        <w:t>73</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44774" w:rsidRPr="007A31DF">
        <w:rPr>
          <w:rFonts w:cstheme="minorHAnsi"/>
          <w:b/>
          <w:bCs/>
          <w:szCs w:val="24"/>
        </w:rPr>
        <w:t xml:space="preserve">What resources can </w:t>
      </w:r>
      <w:r w:rsidR="00D51C5D" w:rsidRPr="007A31DF">
        <w:rPr>
          <w:rFonts w:cstheme="minorHAnsi"/>
          <w:b/>
          <w:bCs/>
          <w:szCs w:val="24"/>
        </w:rPr>
        <w:t xml:space="preserve">an applicant </w:t>
      </w:r>
      <w:r w:rsidR="00144774" w:rsidRPr="007A31DF">
        <w:rPr>
          <w:rFonts w:cstheme="minorHAnsi"/>
          <w:b/>
          <w:bCs/>
          <w:szCs w:val="24"/>
        </w:rPr>
        <w:t>search regarding this program</w:t>
      </w:r>
      <w:r w:rsidR="004277B6" w:rsidRPr="007A31DF">
        <w:rPr>
          <w:rFonts w:eastAsia="Arial" w:cstheme="minorHAnsi"/>
          <w:b/>
          <w:bCs/>
          <w:color w:val="000000" w:themeColor="text1"/>
          <w:szCs w:val="24"/>
          <w:lang w:val="en"/>
        </w:rPr>
        <w:t>?</w:t>
      </w:r>
    </w:p>
    <w:p w14:paraId="39998A6C" w14:textId="77777777" w:rsidR="004277B6" w:rsidRPr="007A31DF" w:rsidRDefault="004277B6" w:rsidP="001671B7">
      <w:pPr>
        <w:tabs>
          <w:tab w:val="left" w:pos="540"/>
        </w:tabs>
        <w:rPr>
          <w:rFonts w:eastAsia="Arial" w:cstheme="minorHAnsi"/>
          <w:color w:val="000000" w:themeColor="text1"/>
          <w:szCs w:val="24"/>
          <w:lang w:val="en"/>
        </w:rPr>
      </w:pPr>
    </w:p>
    <w:p w14:paraId="2DAB4A7C" w14:textId="47218D68" w:rsidR="004277B6" w:rsidRPr="007A31DF" w:rsidRDefault="001B5C24" w:rsidP="00085491">
      <w:pPr>
        <w:pStyle w:val="ListParagraph"/>
        <w:tabs>
          <w:tab w:val="left" w:pos="540"/>
        </w:tabs>
        <w:ind w:left="360" w:hanging="180"/>
        <w:rPr>
          <w:rFonts w:eastAsia="Arial" w:cstheme="minorHAnsi"/>
          <w:color w:val="000000" w:themeColor="text1"/>
          <w:szCs w:val="24"/>
          <w:lang w:val="en"/>
        </w:rPr>
      </w:pPr>
      <w:r w:rsidRPr="007A31DF">
        <w:rPr>
          <w:rFonts w:eastAsia="Arial" w:cstheme="minorHAnsi"/>
          <w:color w:val="000000" w:themeColor="text1"/>
          <w:szCs w:val="24"/>
          <w:lang w:val="en"/>
        </w:rPr>
        <w:t xml:space="preserve">    </w:t>
      </w:r>
      <w:r w:rsidR="00FC7BA9" w:rsidRPr="007A31DF">
        <w:rPr>
          <w:rFonts w:eastAsia="Arial" w:cstheme="minorHAnsi"/>
          <w:color w:val="000000" w:themeColor="text1"/>
          <w:szCs w:val="24"/>
          <w:lang w:val="en"/>
        </w:rPr>
        <w:t xml:space="preserve">The </w:t>
      </w:r>
      <w:r w:rsidR="00D51C5D" w:rsidRPr="007A31DF">
        <w:rPr>
          <w:rFonts w:eastAsia="Arial" w:cstheme="minorHAnsi"/>
          <w:color w:val="000000" w:themeColor="text1"/>
          <w:szCs w:val="24"/>
          <w:lang w:val="en"/>
        </w:rPr>
        <w:t>reference footnotes</w:t>
      </w:r>
      <w:r w:rsidR="00FC7BA9" w:rsidRPr="007A31DF">
        <w:rPr>
          <w:rFonts w:eastAsia="Arial" w:cstheme="minorHAnsi"/>
          <w:color w:val="000000" w:themeColor="text1"/>
          <w:szCs w:val="24"/>
          <w:lang w:val="en"/>
        </w:rPr>
        <w:t xml:space="preserve">, </w:t>
      </w:r>
      <w:r w:rsidR="00D51C5D" w:rsidRPr="007A31DF">
        <w:rPr>
          <w:rFonts w:eastAsia="Arial" w:cstheme="minorHAnsi"/>
          <w:color w:val="000000" w:themeColor="text1"/>
          <w:szCs w:val="24"/>
          <w:lang w:val="en"/>
        </w:rPr>
        <w:t>the Workforce Directives</w:t>
      </w:r>
      <w:r w:rsidR="005D005C" w:rsidRPr="007A31DF">
        <w:rPr>
          <w:rFonts w:eastAsia="Arial" w:cstheme="minorHAnsi"/>
          <w:color w:val="000000" w:themeColor="text1"/>
          <w:szCs w:val="24"/>
          <w:lang w:val="en"/>
        </w:rPr>
        <w:t xml:space="preserve"> links</w:t>
      </w:r>
      <w:r w:rsidR="00FC7BA9" w:rsidRPr="007A31DF">
        <w:rPr>
          <w:rFonts w:eastAsia="Arial" w:cstheme="minorHAnsi"/>
          <w:color w:val="000000" w:themeColor="text1"/>
          <w:szCs w:val="24"/>
          <w:lang w:val="en"/>
        </w:rPr>
        <w:t xml:space="preserve">, and the </w:t>
      </w:r>
      <w:r w:rsidR="00F826CF" w:rsidRPr="007A31DF">
        <w:rPr>
          <w:rFonts w:eastAsia="Arial" w:cstheme="minorHAnsi"/>
          <w:color w:val="000000" w:themeColor="text1"/>
          <w:szCs w:val="24"/>
          <w:lang w:val="en"/>
        </w:rPr>
        <w:t>appendic</w:t>
      </w:r>
      <w:r w:rsidR="00ED1DC3" w:rsidRPr="007A31DF">
        <w:rPr>
          <w:rFonts w:eastAsia="Arial" w:cstheme="minorHAnsi"/>
          <w:color w:val="000000" w:themeColor="text1"/>
          <w:szCs w:val="24"/>
          <w:lang w:val="en"/>
        </w:rPr>
        <w:t>es</w:t>
      </w:r>
      <w:r w:rsidR="005D005C" w:rsidRPr="007A31DF">
        <w:rPr>
          <w:rFonts w:eastAsia="Arial" w:cstheme="minorHAnsi"/>
          <w:color w:val="000000" w:themeColor="text1"/>
          <w:szCs w:val="24"/>
          <w:lang w:val="en"/>
        </w:rPr>
        <w:t xml:space="preserve"> </w:t>
      </w:r>
      <w:r w:rsidR="00AF723C" w:rsidRPr="007A31DF">
        <w:rPr>
          <w:rFonts w:eastAsia="Arial" w:cstheme="minorHAnsi"/>
          <w:color w:val="000000" w:themeColor="text1"/>
          <w:szCs w:val="24"/>
          <w:lang w:val="en"/>
        </w:rPr>
        <w:t xml:space="preserve">are </w:t>
      </w:r>
      <w:r w:rsidR="005D005C" w:rsidRPr="007A31DF">
        <w:rPr>
          <w:rFonts w:eastAsia="Arial" w:cstheme="minorHAnsi"/>
          <w:color w:val="000000" w:themeColor="text1"/>
          <w:szCs w:val="24"/>
          <w:lang w:val="en"/>
        </w:rPr>
        <w:t xml:space="preserve">provided </w:t>
      </w:r>
      <w:r w:rsidR="00FC7BA9" w:rsidRPr="007A31DF">
        <w:rPr>
          <w:rFonts w:eastAsia="Arial" w:cstheme="minorHAnsi"/>
          <w:color w:val="000000" w:themeColor="text1"/>
          <w:szCs w:val="24"/>
          <w:lang w:val="en"/>
        </w:rPr>
        <w:t xml:space="preserve">in the </w:t>
      </w:r>
      <w:r w:rsidR="005D005C" w:rsidRPr="007A31DF">
        <w:rPr>
          <w:rFonts w:eastAsia="Arial" w:cstheme="minorHAnsi"/>
          <w:color w:val="000000" w:themeColor="text1"/>
          <w:szCs w:val="24"/>
          <w:lang w:val="en"/>
        </w:rPr>
        <w:t>SFP</w:t>
      </w:r>
      <w:r w:rsidR="00FC7BA9" w:rsidRPr="007A31DF">
        <w:rPr>
          <w:rFonts w:eastAsia="Arial" w:cstheme="minorHAnsi"/>
          <w:color w:val="000000" w:themeColor="text1"/>
          <w:szCs w:val="24"/>
          <w:lang w:val="en"/>
        </w:rPr>
        <w:t>.</w:t>
      </w:r>
    </w:p>
    <w:p w14:paraId="1C9CAC87" w14:textId="77777777" w:rsidR="00380F4F" w:rsidRPr="007A31DF" w:rsidRDefault="00380F4F" w:rsidP="001671B7">
      <w:pPr>
        <w:tabs>
          <w:tab w:val="left" w:pos="540"/>
        </w:tabs>
        <w:rPr>
          <w:rFonts w:eastAsia="Arial" w:cstheme="minorHAnsi"/>
          <w:color w:val="000000" w:themeColor="text1"/>
          <w:szCs w:val="24"/>
          <w:lang w:val="en"/>
        </w:rPr>
      </w:pPr>
    </w:p>
    <w:p w14:paraId="25385B38" w14:textId="7A2070D2" w:rsidR="004277B6" w:rsidRPr="007A31DF" w:rsidRDefault="001B5C24" w:rsidP="001671B7">
      <w:pPr>
        <w:tabs>
          <w:tab w:val="left" w:pos="540"/>
        </w:tabs>
        <w:rPr>
          <w:rFonts w:eastAsia="Arial" w:cstheme="minorHAnsi"/>
          <w:b/>
          <w:bCs/>
          <w:color w:val="000000" w:themeColor="text1"/>
          <w:szCs w:val="24"/>
          <w:lang w:val="en"/>
        </w:rPr>
      </w:pPr>
      <w:r w:rsidRPr="007A31DF">
        <w:rPr>
          <w:rFonts w:eastAsia="Arial" w:cstheme="minorHAnsi"/>
          <w:color w:val="000000" w:themeColor="text1"/>
          <w:szCs w:val="24"/>
          <w:lang w:val="en"/>
        </w:rPr>
        <w:t>74</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44774" w:rsidRPr="007A31DF">
        <w:rPr>
          <w:rFonts w:cstheme="minorHAnsi"/>
          <w:b/>
          <w:bCs/>
          <w:szCs w:val="24"/>
        </w:rPr>
        <w:t>For budget, is this past or projected</w:t>
      </w:r>
      <w:r w:rsidR="004277B6" w:rsidRPr="007A31DF">
        <w:rPr>
          <w:rFonts w:eastAsia="Arial" w:cstheme="minorHAnsi"/>
          <w:b/>
          <w:bCs/>
          <w:color w:val="000000" w:themeColor="text1"/>
          <w:szCs w:val="24"/>
          <w:lang w:val="en"/>
        </w:rPr>
        <w:t>?</w:t>
      </w:r>
    </w:p>
    <w:p w14:paraId="66404542" w14:textId="77777777" w:rsidR="004277B6" w:rsidRPr="007A31DF" w:rsidRDefault="004277B6" w:rsidP="001671B7">
      <w:pPr>
        <w:tabs>
          <w:tab w:val="left" w:pos="540"/>
        </w:tabs>
        <w:rPr>
          <w:rFonts w:eastAsia="Arial" w:cstheme="minorHAnsi"/>
          <w:color w:val="000000" w:themeColor="text1"/>
          <w:szCs w:val="24"/>
          <w:lang w:val="en"/>
        </w:rPr>
      </w:pPr>
    </w:p>
    <w:p w14:paraId="0E505B23" w14:textId="1299A84D" w:rsidR="004277B6" w:rsidRPr="007A31DF" w:rsidRDefault="00FC7BA9" w:rsidP="00085491">
      <w:pPr>
        <w:pStyle w:val="ListParagraph"/>
        <w:tabs>
          <w:tab w:val="left" w:pos="540"/>
        </w:tabs>
        <w:ind w:left="360"/>
        <w:rPr>
          <w:rFonts w:eastAsia="Arial" w:cstheme="minorHAnsi"/>
          <w:color w:val="000000" w:themeColor="text1"/>
          <w:szCs w:val="24"/>
          <w:lang w:val="en"/>
        </w:rPr>
      </w:pPr>
      <w:r w:rsidRPr="007A31DF">
        <w:rPr>
          <w:rFonts w:eastAsia="Arial" w:cstheme="minorHAnsi"/>
          <w:color w:val="000000" w:themeColor="text1"/>
          <w:szCs w:val="24"/>
        </w:rPr>
        <w:t>Projected cost for the entire project</w:t>
      </w:r>
      <w:r w:rsidR="00F826CF" w:rsidRPr="007A31DF">
        <w:rPr>
          <w:rFonts w:eastAsia="Arial" w:cstheme="minorHAnsi"/>
          <w:color w:val="000000" w:themeColor="text1"/>
          <w:szCs w:val="24"/>
        </w:rPr>
        <w:t>'</w:t>
      </w:r>
      <w:r w:rsidRPr="007A31DF">
        <w:rPr>
          <w:rFonts w:eastAsia="Arial" w:cstheme="minorHAnsi"/>
          <w:color w:val="000000" w:themeColor="text1"/>
          <w:szCs w:val="24"/>
        </w:rPr>
        <w:t xml:space="preserve">s period of performance. </w:t>
      </w:r>
    </w:p>
    <w:p w14:paraId="0836325B" w14:textId="77777777" w:rsidR="004277B6" w:rsidRPr="007A31DF" w:rsidRDefault="004277B6" w:rsidP="001671B7">
      <w:pPr>
        <w:tabs>
          <w:tab w:val="left" w:pos="540"/>
        </w:tabs>
        <w:rPr>
          <w:rFonts w:eastAsia="Arial" w:cstheme="minorHAnsi"/>
          <w:color w:val="000000" w:themeColor="text1"/>
          <w:szCs w:val="24"/>
          <w:lang w:val="en"/>
        </w:rPr>
      </w:pPr>
    </w:p>
    <w:p w14:paraId="05E8A840" w14:textId="1FE35C26" w:rsidR="004277B6" w:rsidRPr="007A31DF" w:rsidRDefault="001B5C24" w:rsidP="00FC7BA9">
      <w:pPr>
        <w:tabs>
          <w:tab w:val="left" w:pos="540"/>
        </w:tabs>
        <w:ind w:left="360" w:hanging="360"/>
        <w:rPr>
          <w:rFonts w:eastAsia="Arial" w:cstheme="minorHAnsi"/>
          <w:b/>
          <w:bCs/>
          <w:color w:val="000000" w:themeColor="text1"/>
          <w:szCs w:val="24"/>
          <w:lang w:val="en"/>
        </w:rPr>
      </w:pPr>
      <w:r w:rsidRPr="007A31DF">
        <w:rPr>
          <w:rFonts w:eastAsia="Arial" w:cstheme="minorHAnsi"/>
          <w:color w:val="000000" w:themeColor="text1"/>
          <w:szCs w:val="24"/>
          <w:lang w:val="en"/>
        </w:rPr>
        <w:t>75</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44774" w:rsidRPr="007A31DF">
        <w:rPr>
          <w:rFonts w:cstheme="minorHAnsi"/>
          <w:b/>
          <w:bCs/>
          <w:szCs w:val="24"/>
        </w:rPr>
        <w:t xml:space="preserve">If </w:t>
      </w:r>
      <w:r w:rsidR="00FC7BA9" w:rsidRPr="007A31DF">
        <w:rPr>
          <w:rFonts w:cstheme="minorHAnsi"/>
          <w:b/>
          <w:bCs/>
          <w:szCs w:val="24"/>
        </w:rPr>
        <w:t xml:space="preserve">an organization </w:t>
      </w:r>
      <w:r w:rsidR="00AF723C" w:rsidRPr="007A31DF">
        <w:rPr>
          <w:rFonts w:cstheme="minorHAnsi"/>
          <w:b/>
          <w:bCs/>
          <w:szCs w:val="24"/>
        </w:rPr>
        <w:t>has</w:t>
      </w:r>
      <w:r w:rsidR="00144774" w:rsidRPr="007A31DF">
        <w:rPr>
          <w:rFonts w:cstheme="minorHAnsi"/>
          <w:b/>
          <w:bCs/>
          <w:szCs w:val="24"/>
        </w:rPr>
        <w:t xml:space="preserve"> a Negotiated Indirect Cost Rate, are the </w:t>
      </w:r>
      <w:r w:rsidR="00ED1DC3" w:rsidRPr="007A31DF">
        <w:rPr>
          <w:rFonts w:cstheme="minorHAnsi"/>
          <w:b/>
          <w:bCs/>
          <w:szCs w:val="24"/>
        </w:rPr>
        <w:t>administrative</w:t>
      </w:r>
      <w:r w:rsidR="00144774" w:rsidRPr="007A31DF">
        <w:rPr>
          <w:rFonts w:cstheme="minorHAnsi"/>
          <w:b/>
          <w:bCs/>
          <w:szCs w:val="24"/>
        </w:rPr>
        <w:t xml:space="preserve"> costs still limited at 10%</w:t>
      </w:r>
      <w:r w:rsidR="004277B6" w:rsidRPr="007A31DF">
        <w:rPr>
          <w:rFonts w:eastAsia="Arial" w:cstheme="minorHAnsi"/>
          <w:b/>
          <w:bCs/>
          <w:color w:val="000000" w:themeColor="text1"/>
          <w:szCs w:val="24"/>
          <w:lang w:val="en"/>
        </w:rPr>
        <w:t>?</w:t>
      </w:r>
    </w:p>
    <w:p w14:paraId="6F5A24B0" w14:textId="77777777" w:rsidR="004277B6" w:rsidRPr="007A31DF" w:rsidRDefault="004277B6" w:rsidP="001671B7">
      <w:pPr>
        <w:tabs>
          <w:tab w:val="left" w:pos="540"/>
        </w:tabs>
        <w:rPr>
          <w:rFonts w:eastAsia="Arial" w:cstheme="minorHAnsi"/>
          <w:color w:val="000000" w:themeColor="text1"/>
          <w:szCs w:val="24"/>
          <w:lang w:val="en"/>
        </w:rPr>
      </w:pPr>
    </w:p>
    <w:p w14:paraId="3A2FAE21" w14:textId="245C9B78" w:rsidR="004277B6" w:rsidRPr="007A31DF" w:rsidRDefault="001B5C24" w:rsidP="00A614C7">
      <w:pPr>
        <w:pStyle w:val="ListParagraph"/>
        <w:tabs>
          <w:tab w:val="left" w:pos="360"/>
        </w:tabs>
        <w:spacing w:line="259" w:lineRule="auto"/>
        <w:ind w:left="360" w:hanging="180"/>
        <w:rPr>
          <w:rFonts w:eastAsia="Arial" w:cstheme="minorHAnsi"/>
          <w:color w:val="000000" w:themeColor="text1"/>
          <w:szCs w:val="24"/>
        </w:rPr>
      </w:pPr>
      <w:r w:rsidRPr="007A31DF">
        <w:rPr>
          <w:rFonts w:eastAsia="Arial" w:cstheme="minorHAnsi"/>
          <w:color w:val="000000" w:themeColor="text1"/>
          <w:szCs w:val="24"/>
        </w:rPr>
        <w:lastRenderedPageBreak/>
        <w:t xml:space="preserve">   </w:t>
      </w:r>
      <w:r w:rsidR="00A614C7" w:rsidRPr="007A31DF">
        <w:rPr>
          <w:rFonts w:eastAsia="Arial" w:cstheme="minorHAnsi"/>
          <w:color w:val="000000" w:themeColor="text1"/>
          <w:szCs w:val="24"/>
        </w:rPr>
        <w:t xml:space="preserve">Administrative and indirect costs are not the same. The 10 percent cap applies to all administrative costs, whether direct or indirect. The 10 percent cap does not apply to any portion of indirect costs that are programmatic costs. An indirect cost rate of more than 10 percent can be charged </w:t>
      </w:r>
      <w:r w:rsidR="00ED1DC3" w:rsidRPr="007A31DF">
        <w:rPr>
          <w:rFonts w:eastAsia="Arial" w:cstheme="minorHAnsi"/>
          <w:color w:val="000000" w:themeColor="text1"/>
          <w:szCs w:val="24"/>
        </w:rPr>
        <w:t>if</w:t>
      </w:r>
      <w:r w:rsidR="00A614C7" w:rsidRPr="007A31DF">
        <w:rPr>
          <w:rFonts w:eastAsia="Arial" w:cstheme="minorHAnsi"/>
          <w:color w:val="000000" w:themeColor="text1"/>
          <w:szCs w:val="24"/>
        </w:rPr>
        <w:t xml:space="preserve"> the dollar amount of the administrative portion of indirect costs plus any direct administrative costs remains under 10 percent. Please note that indirect cost rates are not calculated as a percentage of the total award but rather as a percentage of the base identified in your Negotiated Indirect Cost Rate Agreement (NICRA) or Cost Allocation Plan (CAP) or for those claiming the 10 percent de minimis rate, as a percentage of Modified Total Direct Costs (MTDC) as defined in 2 CFR 200.68. </w:t>
      </w:r>
    </w:p>
    <w:p w14:paraId="0FFB65DA" w14:textId="77777777" w:rsidR="00072B71" w:rsidRPr="007A31DF" w:rsidRDefault="00072B71" w:rsidP="00A614C7">
      <w:pPr>
        <w:pStyle w:val="ListParagraph"/>
        <w:tabs>
          <w:tab w:val="left" w:pos="360"/>
        </w:tabs>
        <w:spacing w:line="259" w:lineRule="auto"/>
        <w:ind w:left="360" w:hanging="180"/>
        <w:rPr>
          <w:rFonts w:eastAsia="Arial" w:cstheme="minorHAnsi"/>
          <w:color w:val="000000" w:themeColor="text1"/>
          <w:szCs w:val="24"/>
        </w:rPr>
      </w:pPr>
    </w:p>
    <w:p w14:paraId="7352F1B9" w14:textId="5ADC30BC" w:rsidR="004277B6" w:rsidRPr="007A31DF" w:rsidRDefault="001B5C24" w:rsidP="00144774">
      <w:pPr>
        <w:tabs>
          <w:tab w:val="left" w:pos="540"/>
        </w:tabs>
        <w:ind w:left="360" w:hanging="360"/>
        <w:rPr>
          <w:rFonts w:eastAsia="Arial" w:cstheme="minorHAnsi"/>
          <w:b/>
          <w:bCs/>
          <w:color w:val="000000" w:themeColor="text1"/>
          <w:szCs w:val="24"/>
          <w:lang w:val="en"/>
        </w:rPr>
      </w:pPr>
      <w:r w:rsidRPr="007A31DF">
        <w:rPr>
          <w:rFonts w:eastAsia="Arial" w:cstheme="minorHAnsi"/>
          <w:color w:val="000000" w:themeColor="text1"/>
          <w:szCs w:val="24"/>
          <w:lang w:val="en"/>
        </w:rPr>
        <w:t>76</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44774" w:rsidRPr="007A31DF">
        <w:rPr>
          <w:rFonts w:cstheme="minorHAnsi"/>
          <w:b/>
          <w:bCs/>
          <w:szCs w:val="24"/>
        </w:rPr>
        <w:t>Is this a year</w:t>
      </w:r>
      <w:r w:rsidR="00F826CF" w:rsidRPr="007A31DF">
        <w:rPr>
          <w:rFonts w:cstheme="minorHAnsi"/>
          <w:b/>
          <w:bCs/>
          <w:szCs w:val="24"/>
        </w:rPr>
        <w:t>-over-</w:t>
      </w:r>
      <w:r w:rsidR="00144774" w:rsidRPr="007A31DF">
        <w:rPr>
          <w:rFonts w:cstheme="minorHAnsi"/>
          <w:b/>
          <w:bCs/>
          <w:szCs w:val="24"/>
        </w:rPr>
        <w:t xml:space="preserve">year budget, a multiyear request for $500,000 </w:t>
      </w:r>
      <w:r w:rsidR="00F826CF" w:rsidRPr="007A31DF">
        <w:rPr>
          <w:rFonts w:cstheme="minorHAnsi"/>
          <w:b/>
          <w:bCs/>
          <w:szCs w:val="24"/>
        </w:rPr>
        <w:t>for two years, or must all funds</w:t>
      </w:r>
      <w:r w:rsidR="00144774" w:rsidRPr="007A31DF">
        <w:rPr>
          <w:rFonts w:cstheme="minorHAnsi"/>
          <w:b/>
          <w:bCs/>
          <w:szCs w:val="24"/>
        </w:rPr>
        <w:t xml:space="preserve"> be spent in 2025</w:t>
      </w:r>
      <w:r w:rsidR="004277B6" w:rsidRPr="007A31DF">
        <w:rPr>
          <w:rFonts w:eastAsia="Arial" w:cstheme="minorHAnsi"/>
          <w:b/>
          <w:bCs/>
          <w:color w:val="000000" w:themeColor="text1"/>
          <w:szCs w:val="24"/>
          <w:lang w:val="en"/>
        </w:rPr>
        <w:t>?</w:t>
      </w:r>
    </w:p>
    <w:p w14:paraId="7FA91699" w14:textId="77777777" w:rsidR="004277B6" w:rsidRPr="007A31DF" w:rsidRDefault="004277B6" w:rsidP="001671B7">
      <w:pPr>
        <w:tabs>
          <w:tab w:val="left" w:pos="540"/>
        </w:tabs>
        <w:rPr>
          <w:rFonts w:eastAsia="Arial" w:cstheme="minorHAnsi"/>
          <w:color w:val="000000" w:themeColor="text1"/>
          <w:szCs w:val="24"/>
          <w:lang w:val="en"/>
        </w:rPr>
      </w:pPr>
    </w:p>
    <w:p w14:paraId="06B6EBFF" w14:textId="73CEE2CF" w:rsidR="7CB24653" w:rsidRPr="007A31DF" w:rsidRDefault="001B5C24" w:rsidP="00085491">
      <w:pPr>
        <w:pStyle w:val="ListParagraph"/>
        <w:tabs>
          <w:tab w:val="left" w:pos="540"/>
        </w:tabs>
        <w:spacing w:line="259" w:lineRule="auto"/>
        <w:ind w:left="360" w:hanging="180"/>
        <w:rPr>
          <w:rFonts w:cstheme="minorHAnsi"/>
          <w:szCs w:val="24"/>
        </w:rPr>
      </w:pPr>
      <w:r w:rsidRPr="007A31DF">
        <w:rPr>
          <w:rFonts w:eastAsia="Arial" w:cstheme="minorHAnsi"/>
          <w:color w:val="000000" w:themeColor="text1"/>
          <w:szCs w:val="24"/>
        </w:rPr>
        <w:t xml:space="preserve">   </w:t>
      </w:r>
      <w:r w:rsidR="00144774" w:rsidRPr="007A31DF">
        <w:rPr>
          <w:rFonts w:eastAsia="Calibri" w:cstheme="minorHAnsi"/>
          <w:szCs w:val="24"/>
        </w:rPr>
        <w:t xml:space="preserve">The </w:t>
      </w:r>
      <w:r w:rsidR="00ED1DC3" w:rsidRPr="007A31DF">
        <w:rPr>
          <w:rFonts w:eastAsia="Calibri" w:cstheme="minorHAnsi"/>
          <w:szCs w:val="24"/>
        </w:rPr>
        <w:t>request</w:t>
      </w:r>
      <w:r w:rsidR="00A614C7" w:rsidRPr="007A31DF">
        <w:rPr>
          <w:rFonts w:eastAsia="Calibri" w:cstheme="minorHAnsi"/>
          <w:szCs w:val="24"/>
        </w:rPr>
        <w:t xml:space="preserve"> for funds is for the entire </w:t>
      </w:r>
      <w:r w:rsidR="00144774" w:rsidRPr="007A31DF">
        <w:rPr>
          <w:rFonts w:eastAsia="Calibri" w:cstheme="minorHAnsi"/>
          <w:szCs w:val="24"/>
        </w:rPr>
        <w:t>grant period of performance (POP)</w:t>
      </w:r>
      <w:r w:rsidR="00F826CF" w:rsidRPr="007A31DF">
        <w:rPr>
          <w:rFonts w:eastAsia="Calibri" w:cstheme="minorHAnsi"/>
          <w:szCs w:val="24"/>
        </w:rPr>
        <w:t>,</w:t>
      </w:r>
      <w:r w:rsidR="00144774" w:rsidRPr="007A31DF">
        <w:rPr>
          <w:rFonts w:eastAsia="Calibri" w:cstheme="minorHAnsi"/>
          <w:szCs w:val="24"/>
        </w:rPr>
        <w:t xml:space="preserve"> </w:t>
      </w:r>
      <w:r w:rsidR="00A614C7" w:rsidRPr="007A31DF">
        <w:rPr>
          <w:rFonts w:eastAsia="Calibri" w:cstheme="minorHAnsi"/>
          <w:szCs w:val="24"/>
        </w:rPr>
        <w:t>which is</w:t>
      </w:r>
      <w:r w:rsidR="00144774" w:rsidRPr="007A31DF">
        <w:rPr>
          <w:rFonts w:eastAsia="Calibri" w:cstheme="minorHAnsi"/>
          <w:szCs w:val="24"/>
        </w:rPr>
        <w:t xml:space="preserve"> anticipated to be 18-24 months. Funds awarded must be expended within </w:t>
      </w:r>
      <w:r w:rsidR="00A614C7" w:rsidRPr="007A31DF">
        <w:rPr>
          <w:rFonts w:eastAsia="Calibri" w:cstheme="minorHAnsi"/>
          <w:szCs w:val="24"/>
        </w:rPr>
        <w:t xml:space="preserve">that established </w:t>
      </w:r>
      <w:r w:rsidR="00144774" w:rsidRPr="007A31DF">
        <w:rPr>
          <w:rFonts w:eastAsia="Calibri" w:cstheme="minorHAnsi"/>
          <w:szCs w:val="24"/>
        </w:rPr>
        <w:t>POP</w:t>
      </w:r>
      <w:r w:rsidR="00A614C7" w:rsidRPr="007A31DF">
        <w:rPr>
          <w:rFonts w:eastAsia="Calibri" w:cstheme="minorHAnsi"/>
          <w:szCs w:val="24"/>
        </w:rPr>
        <w:t xml:space="preserve"> </w:t>
      </w:r>
      <w:r w:rsidR="00F826CF" w:rsidRPr="007A31DF">
        <w:rPr>
          <w:rFonts w:eastAsia="Calibri" w:cstheme="minorHAnsi"/>
          <w:szCs w:val="24"/>
        </w:rPr>
        <w:t>and not</w:t>
      </w:r>
      <w:r w:rsidR="00A614C7" w:rsidRPr="007A31DF">
        <w:rPr>
          <w:rFonts w:eastAsia="Calibri" w:cstheme="minorHAnsi"/>
          <w:szCs w:val="24"/>
        </w:rPr>
        <w:t xml:space="preserve"> exceed 24 months</w:t>
      </w:r>
      <w:r w:rsidR="00144774" w:rsidRPr="007A31DF">
        <w:rPr>
          <w:rFonts w:eastAsia="Calibri" w:cstheme="minorHAnsi"/>
          <w:szCs w:val="24"/>
        </w:rPr>
        <w:t>.</w:t>
      </w:r>
    </w:p>
    <w:p w14:paraId="51CB991B" w14:textId="77777777" w:rsidR="004277B6" w:rsidRPr="007A31DF" w:rsidRDefault="004277B6" w:rsidP="004277B6">
      <w:pPr>
        <w:pStyle w:val="ListParagraph"/>
        <w:tabs>
          <w:tab w:val="left" w:pos="540"/>
        </w:tabs>
        <w:ind w:left="360"/>
        <w:rPr>
          <w:rFonts w:eastAsia="Arial" w:cstheme="minorHAnsi"/>
          <w:color w:val="000000" w:themeColor="text1"/>
          <w:szCs w:val="24"/>
          <w:lang w:val="en"/>
        </w:rPr>
      </w:pPr>
    </w:p>
    <w:p w14:paraId="44CCED40" w14:textId="4A35CEC5" w:rsidR="004277B6" w:rsidRPr="007A31DF" w:rsidRDefault="001B5C24" w:rsidP="00085491">
      <w:pPr>
        <w:tabs>
          <w:tab w:val="left" w:pos="540"/>
        </w:tabs>
        <w:ind w:left="360" w:hanging="360"/>
        <w:rPr>
          <w:rFonts w:eastAsia="Arial" w:cstheme="minorHAnsi"/>
          <w:b/>
          <w:bCs/>
          <w:color w:val="000000" w:themeColor="text1"/>
          <w:szCs w:val="24"/>
        </w:rPr>
      </w:pPr>
      <w:r w:rsidRPr="007A31DF">
        <w:rPr>
          <w:rFonts w:eastAsia="Arial" w:cstheme="minorHAnsi"/>
          <w:color w:val="000000" w:themeColor="text1"/>
          <w:szCs w:val="24"/>
        </w:rPr>
        <w:t>77</w:t>
      </w:r>
      <w:r w:rsidR="00C25C6F" w:rsidRPr="007A31DF">
        <w:rPr>
          <w:rFonts w:eastAsia="Arial" w:cstheme="minorHAnsi"/>
          <w:color w:val="000000" w:themeColor="text1"/>
          <w:szCs w:val="24"/>
        </w:rPr>
        <w:t>.</w:t>
      </w:r>
      <w:r w:rsidRPr="007A31DF">
        <w:rPr>
          <w:rFonts w:eastAsia="Arial" w:cstheme="minorHAnsi"/>
          <w:color w:val="000000" w:themeColor="text1"/>
          <w:szCs w:val="24"/>
        </w:rPr>
        <w:t xml:space="preserve"> </w:t>
      </w:r>
      <w:r w:rsidR="00144774" w:rsidRPr="007A31DF">
        <w:rPr>
          <w:rFonts w:cstheme="minorHAnsi"/>
          <w:b/>
          <w:bCs/>
          <w:szCs w:val="24"/>
        </w:rPr>
        <w:t>Does the applicant choose their per</w:t>
      </w:r>
      <w:r w:rsidR="00F826CF" w:rsidRPr="007A31DF">
        <w:rPr>
          <w:rFonts w:cstheme="minorHAnsi"/>
          <w:b/>
          <w:bCs/>
          <w:szCs w:val="24"/>
        </w:rPr>
        <w:t>formance period</w:t>
      </w:r>
      <w:r w:rsidR="00144774" w:rsidRPr="007A31DF">
        <w:rPr>
          <w:rFonts w:cstheme="minorHAnsi"/>
          <w:b/>
          <w:bCs/>
          <w:szCs w:val="24"/>
        </w:rPr>
        <w:t xml:space="preserve"> from </w:t>
      </w:r>
      <w:r w:rsidR="00F826CF" w:rsidRPr="007A31DF">
        <w:rPr>
          <w:rFonts w:cstheme="minorHAnsi"/>
          <w:b/>
          <w:bCs/>
          <w:szCs w:val="24"/>
        </w:rPr>
        <w:t>18 to 24 months but not</w:t>
      </w:r>
      <w:r w:rsidR="00144774" w:rsidRPr="007A31DF">
        <w:rPr>
          <w:rFonts w:cstheme="minorHAnsi"/>
          <w:b/>
          <w:bCs/>
          <w:szCs w:val="24"/>
        </w:rPr>
        <w:t xml:space="preserve"> past May 2027</w:t>
      </w:r>
      <w:r w:rsidR="004277B6" w:rsidRPr="007A31DF">
        <w:rPr>
          <w:rFonts w:eastAsia="Arial" w:cstheme="minorHAnsi"/>
          <w:b/>
          <w:bCs/>
          <w:color w:val="000000" w:themeColor="text1"/>
          <w:szCs w:val="24"/>
        </w:rPr>
        <w:t>?</w:t>
      </w:r>
    </w:p>
    <w:p w14:paraId="3F6B7025" w14:textId="77777777" w:rsidR="004277B6" w:rsidRPr="007A31DF" w:rsidRDefault="004277B6" w:rsidP="004277B6">
      <w:pPr>
        <w:pStyle w:val="ListParagraph"/>
        <w:tabs>
          <w:tab w:val="left" w:pos="540"/>
        </w:tabs>
        <w:ind w:left="360"/>
        <w:rPr>
          <w:rFonts w:eastAsia="Arial" w:cstheme="minorHAnsi"/>
          <w:color w:val="000000" w:themeColor="text1"/>
          <w:szCs w:val="24"/>
          <w:lang w:val="en"/>
        </w:rPr>
      </w:pPr>
    </w:p>
    <w:p w14:paraId="7F566ED1" w14:textId="72D009DF" w:rsidR="2E056F2D" w:rsidRPr="007A31DF" w:rsidRDefault="001F38FE" w:rsidP="00085491">
      <w:pPr>
        <w:pStyle w:val="ListParagraph"/>
        <w:tabs>
          <w:tab w:val="left" w:pos="540"/>
        </w:tabs>
        <w:spacing w:line="259" w:lineRule="auto"/>
        <w:ind w:left="360"/>
        <w:rPr>
          <w:rFonts w:eastAsia="Arial" w:cstheme="minorHAnsi"/>
          <w:color w:val="000000" w:themeColor="text1"/>
          <w:szCs w:val="24"/>
        </w:rPr>
      </w:pPr>
      <w:r w:rsidRPr="007A31DF">
        <w:rPr>
          <w:rFonts w:eastAsia="Arial" w:cstheme="minorHAnsi"/>
          <w:color w:val="000000" w:themeColor="text1"/>
          <w:szCs w:val="24"/>
        </w:rPr>
        <w:t>The per</w:t>
      </w:r>
      <w:r w:rsidR="00F826CF" w:rsidRPr="007A31DF">
        <w:rPr>
          <w:rFonts w:eastAsia="Arial" w:cstheme="minorHAnsi"/>
          <w:color w:val="000000" w:themeColor="text1"/>
          <w:szCs w:val="24"/>
        </w:rPr>
        <w:t>formance period</w:t>
      </w:r>
      <w:r w:rsidRPr="007A31DF">
        <w:rPr>
          <w:rFonts w:eastAsia="Arial" w:cstheme="minorHAnsi"/>
          <w:color w:val="000000" w:themeColor="text1"/>
          <w:szCs w:val="24"/>
        </w:rPr>
        <w:t xml:space="preserve"> for projects funded under this SFP will range between 18 to 24 months, with an anticipated start date of May 2025 and an end date no later than March 31, 2027. This period of performance includes all necessary implementation and start-up activities. Grant funds will not be available for more than 24 months, and no obligation of funds will be allowed before or after the grant period of performance. Any funds not expended for budgeted grant activities during the grant agreement shall be reverted to the state.</w:t>
      </w:r>
      <w:r w:rsidR="00A614C7" w:rsidRPr="007A31DF">
        <w:rPr>
          <w:rFonts w:eastAsia="Arial" w:cstheme="minorHAnsi"/>
          <w:color w:val="000000" w:themeColor="text1"/>
          <w:szCs w:val="24"/>
        </w:rPr>
        <w:t xml:space="preserve"> </w:t>
      </w:r>
    </w:p>
    <w:p w14:paraId="52CA148D" w14:textId="77777777" w:rsidR="00F826CF" w:rsidRPr="007A31DF" w:rsidRDefault="00F826CF" w:rsidP="00085491">
      <w:pPr>
        <w:pStyle w:val="ListParagraph"/>
        <w:tabs>
          <w:tab w:val="left" w:pos="540"/>
        </w:tabs>
        <w:spacing w:line="259" w:lineRule="auto"/>
        <w:ind w:left="360"/>
        <w:rPr>
          <w:rFonts w:eastAsia="Arial" w:cstheme="minorHAnsi"/>
          <w:color w:val="000000" w:themeColor="text1"/>
          <w:szCs w:val="24"/>
        </w:rPr>
      </w:pPr>
    </w:p>
    <w:p w14:paraId="656117FF" w14:textId="3A2AAC1E" w:rsidR="004277B6" w:rsidRPr="007A31DF" w:rsidRDefault="001B5C24" w:rsidP="00353EC7">
      <w:pPr>
        <w:tabs>
          <w:tab w:val="left" w:pos="540"/>
        </w:tabs>
        <w:ind w:left="360" w:hanging="360"/>
        <w:rPr>
          <w:rFonts w:eastAsia="Arial" w:cstheme="minorHAnsi"/>
          <w:b/>
          <w:bCs/>
          <w:color w:val="000000" w:themeColor="text1"/>
          <w:szCs w:val="24"/>
        </w:rPr>
      </w:pPr>
      <w:r w:rsidRPr="007A31DF">
        <w:rPr>
          <w:rFonts w:eastAsia="Arial" w:cstheme="minorHAnsi"/>
          <w:color w:val="000000" w:themeColor="text1"/>
          <w:szCs w:val="24"/>
        </w:rPr>
        <w:t>78</w:t>
      </w:r>
      <w:r w:rsidR="00C25C6F" w:rsidRPr="007A31DF">
        <w:rPr>
          <w:rFonts w:eastAsia="Arial" w:cstheme="minorHAnsi"/>
          <w:color w:val="000000" w:themeColor="text1"/>
          <w:szCs w:val="24"/>
        </w:rPr>
        <w:t>.</w:t>
      </w:r>
      <w:r w:rsidRPr="007A31DF">
        <w:rPr>
          <w:rFonts w:eastAsia="Arial" w:cstheme="minorHAnsi"/>
          <w:color w:val="000000" w:themeColor="text1"/>
          <w:szCs w:val="24"/>
        </w:rPr>
        <w:t xml:space="preserve"> </w:t>
      </w:r>
      <w:r w:rsidR="00144774" w:rsidRPr="007A31DF">
        <w:rPr>
          <w:rFonts w:cstheme="minorHAnsi"/>
          <w:b/>
          <w:bCs/>
          <w:szCs w:val="24"/>
        </w:rPr>
        <w:t>Where can I find the document templates?</w:t>
      </w:r>
    </w:p>
    <w:p w14:paraId="521653D8" w14:textId="77777777" w:rsidR="004277B6" w:rsidRPr="007A31DF" w:rsidRDefault="004277B6" w:rsidP="004277B6">
      <w:pPr>
        <w:pStyle w:val="ListParagraph"/>
        <w:tabs>
          <w:tab w:val="left" w:pos="540"/>
        </w:tabs>
        <w:ind w:left="360"/>
        <w:rPr>
          <w:rFonts w:eastAsia="Arial" w:cstheme="minorHAnsi"/>
          <w:color w:val="000000" w:themeColor="text1"/>
          <w:szCs w:val="24"/>
          <w:lang w:val="en"/>
        </w:rPr>
      </w:pPr>
    </w:p>
    <w:p w14:paraId="4E59A7F7" w14:textId="204C8C26" w:rsidR="004277B6" w:rsidRPr="007A31DF" w:rsidRDefault="001F38FE" w:rsidP="004277B6">
      <w:pPr>
        <w:pStyle w:val="ListParagraph"/>
        <w:tabs>
          <w:tab w:val="left" w:pos="540"/>
        </w:tabs>
        <w:ind w:left="360"/>
        <w:rPr>
          <w:rFonts w:eastAsia="Arial" w:cstheme="minorHAnsi"/>
          <w:color w:val="000000" w:themeColor="text1"/>
          <w:szCs w:val="24"/>
          <w:lang w:val="en"/>
        </w:rPr>
      </w:pPr>
      <w:r w:rsidRPr="007A31DF">
        <w:rPr>
          <w:rFonts w:eastAsia="Arial" w:cstheme="minorHAnsi"/>
          <w:color w:val="000000" w:themeColor="text1"/>
          <w:szCs w:val="24"/>
          <w:lang w:val="en"/>
        </w:rPr>
        <w:t>On the second page of the SFP, page ii</w:t>
      </w:r>
      <w:r w:rsidR="002F5289" w:rsidRPr="007A31DF">
        <w:rPr>
          <w:rFonts w:eastAsia="Arial" w:cstheme="minorHAnsi"/>
          <w:color w:val="000000" w:themeColor="text1"/>
          <w:szCs w:val="24"/>
          <w:lang w:val="en"/>
        </w:rPr>
        <w:t xml:space="preserve">, </w:t>
      </w:r>
      <w:r w:rsidRPr="007A31DF">
        <w:rPr>
          <w:rFonts w:eastAsia="Arial" w:cstheme="minorHAnsi"/>
          <w:color w:val="000000" w:themeColor="text1"/>
          <w:szCs w:val="24"/>
          <w:lang w:val="en"/>
        </w:rPr>
        <w:t>Proposal Package Instructions and Exhibits, each of the bulleted exhibits and attachments includes a hyperlink to download the Microsoft Word template.</w:t>
      </w:r>
    </w:p>
    <w:p w14:paraId="0B1F75A7" w14:textId="77777777" w:rsidR="001F38FE" w:rsidRPr="007A31DF" w:rsidRDefault="001F38FE" w:rsidP="004277B6">
      <w:pPr>
        <w:pStyle w:val="ListParagraph"/>
        <w:tabs>
          <w:tab w:val="left" w:pos="540"/>
        </w:tabs>
        <w:ind w:left="360"/>
        <w:rPr>
          <w:rFonts w:eastAsia="Arial" w:cstheme="minorHAnsi"/>
          <w:color w:val="000000" w:themeColor="text1"/>
          <w:szCs w:val="24"/>
          <w:lang w:val="en"/>
        </w:rPr>
      </w:pPr>
    </w:p>
    <w:p w14:paraId="2BC974E8" w14:textId="14BCC0DF" w:rsidR="004277B6" w:rsidRPr="007A31DF" w:rsidRDefault="001B5C24" w:rsidP="00353EC7">
      <w:pPr>
        <w:tabs>
          <w:tab w:val="left" w:pos="540"/>
        </w:tabs>
        <w:ind w:left="360" w:hanging="360"/>
        <w:rPr>
          <w:rFonts w:eastAsia="Arial" w:cstheme="minorHAnsi"/>
          <w:b/>
          <w:bCs/>
          <w:color w:val="000000" w:themeColor="text1"/>
          <w:szCs w:val="24"/>
        </w:rPr>
      </w:pPr>
      <w:r w:rsidRPr="007A31DF">
        <w:rPr>
          <w:rFonts w:eastAsia="Arial" w:cstheme="minorHAnsi"/>
          <w:color w:val="000000" w:themeColor="text1"/>
          <w:szCs w:val="24"/>
        </w:rPr>
        <w:t>79</w:t>
      </w:r>
      <w:r w:rsidR="00C25C6F" w:rsidRPr="007A31DF">
        <w:rPr>
          <w:rFonts w:eastAsia="Arial" w:cstheme="minorHAnsi"/>
          <w:color w:val="000000" w:themeColor="text1"/>
          <w:szCs w:val="24"/>
        </w:rPr>
        <w:t>.</w:t>
      </w:r>
      <w:r w:rsidRPr="007A31DF">
        <w:rPr>
          <w:rFonts w:eastAsia="Arial" w:cstheme="minorHAnsi"/>
          <w:color w:val="000000" w:themeColor="text1"/>
          <w:szCs w:val="24"/>
        </w:rPr>
        <w:t xml:space="preserve"> </w:t>
      </w:r>
      <w:r w:rsidR="00144774" w:rsidRPr="007A31DF">
        <w:rPr>
          <w:rFonts w:cstheme="minorHAnsi"/>
          <w:b/>
          <w:bCs/>
          <w:szCs w:val="24"/>
        </w:rPr>
        <w:t>The calculator has different wages for different family structures (single</w:t>
      </w:r>
      <w:r w:rsidR="00F826CF" w:rsidRPr="007A31DF">
        <w:rPr>
          <w:rFonts w:cstheme="minorHAnsi"/>
          <w:b/>
          <w:bCs/>
          <w:szCs w:val="24"/>
        </w:rPr>
        <w:t>,</w:t>
      </w:r>
      <w:r w:rsidR="00144774" w:rsidRPr="007A31DF">
        <w:rPr>
          <w:rFonts w:cstheme="minorHAnsi"/>
          <w:b/>
          <w:bCs/>
          <w:szCs w:val="24"/>
        </w:rPr>
        <w:t xml:space="preserve"> no kids, married</w:t>
      </w:r>
      <w:r w:rsidR="00F826CF" w:rsidRPr="007A31DF">
        <w:rPr>
          <w:rFonts w:cstheme="minorHAnsi"/>
          <w:b/>
          <w:bCs/>
          <w:szCs w:val="24"/>
        </w:rPr>
        <w:t>,</w:t>
      </w:r>
      <w:r w:rsidR="00144774" w:rsidRPr="007A31DF">
        <w:rPr>
          <w:rFonts w:cstheme="minorHAnsi"/>
          <w:b/>
          <w:bCs/>
          <w:szCs w:val="24"/>
        </w:rPr>
        <w:t xml:space="preserve"> no kids, single kids</w:t>
      </w:r>
      <w:r w:rsidR="00F826CF" w:rsidRPr="007A31DF">
        <w:rPr>
          <w:rFonts w:cstheme="minorHAnsi"/>
          <w:b/>
          <w:bCs/>
          <w:szCs w:val="24"/>
        </w:rPr>
        <w:t>,</w:t>
      </w:r>
      <w:r w:rsidR="00144774" w:rsidRPr="007A31DF">
        <w:rPr>
          <w:rFonts w:cstheme="minorHAnsi"/>
          <w:b/>
          <w:bCs/>
          <w:szCs w:val="24"/>
        </w:rPr>
        <w:t xml:space="preserve"> etc.)</w:t>
      </w:r>
      <w:r w:rsidR="00F826CF" w:rsidRPr="007A31DF">
        <w:rPr>
          <w:rFonts w:cstheme="minorHAnsi"/>
          <w:b/>
          <w:bCs/>
          <w:szCs w:val="24"/>
        </w:rPr>
        <w:t>;</w:t>
      </w:r>
      <w:r w:rsidR="00144774" w:rsidRPr="007A31DF">
        <w:rPr>
          <w:rFonts w:cstheme="minorHAnsi"/>
          <w:b/>
          <w:bCs/>
          <w:szCs w:val="24"/>
        </w:rPr>
        <w:t xml:space="preserve"> exactly which wage in that table is the wage target applicants need to hit</w:t>
      </w:r>
      <w:r w:rsidR="004277B6" w:rsidRPr="007A31DF">
        <w:rPr>
          <w:rFonts w:eastAsia="Arial" w:cstheme="minorHAnsi"/>
          <w:b/>
          <w:bCs/>
          <w:color w:val="000000" w:themeColor="text1"/>
          <w:szCs w:val="24"/>
        </w:rPr>
        <w:t xml:space="preserve">? </w:t>
      </w:r>
    </w:p>
    <w:p w14:paraId="0416D2D0" w14:textId="77777777" w:rsidR="004277B6" w:rsidRPr="007A31DF" w:rsidRDefault="004277B6" w:rsidP="004277B6">
      <w:pPr>
        <w:pStyle w:val="ListParagraph"/>
        <w:tabs>
          <w:tab w:val="left" w:pos="540"/>
        </w:tabs>
        <w:ind w:left="360"/>
        <w:rPr>
          <w:rFonts w:eastAsia="Arial" w:cstheme="minorHAnsi"/>
          <w:color w:val="000000" w:themeColor="text1"/>
          <w:szCs w:val="24"/>
          <w:lang w:val="en"/>
        </w:rPr>
      </w:pPr>
    </w:p>
    <w:p w14:paraId="544664F0" w14:textId="736E637D" w:rsidR="0D81AF35" w:rsidRPr="007A31DF" w:rsidRDefault="0082297C" w:rsidP="00085491">
      <w:pPr>
        <w:pStyle w:val="ListParagraph"/>
        <w:tabs>
          <w:tab w:val="left" w:pos="540"/>
        </w:tabs>
        <w:spacing w:line="259" w:lineRule="auto"/>
        <w:ind w:left="360"/>
        <w:rPr>
          <w:rFonts w:eastAsia="Arial" w:cstheme="minorHAnsi"/>
          <w:i/>
          <w:iCs/>
          <w:color w:val="000000" w:themeColor="text1"/>
          <w:szCs w:val="24"/>
          <w:lang w:val="en"/>
        </w:rPr>
      </w:pPr>
      <w:r w:rsidRPr="007A31DF">
        <w:rPr>
          <w:rFonts w:cstheme="minorHAnsi"/>
          <w:szCs w:val="24"/>
        </w:rPr>
        <w:t>Competitive projects will focus on developing skills through ESE programs that lead to good jobs paying at least a living wage, as defined by the Massachusetts Institute of Technology (MIT) living wage standard for local regions</w:t>
      </w:r>
      <w:r w:rsidR="007F1B12" w:rsidRPr="007A31DF">
        <w:rPr>
          <w:rFonts w:cstheme="minorHAnsi"/>
          <w:szCs w:val="24"/>
        </w:rPr>
        <w:t xml:space="preserve">, so it will not </w:t>
      </w:r>
      <w:r w:rsidR="00F826CF" w:rsidRPr="007A31DF">
        <w:rPr>
          <w:rFonts w:cstheme="minorHAnsi"/>
          <w:szCs w:val="24"/>
        </w:rPr>
        <w:t>depend</w:t>
      </w:r>
      <w:r w:rsidR="007F1B12" w:rsidRPr="007A31DF">
        <w:rPr>
          <w:rFonts w:cstheme="minorHAnsi"/>
          <w:szCs w:val="24"/>
        </w:rPr>
        <w:t xml:space="preserve"> on </w:t>
      </w:r>
      <w:r w:rsidR="00F826CF" w:rsidRPr="007A31DF">
        <w:rPr>
          <w:rFonts w:cstheme="minorHAnsi"/>
          <w:szCs w:val="24"/>
        </w:rPr>
        <w:t xml:space="preserve">the </w:t>
      </w:r>
      <w:r w:rsidR="007F1B12" w:rsidRPr="007A31DF">
        <w:rPr>
          <w:rFonts w:cstheme="minorHAnsi"/>
          <w:szCs w:val="24"/>
        </w:rPr>
        <w:t>wage table used.</w:t>
      </w:r>
    </w:p>
    <w:p w14:paraId="62E11DB9" w14:textId="77777777" w:rsidR="004277B6" w:rsidRPr="007A31DF" w:rsidRDefault="004277B6" w:rsidP="004277B6">
      <w:pPr>
        <w:pStyle w:val="ListParagraph"/>
        <w:tabs>
          <w:tab w:val="left" w:pos="540"/>
        </w:tabs>
        <w:ind w:left="360"/>
        <w:rPr>
          <w:rFonts w:eastAsia="Arial" w:cstheme="minorHAnsi"/>
          <w:color w:val="000000" w:themeColor="text1"/>
          <w:szCs w:val="24"/>
          <w:lang w:val="en"/>
        </w:rPr>
      </w:pPr>
    </w:p>
    <w:p w14:paraId="7B4A560A" w14:textId="04F31F6D" w:rsidR="004277B6" w:rsidRPr="007A31DF" w:rsidRDefault="001B5C24" w:rsidP="001671B7">
      <w:pPr>
        <w:tabs>
          <w:tab w:val="left" w:pos="540"/>
        </w:tabs>
        <w:rPr>
          <w:rFonts w:eastAsia="Arial" w:cstheme="minorHAnsi"/>
          <w:b/>
          <w:bCs/>
          <w:color w:val="000000" w:themeColor="text1"/>
          <w:szCs w:val="24"/>
          <w:lang w:val="en"/>
        </w:rPr>
      </w:pPr>
      <w:r w:rsidRPr="007A31DF">
        <w:rPr>
          <w:rFonts w:eastAsia="Arial" w:cstheme="minorHAnsi"/>
          <w:color w:val="000000" w:themeColor="text1"/>
          <w:szCs w:val="24"/>
          <w:lang w:val="en"/>
        </w:rPr>
        <w:t>80</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44774" w:rsidRPr="007A31DF">
        <w:rPr>
          <w:rFonts w:cstheme="minorHAnsi"/>
          <w:b/>
          <w:bCs/>
          <w:szCs w:val="24"/>
        </w:rPr>
        <w:t>Does CA EDD define administrative and indirect costs as the same or different</w:t>
      </w:r>
      <w:r w:rsidR="004277B6" w:rsidRPr="007A31DF">
        <w:rPr>
          <w:rFonts w:eastAsia="Arial" w:cstheme="minorHAnsi"/>
          <w:b/>
          <w:bCs/>
          <w:color w:val="000000" w:themeColor="text1"/>
          <w:szCs w:val="24"/>
          <w:lang w:val="en"/>
        </w:rPr>
        <w:t>?</w:t>
      </w:r>
    </w:p>
    <w:p w14:paraId="3DBC4BE2" w14:textId="77777777" w:rsidR="004277B6" w:rsidRPr="007A31DF" w:rsidRDefault="004277B6" w:rsidP="004277B6">
      <w:pPr>
        <w:pStyle w:val="ListParagraph"/>
        <w:tabs>
          <w:tab w:val="left" w:pos="540"/>
        </w:tabs>
        <w:ind w:left="360"/>
        <w:rPr>
          <w:rFonts w:eastAsia="Arial" w:cstheme="minorHAnsi"/>
          <w:color w:val="000000" w:themeColor="text1"/>
          <w:szCs w:val="24"/>
          <w:lang w:val="en"/>
        </w:rPr>
      </w:pPr>
    </w:p>
    <w:p w14:paraId="5B9A8C72" w14:textId="70719EE1" w:rsidR="004277B6" w:rsidRPr="007A31DF" w:rsidRDefault="001B5C24" w:rsidP="00144774">
      <w:pPr>
        <w:pStyle w:val="ListParagraph"/>
        <w:tabs>
          <w:tab w:val="left" w:pos="540"/>
        </w:tabs>
        <w:ind w:left="360" w:hanging="90"/>
        <w:rPr>
          <w:rFonts w:cstheme="minorHAnsi"/>
          <w:szCs w:val="24"/>
        </w:rPr>
      </w:pPr>
      <w:r w:rsidRPr="007A31DF">
        <w:rPr>
          <w:rFonts w:eastAsia="Calibri" w:cstheme="minorHAnsi"/>
          <w:szCs w:val="24"/>
        </w:rPr>
        <w:t xml:space="preserve">  </w:t>
      </w:r>
      <w:r w:rsidR="00144774" w:rsidRPr="007A31DF">
        <w:rPr>
          <w:rFonts w:eastAsia="Calibri" w:cstheme="minorHAnsi"/>
          <w:szCs w:val="24"/>
        </w:rPr>
        <w:t xml:space="preserve">Administrative and indirect costs are not the same. The 10 percent administrative cap applies to all administrative </w:t>
      </w:r>
      <w:r w:rsidR="00F826CF" w:rsidRPr="007A31DF">
        <w:rPr>
          <w:rFonts w:eastAsia="Calibri" w:cstheme="minorHAnsi"/>
          <w:szCs w:val="24"/>
        </w:rPr>
        <w:t>expense</w:t>
      </w:r>
      <w:r w:rsidR="00144774" w:rsidRPr="007A31DF">
        <w:rPr>
          <w:rFonts w:eastAsia="Calibri" w:cstheme="minorHAnsi"/>
          <w:szCs w:val="24"/>
        </w:rPr>
        <w:t xml:space="preserve">s, whether direct or indirect. The 10 percent cap does not apply to any portion of indirect costs that are programmatic </w:t>
      </w:r>
      <w:r w:rsidR="00ED1DC3" w:rsidRPr="007A31DF">
        <w:rPr>
          <w:rFonts w:eastAsia="Calibri" w:cstheme="minorHAnsi"/>
          <w:szCs w:val="24"/>
        </w:rPr>
        <w:t>costs.</w:t>
      </w:r>
    </w:p>
    <w:p w14:paraId="22D88AF3" w14:textId="77777777" w:rsidR="004277B6" w:rsidRPr="007A31DF" w:rsidRDefault="004277B6" w:rsidP="004277B6">
      <w:pPr>
        <w:pStyle w:val="ListParagraph"/>
        <w:tabs>
          <w:tab w:val="left" w:pos="540"/>
        </w:tabs>
        <w:ind w:left="360"/>
        <w:rPr>
          <w:rFonts w:eastAsia="Arial" w:cstheme="minorHAnsi"/>
          <w:color w:val="000000" w:themeColor="text1"/>
          <w:szCs w:val="24"/>
          <w:lang w:val="en"/>
        </w:rPr>
      </w:pPr>
    </w:p>
    <w:p w14:paraId="42BE6479" w14:textId="76C50A7B" w:rsidR="004277B6" w:rsidRPr="007A31DF" w:rsidRDefault="001B5C24" w:rsidP="00144774">
      <w:pPr>
        <w:tabs>
          <w:tab w:val="left" w:pos="540"/>
        </w:tabs>
        <w:ind w:left="360" w:hanging="360"/>
        <w:rPr>
          <w:rFonts w:eastAsia="Arial" w:cstheme="minorHAnsi"/>
          <w:b/>
          <w:bCs/>
          <w:color w:val="000000" w:themeColor="text1"/>
          <w:szCs w:val="24"/>
          <w:lang w:val="en"/>
        </w:rPr>
      </w:pPr>
      <w:r w:rsidRPr="007A31DF">
        <w:rPr>
          <w:rFonts w:eastAsia="Arial" w:cstheme="minorHAnsi"/>
          <w:color w:val="000000" w:themeColor="text1"/>
          <w:szCs w:val="24"/>
          <w:lang w:val="en"/>
        </w:rPr>
        <w:lastRenderedPageBreak/>
        <w:t>81</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44774" w:rsidRPr="007A31DF">
        <w:rPr>
          <w:rFonts w:cstheme="minorHAnsi"/>
          <w:b/>
          <w:bCs/>
          <w:szCs w:val="24"/>
        </w:rPr>
        <w:t>If an applicant has a federal</w:t>
      </w:r>
      <w:r w:rsidR="00F826CF" w:rsidRPr="007A31DF">
        <w:rPr>
          <w:rFonts w:cstheme="minorHAnsi"/>
          <w:b/>
          <w:bCs/>
          <w:szCs w:val="24"/>
        </w:rPr>
        <w:t>ly</w:t>
      </w:r>
      <w:r w:rsidR="00144774" w:rsidRPr="007A31DF">
        <w:rPr>
          <w:rFonts w:cstheme="minorHAnsi"/>
          <w:b/>
          <w:bCs/>
          <w:szCs w:val="24"/>
        </w:rPr>
        <w:t xml:space="preserve"> negotiated indirect cost rate higher than 10%, can we apply our federal</w:t>
      </w:r>
      <w:r w:rsidR="00F826CF" w:rsidRPr="007A31DF">
        <w:rPr>
          <w:rFonts w:cstheme="minorHAnsi"/>
          <w:b/>
          <w:bCs/>
          <w:szCs w:val="24"/>
        </w:rPr>
        <w:t>ly</w:t>
      </w:r>
      <w:r w:rsidR="00144774" w:rsidRPr="007A31DF">
        <w:rPr>
          <w:rFonts w:cstheme="minorHAnsi"/>
          <w:b/>
          <w:bCs/>
          <w:szCs w:val="24"/>
        </w:rPr>
        <w:t xml:space="preserve"> negotiated indirect cost rate </w:t>
      </w:r>
      <w:r w:rsidR="00ED1DC3" w:rsidRPr="007A31DF">
        <w:rPr>
          <w:rFonts w:cstheme="minorHAnsi"/>
          <w:b/>
          <w:bCs/>
          <w:szCs w:val="24"/>
        </w:rPr>
        <w:t>if</w:t>
      </w:r>
      <w:r w:rsidR="00144774" w:rsidRPr="007A31DF">
        <w:rPr>
          <w:rFonts w:cstheme="minorHAnsi"/>
          <w:b/>
          <w:bCs/>
          <w:szCs w:val="24"/>
        </w:rPr>
        <w:t xml:space="preserve"> administrative costs associated with staff time do not exceed 10</w:t>
      </w:r>
      <w:r w:rsidR="002F5289" w:rsidRPr="007A31DF">
        <w:rPr>
          <w:rFonts w:cstheme="minorHAnsi"/>
          <w:b/>
          <w:bCs/>
          <w:szCs w:val="24"/>
        </w:rPr>
        <w:t xml:space="preserve"> percent</w:t>
      </w:r>
      <w:r w:rsidR="004277B6" w:rsidRPr="007A31DF">
        <w:rPr>
          <w:rFonts w:eastAsia="Arial" w:cstheme="minorHAnsi"/>
          <w:b/>
          <w:bCs/>
          <w:color w:val="000000" w:themeColor="text1"/>
          <w:szCs w:val="24"/>
          <w:lang w:val="en"/>
        </w:rPr>
        <w:t>?</w:t>
      </w:r>
    </w:p>
    <w:p w14:paraId="20F336BA" w14:textId="1E3C33E1" w:rsidR="004277B6" w:rsidRPr="007A31DF" w:rsidRDefault="004277B6" w:rsidP="0191E773">
      <w:pPr>
        <w:tabs>
          <w:tab w:val="left" w:pos="540"/>
        </w:tabs>
        <w:ind w:left="360"/>
        <w:rPr>
          <w:rFonts w:eastAsia="Arial" w:cstheme="minorHAnsi"/>
          <w:color w:val="000000" w:themeColor="text1"/>
          <w:szCs w:val="24"/>
          <w:lang w:val="en"/>
        </w:rPr>
      </w:pPr>
    </w:p>
    <w:p w14:paraId="6FD859A4" w14:textId="123D0E1F" w:rsidR="041C6286" w:rsidRPr="007A31DF" w:rsidRDefault="00353EC7" w:rsidP="00353EC7">
      <w:pPr>
        <w:pStyle w:val="ListParagraph"/>
        <w:tabs>
          <w:tab w:val="left" w:pos="540"/>
        </w:tabs>
        <w:ind w:left="360" w:hanging="90"/>
        <w:rPr>
          <w:rFonts w:eastAsia="Arial" w:cstheme="minorHAnsi"/>
          <w:color w:val="000000" w:themeColor="text1"/>
          <w:szCs w:val="24"/>
          <w:lang w:val="en"/>
        </w:rPr>
      </w:pPr>
      <w:r w:rsidRPr="007A31DF">
        <w:rPr>
          <w:rFonts w:eastAsia="Arial" w:cstheme="minorHAnsi"/>
          <w:color w:val="000000" w:themeColor="text1"/>
          <w:szCs w:val="24"/>
        </w:rPr>
        <w:t xml:space="preserve">  </w:t>
      </w:r>
      <w:r w:rsidR="00144774" w:rsidRPr="007A31DF">
        <w:rPr>
          <w:rFonts w:eastAsia="Calibri" w:cstheme="minorHAnsi"/>
          <w:szCs w:val="24"/>
        </w:rPr>
        <w:t xml:space="preserve">An indirect cost rate of more than 10 percent can be charged </w:t>
      </w:r>
      <w:r w:rsidR="00ED1DC3" w:rsidRPr="007A31DF">
        <w:rPr>
          <w:rFonts w:eastAsia="Calibri" w:cstheme="minorHAnsi"/>
          <w:szCs w:val="24"/>
        </w:rPr>
        <w:t>if</w:t>
      </w:r>
      <w:r w:rsidR="00144774" w:rsidRPr="007A31DF">
        <w:rPr>
          <w:rFonts w:eastAsia="Calibri" w:cstheme="minorHAnsi"/>
          <w:szCs w:val="24"/>
        </w:rPr>
        <w:t xml:space="preserve"> the dollar amount of the administrative portion of indirect costs plus any direct administrative costs remains under 10 percent. Please note that indirect cost rates are not calculated as a percentage of the total award but rather as a percentage of the base identified in your Negotiated Indirect Cost Rate Agreement (NICRA) or Cost Allocation Plan (CAP) or for those claiming the 10 percent de minimis rate, as a percentage of Modified Total Direct Costs (MTDC) as defined in 2 CFR 200.68</w:t>
      </w:r>
      <w:r w:rsidR="263259AA" w:rsidRPr="007A31DF">
        <w:rPr>
          <w:rFonts w:eastAsia="Arial" w:cstheme="minorHAnsi"/>
          <w:color w:val="000000" w:themeColor="text1"/>
          <w:szCs w:val="24"/>
          <w:lang w:val="en"/>
        </w:rPr>
        <w:t xml:space="preserve">. </w:t>
      </w:r>
    </w:p>
    <w:p w14:paraId="6A2F4918" w14:textId="3AAA9746" w:rsidR="004277B6" w:rsidRPr="007A31DF" w:rsidRDefault="004277B6" w:rsidP="0191E773">
      <w:pPr>
        <w:tabs>
          <w:tab w:val="left" w:pos="540"/>
        </w:tabs>
        <w:ind w:left="360"/>
        <w:rPr>
          <w:rFonts w:eastAsia="Arial" w:cstheme="minorHAnsi"/>
          <w:color w:val="000000" w:themeColor="text1"/>
          <w:szCs w:val="24"/>
          <w:lang w:val="en"/>
        </w:rPr>
      </w:pPr>
    </w:p>
    <w:p w14:paraId="21772A54" w14:textId="018132F1" w:rsidR="004277B6" w:rsidRPr="007A31DF" w:rsidRDefault="001B5C24" w:rsidP="00144774">
      <w:pPr>
        <w:tabs>
          <w:tab w:val="left" w:pos="450"/>
        </w:tabs>
        <w:ind w:left="360" w:hanging="360"/>
        <w:rPr>
          <w:rFonts w:eastAsia="Arial" w:cstheme="minorHAnsi"/>
          <w:b/>
          <w:bCs/>
          <w:color w:val="000000" w:themeColor="text1"/>
          <w:szCs w:val="24"/>
          <w:lang w:val="en"/>
        </w:rPr>
      </w:pPr>
      <w:r w:rsidRPr="007A31DF">
        <w:rPr>
          <w:rFonts w:eastAsia="Arial" w:cstheme="minorHAnsi"/>
          <w:color w:val="000000" w:themeColor="text1"/>
          <w:szCs w:val="24"/>
          <w:lang w:val="en"/>
        </w:rPr>
        <w:t>82</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F38FE" w:rsidRPr="007A31DF">
        <w:rPr>
          <w:rFonts w:cstheme="minorHAnsi"/>
          <w:b/>
          <w:bCs/>
          <w:szCs w:val="24"/>
        </w:rPr>
        <w:t>If an organ</w:t>
      </w:r>
      <w:r w:rsidR="00ED1DC3" w:rsidRPr="007A31DF">
        <w:rPr>
          <w:rFonts w:cstheme="minorHAnsi"/>
          <w:b/>
          <w:bCs/>
          <w:szCs w:val="24"/>
        </w:rPr>
        <w:t>ization</w:t>
      </w:r>
      <w:r w:rsidR="001F38FE" w:rsidRPr="007A31DF">
        <w:rPr>
          <w:rFonts w:cstheme="minorHAnsi"/>
          <w:b/>
          <w:bCs/>
          <w:szCs w:val="24"/>
        </w:rPr>
        <w:t xml:space="preserve"> runs two ESEs, can they submit </w:t>
      </w:r>
      <w:r w:rsidR="00144774" w:rsidRPr="007A31DF">
        <w:rPr>
          <w:rFonts w:cstheme="minorHAnsi"/>
          <w:b/>
          <w:bCs/>
          <w:szCs w:val="24"/>
        </w:rPr>
        <w:t>two separate applications for each business</w:t>
      </w:r>
      <w:r w:rsidR="001F38FE" w:rsidRPr="007A31DF">
        <w:rPr>
          <w:rFonts w:cstheme="minorHAnsi"/>
          <w:b/>
          <w:bCs/>
          <w:szCs w:val="24"/>
        </w:rPr>
        <w:t>?</w:t>
      </w:r>
    </w:p>
    <w:p w14:paraId="5E2F9D89" w14:textId="77777777" w:rsidR="00A65390" w:rsidRPr="007A31DF" w:rsidRDefault="00A65390" w:rsidP="00A65390">
      <w:pPr>
        <w:pStyle w:val="ListParagraph"/>
        <w:tabs>
          <w:tab w:val="left" w:pos="450"/>
        </w:tabs>
        <w:ind w:left="360"/>
        <w:rPr>
          <w:rFonts w:eastAsia="Arial" w:cstheme="minorHAnsi"/>
          <w:color w:val="000000" w:themeColor="text1"/>
          <w:szCs w:val="24"/>
          <w:lang w:val="en"/>
        </w:rPr>
      </w:pPr>
    </w:p>
    <w:p w14:paraId="5FFE86B5" w14:textId="4FB9BE23" w:rsidR="1B62FB65" w:rsidRPr="007A31DF" w:rsidRDefault="00144774" w:rsidP="00353EC7">
      <w:pPr>
        <w:pStyle w:val="ListParagraph"/>
        <w:tabs>
          <w:tab w:val="left" w:pos="450"/>
        </w:tabs>
        <w:ind w:left="360" w:hanging="90"/>
        <w:rPr>
          <w:rFonts w:cstheme="minorHAnsi"/>
          <w:szCs w:val="24"/>
        </w:rPr>
      </w:pPr>
      <w:r w:rsidRPr="007A31DF">
        <w:rPr>
          <w:rFonts w:cstheme="minorHAnsi"/>
          <w:szCs w:val="24"/>
        </w:rPr>
        <w:t xml:space="preserve">  </w:t>
      </w:r>
      <w:r w:rsidR="001F38FE" w:rsidRPr="007A31DF">
        <w:rPr>
          <w:rFonts w:cstheme="minorHAnsi"/>
          <w:szCs w:val="24"/>
        </w:rPr>
        <w:t xml:space="preserve">No, only </w:t>
      </w:r>
      <w:r w:rsidR="00AF723C" w:rsidRPr="007A31DF">
        <w:rPr>
          <w:rFonts w:cstheme="minorHAnsi"/>
          <w:szCs w:val="24"/>
        </w:rPr>
        <w:t xml:space="preserve">one </w:t>
      </w:r>
      <w:r w:rsidR="001F38FE" w:rsidRPr="007A31DF">
        <w:rPr>
          <w:rFonts w:cstheme="minorHAnsi"/>
          <w:szCs w:val="24"/>
        </w:rPr>
        <w:t>application is accepted per organization</w:t>
      </w:r>
      <w:r w:rsidR="00F826CF" w:rsidRPr="007A31DF">
        <w:rPr>
          <w:rFonts w:cstheme="minorHAnsi"/>
          <w:szCs w:val="24"/>
        </w:rPr>
        <w:t>; however, that organization could submit one proposal that includes project plans for</w:t>
      </w:r>
      <w:r w:rsidR="001F38FE" w:rsidRPr="007A31DF">
        <w:rPr>
          <w:rFonts w:cstheme="minorHAnsi"/>
          <w:szCs w:val="24"/>
        </w:rPr>
        <w:t xml:space="preserve"> services from both ESE businesses. </w:t>
      </w:r>
    </w:p>
    <w:p w14:paraId="3AEFB00A" w14:textId="77777777" w:rsidR="00B82E53" w:rsidRPr="007A31DF" w:rsidRDefault="00B82E53" w:rsidP="00353EC7">
      <w:pPr>
        <w:pStyle w:val="ListParagraph"/>
        <w:tabs>
          <w:tab w:val="left" w:pos="450"/>
        </w:tabs>
        <w:ind w:left="360" w:hanging="90"/>
        <w:rPr>
          <w:rFonts w:cstheme="minorHAnsi"/>
          <w:szCs w:val="24"/>
        </w:rPr>
      </w:pPr>
    </w:p>
    <w:p w14:paraId="52FE633E" w14:textId="77777777" w:rsidR="00A65390" w:rsidRPr="007A31DF" w:rsidRDefault="00A65390" w:rsidP="00A65390">
      <w:pPr>
        <w:pStyle w:val="ListParagraph"/>
        <w:tabs>
          <w:tab w:val="left" w:pos="450"/>
        </w:tabs>
        <w:ind w:left="360"/>
        <w:rPr>
          <w:rFonts w:eastAsia="Arial" w:cstheme="minorHAnsi"/>
          <w:color w:val="000000" w:themeColor="text1"/>
          <w:szCs w:val="24"/>
          <w:lang w:val="en"/>
        </w:rPr>
      </w:pPr>
    </w:p>
    <w:p w14:paraId="5ED6418F" w14:textId="1FBC86FA" w:rsidR="00A65390" w:rsidRPr="007A31DF" w:rsidRDefault="001B5C24" w:rsidP="00353EC7">
      <w:pPr>
        <w:tabs>
          <w:tab w:val="left" w:pos="450"/>
        </w:tabs>
        <w:ind w:left="360" w:hanging="360"/>
        <w:rPr>
          <w:rFonts w:eastAsia="Arial" w:cstheme="minorHAnsi"/>
          <w:b/>
          <w:bCs/>
          <w:color w:val="000000" w:themeColor="text1"/>
          <w:szCs w:val="24"/>
        </w:rPr>
      </w:pPr>
      <w:r w:rsidRPr="007A31DF">
        <w:rPr>
          <w:rFonts w:eastAsia="Arial" w:cstheme="minorHAnsi"/>
          <w:color w:val="000000" w:themeColor="text1"/>
          <w:szCs w:val="24"/>
        </w:rPr>
        <w:t>83</w:t>
      </w:r>
      <w:r w:rsidR="00B82E53" w:rsidRPr="007A31DF">
        <w:rPr>
          <w:rFonts w:eastAsia="Arial" w:cstheme="minorHAnsi"/>
          <w:color w:val="000000" w:themeColor="text1"/>
          <w:szCs w:val="24"/>
        </w:rPr>
        <w:t xml:space="preserve">. </w:t>
      </w:r>
      <w:r w:rsidR="00B82E53" w:rsidRPr="007A31DF">
        <w:rPr>
          <w:rFonts w:cstheme="minorHAnsi"/>
          <w:b/>
          <w:bCs/>
          <w:szCs w:val="24"/>
        </w:rPr>
        <w:t xml:space="preserve">If Exhibit G </w:t>
      </w:r>
      <w:r w:rsidR="00F826CF" w:rsidRPr="007A31DF">
        <w:rPr>
          <w:rFonts w:cstheme="minorHAnsi"/>
          <w:b/>
          <w:bCs/>
          <w:szCs w:val="24"/>
        </w:rPr>
        <w:t>does not apply</w:t>
      </w:r>
      <w:r w:rsidR="00B82E53" w:rsidRPr="007A31DF">
        <w:rPr>
          <w:rFonts w:cstheme="minorHAnsi"/>
          <w:b/>
          <w:bCs/>
          <w:szCs w:val="24"/>
        </w:rPr>
        <w:t xml:space="preserve"> to the application, does it need to be submitted or require</w:t>
      </w:r>
      <w:r w:rsidR="00144774" w:rsidRPr="007A31DF">
        <w:rPr>
          <w:rFonts w:cstheme="minorHAnsi"/>
          <w:b/>
          <w:bCs/>
          <w:szCs w:val="24"/>
        </w:rPr>
        <w:t xml:space="preserve"> language to state it is </w:t>
      </w:r>
      <w:r w:rsidR="00B82E53" w:rsidRPr="007A31DF">
        <w:rPr>
          <w:rFonts w:cstheme="minorHAnsi"/>
          <w:b/>
          <w:bCs/>
          <w:szCs w:val="24"/>
        </w:rPr>
        <w:t xml:space="preserve">an </w:t>
      </w:r>
      <w:r w:rsidR="00144774" w:rsidRPr="007A31DF">
        <w:rPr>
          <w:rFonts w:cstheme="minorHAnsi"/>
          <w:b/>
          <w:bCs/>
          <w:szCs w:val="24"/>
        </w:rPr>
        <w:t>N/A</w:t>
      </w:r>
      <w:r w:rsidR="00A65390" w:rsidRPr="007A31DF">
        <w:rPr>
          <w:rFonts w:eastAsia="Arial" w:cstheme="minorHAnsi"/>
          <w:b/>
          <w:bCs/>
          <w:color w:val="000000" w:themeColor="text1"/>
          <w:szCs w:val="24"/>
        </w:rPr>
        <w:t>?</w:t>
      </w:r>
    </w:p>
    <w:p w14:paraId="5275F49D" w14:textId="77777777" w:rsidR="00A65390" w:rsidRPr="007A31DF" w:rsidRDefault="00A65390" w:rsidP="00A65390">
      <w:pPr>
        <w:pStyle w:val="ListParagraph"/>
        <w:tabs>
          <w:tab w:val="left" w:pos="450"/>
          <w:tab w:val="left" w:pos="540"/>
        </w:tabs>
        <w:ind w:left="360"/>
        <w:rPr>
          <w:rFonts w:eastAsia="Arial" w:cstheme="minorHAnsi"/>
          <w:color w:val="000000" w:themeColor="text1"/>
          <w:szCs w:val="24"/>
          <w:lang w:val="en"/>
        </w:rPr>
      </w:pPr>
    </w:p>
    <w:p w14:paraId="0AEEFB6E" w14:textId="12CD3C8A" w:rsidR="00A65390" w:rsidRPr="007A31DF" w:rsidRDefault="001B5C24" w:rsidP="00DF23C4">
      <w:pPr>
        <w:pStyle w:val="ListParagraph"/>
        <w:tabs>
          <w:tab w:val="left" w:pos="450"/>
          <w:tab w:val="left" w:pos="540"/>
        </w:tabs>
        <w:ind w:left="360" w:hanging="90"/>
        <w:rPr>
          <w:rFonts w:eastAsia="Arial" w:cstheme="minorHAnsi"/>
          <w:color w:val="000000" w:themeColor="text1"/>
          <w:szCs w:val="24"/>
          <w:lang w:val="en"/>
        </w:rPr>
      </w:pPr>
      <w:r w:rsidRPr="007A31DF">
        <w:rPr>
          <w:rFonts w:eastAsia="Arial" w:cstheme="minorHAnsi"/>
          <w:color w:val="000000" w:themeColor="text1"/>
          <w:szCs w:val="24"/>
          <w:lang w:val="en"/>
        </w:rPr>
        <w:t xml:space="preserve">  </w:t>
      </w:r>
      <w:r w:rsidR="00B82E53" w:rsidRPr="007A31DF">
        <w:rPr>
          <w:rFonts w:eastAsia="Arial" w:cstheme="minorHAnsi"/>
          <w:color w:val="000000" w:themeColor="text1"/>
          <w:szCs w:val="24"/>
          <w:lang w:val="en"/>
        </w:rPr>
        <w:t xml:space="preserve">If the applicant </w:t>
      </w:r>
      <w:r w:rsidR="00DF23C4" w:rsidRPr="007A31DF">
        <w:rPr>
          <w:rFonts w:eastAsia="Arial" w:cstheme="minorHAnsi"/>
          <w:color w:val="000000" w:themeColor="text1"/>
          <w:szCs w:val="24"/>
          <w:lang w:val="en"/>
        </w:rPr>
        <w:t xml:space="preserve">does not </w:t>
      </w:r>
      <w:r w:rsidR="00B82E53" w:rsidRPr="007A31DF">
        <w:rPr>
          <w:rFonts w:eastAsia="Arial" w:cstheme="minorHAnsi"/>
          <w:color w:val="000000" w:themeColor="text1"/>
          <w:szCs w:val="24"/>
          <w:lang w:val="en"/>
        </w:rPr>
        <w:t xml:space="preserve">plan to purchase equipment with a unit cost of $5,000 or more and a useful life span of more than one year, plan to sub-award funds to sub-recipients to carry out a portion of the grant services, </w:t>
      </w:r>
      <w:r w:rsidR="00DF23C4" w:rsidRPr="007A31DF">
        <w:rPr>
          <w:rFonts w:eastAsia="Arial" w:cstheme="minorHAnsi"/>
          <w:color w:val="000000" w:themeColor="text1"/>
          <w:szCs w:val="24"/>
          <w:lang w:val="en"/>
        </w:rPr>
        <w:t>and/or</w:t>
      </w:r>
      <w:r w:rsidR="00B82E53" w:rsidRPr="007A31DF">
        <w:rPr>
          <w:rFonts w:eastAsia="Arial" w:cstheme="minorHAnsi"/>
          <w:color w:val="000000" w:themeColor="text1"/>
          <w:szCs w:val="24"/>
          <w:lang w:val="en"/>
        </w:rPr>
        <w:t xml:space="preserve"> plan to contract a vendor, dealer, distributor, merchant, or other seller providing goods or services, the Supplemental Budget (Exhibit G) </w:t>
      </w:r>
      <w:r w:rsidR="00DF23C4" w:rsidRPr="007A31DF">
        <w:rPr>
          <w:rFonts w:eastAsia="Arial" w:cstheme="minorHAnsi"/>
          <w:color w:val="000000" w:themeColor="text1"/>
          <w:szCs w:val="24"/>
          <w:lang w:val="en"/>
        </w:rPr>
        <w:t>does not have to be submitted as part of the application package.</w:t>
      </w:r>
    </w:p>
    <w:p w14:paraId="3E693199" w14:textId="77777777" w:rsidR="00C406A4" w:rsidRPr="007A31DF" w:rsidRDefault="00C406A4" w:rsidP="00A65390">
      <w:pPr>
        <w:pStyle w:val="ListParagraph"/>
        <w:tabs>
          <w:tab w:val="left" w:pos="450"/>
          <w:tab w:val="left" w:pos="540"/>
        </w:tabs>
        <w:ind w:left="360"/>
        <w:rPr>
          <w:rFonts w:eastAsia="Arial" w:cstheme="minorHAnsi"/>
          <w:color w:val="000000" w:themeColor="text1"/>
          <w:szCs w:val="24"/>
          <w:lang w:val="en"/>
        </w:rPr>
      </w:pPr>
    </w:p>
    <w:p w14:paraId="6C1A8A20" w14:textId="2D505457" w:rsidR="00A65390" w:rsidRPr="007A31DF" w:rsidRDefault="001B5C24" w:rsidP="001671B7">
      <w:pPr>
        <w:tabs>
          <w:tab w:val="left" w:pos="450"/>
          <w:tab w:val="left" w:pos="540"/>
        </w:tabs>
        <w:rPr>
          <w:rFonts w:eastAsia="Arial" w:cstheme="minorHAnsi"/>
          <w:b/>
          <w:bCs/>
          <w:color w:val="000000" w:themeColor="text1"/>
          <w:szCs w:val="24"/>
        </w:rPr>
      </w:pPr>
      <w:r w:rsidRPr="007A31DF">
        <w:rPr>
          <w:rFonts w:eastAsia="Arial" w:cstheme="minorHAnsi"/>
          <w:color w:val="000000" w:themeColor="text1"/>
          <w:szCs w:val="24"/>
        </w:rPr>
        <w:t>84</w:t>
      </w:r>
      <w:r w:rsidR="00C25C6F" w:rsidRPr="007A31DF">
        <w:rPr>
          <w:rFonts w:eastAsia="Arial" w:cstheme="minorHAnsi"/>
          <w:color w:val="000000" w:themeColor="text1"/>
          <w:szCs w:val="24"/>
        </w:rPr>
        <w:t>.</w:t>
      </w:r>
      <w:r w:rsidRPr="007A31DF">
        <w:rPr>
          <w:rFonts w:eastAsia="Arial" w:cstheme="minorHAnsi"/>
          <w:color w:val="000000" w:themeColor="text1"/>
          <w:szCs w:val="24"/>
        </w:rPr>
        <w:t xml:space="preserve"> </w:t>
      </w:r>
      <w:r w:rsidR="00144774" w:rsidRPr="007A31DF">
        <w:rPr>
          <w:rFonts w:cstheme="minorHAnsi"/>
          <w:b/>
          <w:bCs/>
          <w:szCs w:val="24"/>
        </w:rPr>
        <w:t>Is this grant for nonprofit</w:t>
      </w:r>
      <w:r w:rsidR="004041FC" w:rsidRPr="007A31DF">
        <w:rPr>
          <w:rFonts w:cstheme="minorHAnsi"/>
          <w:b/>
          <w:bCs/>
          <w:szCs w:val="24"/>
        </w:rPr>
        <w:t xml:space="preserve"> </w:t>
      </w:r>
      <w:r w:rsidR="00ED1DC3" w:rsidRPr="007A31DF">
        <w:rPr>
          <w:rFonts w:cstheme="minorHAnsi"/>
          <w:b/>
          <w:bCs/>
          <w:szCs w:val="24"/>
        </w:rPr>
        <w:t>organizations</w:t>
      </w:r>
      <w:r w:rsidR="00144774" w:rsidRPr="007A31DF">
        <w:rPr>
          <w:rFonts w:cstheme="minorHAnsi"/>
          <w:b/>
          <w:bCs/>
          <w:szCs w:val="24"/>
        </w:rPr>
        <w:t xml:space="preserve"> only</w:t>
      </w:r>
      <w:r w:rsidR="00A65390" w:rsidRPr="007A31DF">
        <w:rPr>
          <w:rFonts w:eastAsia="Arial" w:cstheme="minorHAnsi"/>
          <w:b/>
          <w:bCs/>
          <w:color w:val="000000" w:themeColor="text1"/>
          <w:szCs w:val="24"/>
        </w:rPr>
        <w:t>?</w:t>
      </w:r>
    </w:p>
    <w:p w14:paraId="4639D9F5" w14:textId="77777777" w:rsidR="00A65390" w:rsidRPr="007A31DF" w:rsidRDefault="00A65390" w:rsidP="00A65390">
      <w:pPr>
        <w:pStyle w:val="ListParagraph"/>
        <w:tabs>
          <w:tab w:val="left" w:pos="450"/>
          <w:tab w:val="left" w:pos="540"/>
        </w:tabs>
        <w:ind w:left="360"/>
        <w:rPr>
          <w:rFonts w:eastAsia="Arial" w:cstheme="minorHAnsi"/>
          <w:color w:val="000000" w:themeColor="text1"/>
          <w:szCs w:val="24"/>
          <w:lang w:val="en"/>
        </w:rPr>
      </w:pPr>
    </w:p>
    <w:p w14:paraId="796E8968" w14:textId="72FD6421" w:rsidR="004041FC" w:rsidRPr="007A31DF" w:rsidRDefault="001B5C24" w:rsidP="004041FC">
      <w:pPr>
        <w:pStyle w:val="ListParagraph"/>
        <w:tabs>
          <w:tab w:val="left" w:pos="450"/>
          <w:tab w:val="left" w:pos="540"/>
        </w:tabs>
        <w:ind w:left="360" w:hanging="90"/>
        <w:rPr>
          <w:rFonts w:cstheme="minorHAnsi"/>
          <w:szCs w:val="24"/>
        </w:rPr>
      </w:pPr>
      <w:r w:rsidRPr="007A31DF">
        <w:rPr>
          <w:rFonts w:cstheme="minorHAnsi"/>
          <w:szCs w:val="24"/>
        </w:rPr>
        <w:t xml:space="preserve">  </w:t>
      </w:r>
      <w:r w:rsidR="004041FC" w:rsidRPr="007A31DF">
        <w:rPr>
          <w:rFonts w:cstheme="minorHAnsi"/>
          <w:szCs w:val="24"/>
        </w:rPr>
        <w:t xml:space="preserve">No, eligible applicants must be ESEs or ESE organizations </w:t>
      </w:r>
      <w:r w:rsidR="00F826CF" w:rsidRPr="007A31DF">
        <w:rPr>
          <w:rFonts w:cstheme="minorHAnsi"/>
          <w:szCs w:val="24"/>
        </w:rPr>
        <w:t>collaborating</w:t>
      </w:r>
      <w:r w:rsidR="004041FC" w:rsidRPr="007A31DF">
        <w:rPr>
          <w:rFonts w:cstheme="minorHAnsi"/>
          <w:szCs w:val="24"/>
        </w:rPr>
        <w:t xml:space="preserve"> with one or more of the following: public workforce development agencies</w:t>
      </w:r>
      <w:r w:rsidR="00F826CF" w:rsidRPr="007A31DF">
        <w:rPr>
          <w:rFonts w:cstheme="minorHAnsi"/>
          <w:szCs w:val="24"/>
        </w:rPr>
        <w:t>,</w:t>
      </w:r>
      <w:r w:rsidR="004041FC" w:rsidRPr="007A31DF">
        <w:rPr>
          <w:rFonts w:cstheme="minorHAnsi"/>
          <w:szCs w:val="24"/>
        </w:rPr>
        <w:t xml:space="preserve"> human service agencies</w:t>
      </w:r>
      <w:r w:rsidR="00F826CF" w:rsidRPr="007A31DF">
        <w:rPr>
          <w:rFonts w:cstheme="minorHAnsi"/>
          <w:szCs w:val="24"/>
        </w:rPr>
        <w:t>,</w:t>
      </w:r>
      <w:r w:rsidR="004041FC" w:rsidRPr="007A31DF">
        <w:rPr>
          <w:rFonts w:cstheme="minorHAnsi"/>
          <w:szCs w:val="24"/>
        </w:rPr>
        <w:t xml:space="preserve"> public and private nonprofit organizations, or a </w:t>
      </w:r>
      <w:r w:rsidR="00F826CF" w:rsidRPr="007A31DF">
        <w:rPr>
          <w:rFonts w:cstheme="minorHAnsi"/>
          <w:szCs w:val="24"/>
        </w:rPr>
        <w:t>C</w:t>
      </w:r>
      <w:r w:rsidR="004041FC" w:rsidRPr="007A31DF">
        <w:rPr>
          <w:rFonts w:cstheme="minorHAnsi"/>
          <w:szCs w:val="24"/>
        </w:rPr>
        <w:t xml:space="preserve">BO. </w:t>
      </w:r>
    </w:p>
    <w:p w14:paraId="209A5C56" w14:textId="77777777" w:rsidR="004041FC" w:rsidRPr="007A31DF" w:rsidRDefault="004041FC" w:rsidP="004041FC">
      <w:pPr>
        <w:pStyle w:val="ListParagraph"/>
        <w:tabs>
          <w:tab w:val="left" w:pos="450"/>
          <w:tab w:val="left" w:pos="540"/>
        </w:tabs>
        <w:ind w:left="360" w:hanging="90"/>
        <w:rPr>
          <w:rFonts w:cstheme="minorHAnsi"/>
          <w:szCs w:val="24"/>
        </w:rPr>
      </w:pPr>
    </w:p>
    <w:p w14:paraId="18EC6D19" w14:textId="136C0A9E" w:rsidR="00A65390" w:rsidRPr="007A31DF" w:rsidRDefault="004041FC" w:rsidP="004041FC">
      <w:pPr>
        <w:pStyle w:val="ListParagraph"/>
        <w:tabs>
          <w:tab w:val="left" w:pos="450"/>
          <w:tab w:val="left" w:pos="540"/>
        </w:tabs>
        <w:ind w:left="360" w:hanging="90"/>
        <w:rPr>
          <w:rFonts w:cstheme="minorHAnsi"/>
          <w:szCs w:val="24"/>
        </w:rPr>
      </w:pPr>
      <w:r w:rsidRPr="007A31DF">
        <w:rPr>
          <w:rFonts w:cstheme="minorHAnsi"/>
          <w:szCs w:val="24"/>
        </w:rPr>
        <w:tab/>
        <w:t>For additional information</w:t>
      </w:r>
      <w:r w:rsidR="00F826CF" w:rsidRPr="007A31DF">
        <w:rPr>
          <w:rFonts w:cstheme="minorHAnsi"/>
          <w:szCs w:val="24"/>
        </w:rPr>
        <w:t>,</w:t>
      </w:r>
      <w:r w:rsidRPr="007A31DF">
        <w:rPr>
          <w:rFonts w:cstheme="minorHAnsi"/>
          <w:szCs w:val="24"/>
        </w:rPr>
        <w:t xml:space="preserve"> please reference Section I: E. Eligibility, page 5 of the SFP</w:t>
      </w:r>
      <w:r w:rsidR="00F826CF" w:rsidRPr="007A31DF">
        <w:rPr>
          <w:rFonts w:cstheme="minorHAnsi"/>
          <w:szCs w:val="24"/>
        </w:rPr>
        <w:t>,</w:t>
      </w:r>
      <w:r w:rsidRPr="007A31DF">
        <w:rPr>
          <w:rFonts w:cstheme="minorHAnsi"/>
          <w:szCs w:val="24"/>
        </w:rPr>
        <w:t xml:space="preserve"> for the definition of eligible applicants. </w:t>
      </w:r>
    </w:p>
    <w:p w14:paraId="1B641CD6" w14:textId="77777777" w:rsidR="00A65390" w:rsidRPr="007A31DF" w:rsidRDefault="00A65390" w:rsidP="00A65390">
      <w:pPr>
        <w:pStyle w:val="ListParagraph"/>
        <w:tabs>
          <w:tab w:val="left" w:pos="450"/>
          <w:tab w:val="left" w:pos="540"/>
        </w:tabs>
        <w:ind w:left="360"/>
        <w:rPr>
          <w:rFonts w:eastAsia="Arial" w:cstheme="minorHAnsi"/>
          <w:color w:val="000000" w:themeColor="text1"/>
          <w:szCs w:val="24"/>
          <w:lang w:val="en"/>
        </w:rPr>
      </w:pPr>
    </w:p>
    <w:p w14:paraId="14B2600F" w14:textId="0B013696" w:rsidR="00A65390" w:rsidRPr="007A31DF" w:rsidRDefault="001B5C24" w:rsidP="001671B7">
      <w:pPr>
        <w:tabs>
          <w:tab w:val="left" w:pos="450"/>
          <w:tab w:val="left" w:pos="540"/>
        </w:tabs>
        <w:rPr>
          <w:rFonts w:eastAsia="Arial" w:cstheme="minorHAnsi"/>
          <w:b/>
          <w:bCs/>
          <w:color w:val="000000" w:themeColor="text1"/>
          <w:szCs w:val="24"/>
          <w:lang w:val="en"/>
        </w:rPr>
      </w:pPr>
      <w:r w:rsidRPr="007A31DF">
        <w:rPr>
          <w:rFonts w:eastAsia="Arial" w:cstheme="minorHAnsi"/>
          <w:color w:val="000000" w:themeColor="text1"/>
          <w:szCs w:val="24"/>
          <w:lang w:val="en"/>
        </w:rPr>
        <w:t>85</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F826CF" w:rsidRPr="007A31DF">
        <w:rPr>
          <w:rFonts w:cstheme="minorHAnsi"/>
          <w:b/>
          <w:bCs/>
          <w:szCs w:val="24"/>
        </w:rPr>
        <w:t>Does the staff travel</w:t>
      </w:r>
      <w:r w:rsidR="00144774" w:rsidRPr="007A31DF">
        <w:rPr>
          <w:rFonts w:cstheme="minorHAnsi"/>
          <w:b/>
          <w:bCs/>
          <w:szCs w:val="24"/>
        </w:rPr>
        <w:t xml:space="preserve"> include meetings traveling by air</w:t>
      </w:r>
      <w:r w:rsidR="00A65390" w:rsidRPr="007A31DF">
        <w:rPr>
          <w:rFonts w:eastAsia="Arial" w:cstheme="minorHAnsi"/>
          <w:b/>
          <w:bCs/>
          <w:color w:val="000000" w:themeColor="text1"/>
          <w:szCs w:val="24"/>
          <w:lang w:val="en"/>
        </w:rPr>
        <w:t>?</w:t>
      </w:r>
    </w:p>
    <w:p w14:paraId="737D421F" w14:textId="77777777" w:rsidR="00A65390" w:rsidRPr="007A31DF" w:rsidRDefault="00A65390" w:rsidP="00A65390">
      <w:pPr>
        <w:pStyle w:val="ListParagraph"/>
        <w:tabs>
          <w:tab w:val="left" w:pos="450"/>
          <w:tab w:val="left" w:pos="540"/>
        </w:tabs>
        <w:ind w:left="360"/>
        <w:rPr>
          <w:rFonts w:eastAsia="Arial" w:cstheme="minorHAnsi"/>
          <w:color w:val="000000" w:themeColor="text1"/>
          <w:szCs w:val="24"/>
          <w:lang w:val="en"/>
        </w:rPr>
      </w:pPr>
    </w:p>
    <w:p w14:paraId="44B95099" w14:textId="7F0F0ED1" w:rsidR="00072B71" w:rsidRPr="007A31DF" w:rsidRDefault="00353EC7" w:rsidP="00353EC7">
      <w:pPr>
        <w:pStyle w:val="ListParagraph"/>
        <w:tabs>
          <w:tab w:val="left" w:pos="450"/>
          <w:tab w:val="left" w:pos="540"/>
        </w:tabs>
        <w:ind w:left="360" w:hanging="90"/>
        <w:rPr>
          <w:rFonts w:eastAsia="Arial" w:cstheme="minorHAnsi"/>
          <w:color w:val="000000" w:themeColor="text1"/>
          <w:szCs w:val="24"/>
          <w:lang w:val="en"/>
        </w:rPr>
      </w:pPr>
      <w:r w:rsidRPr="007A31DF">
        <w:rPr>
          <w:rFonts w:eastAsia="Arial" w:cstheme="minorHAnsi"/>
          <w:color w:val="000000" w:themeColor="text1"/>
          <w:szCs w:val="24"/>
          <w:lang w:val="en"/>
        </w:rPr>
        <w:t xml:space="preserve">  </w:t>
      </w:r>
      <w:r w:rsidR="00072B71" w:rsidRPr="007A31DF">
        <w:rPr>
          <w:rFonts w:eastAsia="Arial" w:cstheme="minorHAnsi"/>
          <w:color w:val="000000" w:themeColor="text1"/>
          <w:szCs w:val="24"/>
          <w:lang w:val="en"/>
        </w:rPr>
        <w:t>Yes, travel cost</w:t>
      </w:r>
      <w:r w:rsidR="00F826CF" w:rsidRPr="007A31DF">
        <w:rPr>
          <w:rFonts w:eastAsia="Arial" w:cstheme="minorHAnsi"/>
          <w:color w:val="000000" w:themeColor="text1"/>
          <w:szCs w:val="24"/>
          <w:lang w:val="en"/>
        </w:rPr>
        <w:t>s</w:t>
      </w:r>
      <w:r w:rsidR="00072B71" w:rsidRPr="007A31DF">
        <w:rPr>
          <w:rFonts w:eastAsia="Arial" w:cstheme="minorHAnsi"/>
          <w:color w:val="000000" w:themeColor="text1"/>
          <w:szCs w:val="24"/>
          <w:lang w:val="en"/>
        </w:rPr>
        <w:t xml:space="preserve"> </w:t>
      </w:r>
      <w:r w:rsidR="00F826CF" w:rsidRPr="007A31DF">
        <w:rPr>
          <w:rFonts w:eastAsia="Arial" w:cstheme="minorHAnsi"/>
          <w:color w:val="000000" w:themeColor="text1"/>
          <w:szCs w:val="24"/>
          <w:lang w:val="en"/>
        </w:rPr>
        <w:t>are</w:t>
      </w:r>
      <w:r w:rsidR="00072B71" w:rsidRPr="007A31DF">
        <w:rPr>
          <w:rFonts w:eastAsia="Arial" w:cstheme="minorHAnsi"/>
          <w:color w:val="000000" w:themeColor="text1"/>
          <w:szCs w:val="24"/>
          <w:lang w:val="en"/>
        </w:rPr>
        <w:t xml:space="preserve"> allowable</w:t>
      </w:r>
      <w:r w:rsidR="00F826CF" w:rsidRPr="007A31DF">
        <w:rPr>
          <w:rFonts w:eastAsia="Arial" w:cstheme="minorHAnsi"/>
          <w:color w:val="000000" w:themeColor="text1"/>
          <w:szCs w:val="24"/>
          <w:lang w:val="en"/>
        </w:rPr>
        <w:t>;</w:t>
      </w:r>
      <w:r w:rsidR="00072B71" w:rsidRPr="007A31DF">
        <w:rPr>
          <w:rFonts w:eastAsia="Arial" w:cstheme="minorHAnsi"/>
          <w:color w:val="000000" w:themeColor="text1"/>
          <w:szCs w:val="24"/>
          <w:lang w:val="en"/>
        </w:rPr>
        <w:t xml:space="preserve"> however, an entity that receives funds under Title I of the WIOA must comply with the OMB Uniform Guidance 2 CFR Part 200 and U.S. DOL exceptions 2 CFR Part 2900</w:t>
      </w:r>
    </w:p>
    <w:p w14:paraId="57E49E2C" w14:textId="62627602" w:rsidR="00A65390" w:rsidRPr="007A31DF" w:rsidRDefault="00072B71" w:rsidP="00072B71">
      <w:pPr>
        <w:pStyle w:val="ListParagraph"/>
        <w:tabs>
          <w:tab w:val="left" w:pos="450"/>
          <w:tab w:val="left" w:pos="540"/>
        </w:tabs>
        <w:ind w:left="360"/>
        <w:rPr>
          <w:rFonts w:eastAsia="Arial" w:cstheme="minorHAnsi"/>
          <w:i/>
          <w:iCs/>
          <w:color w:val="000000" w:themeColor="text1"/>
          <w:szCs w:val="24"/>
          <w:lang w:val="en"/>
        </w:rPr>
      </w:pPr>
      <w:r w:rsidRPr="007A31DF">
        <w:rPr>
          <w:rFonts w:eastAsia="Arial" w:cstheme="minorHAnsi"/>
          <w:color w:val="000000" w:themeColor="text1"/>
          <w:szCs w:val="24"/>
          <w:lang w:val="en"/>
        </w:rPr>
        <w:t>For additional information</w:t>
      </w:r>
      <w:r w:rsidR="00F826CF" w:rsidRPr="007A31DF">
        <w:rPr>
          <w:rFonts w:eastAsia="Arial" w:cstheme="minorHAnsi"/>
          <w:color w:val="000000" w:themeColor="text1"/>
          <w:szCs w:val="24"/>
          <w:lang w:val="en"/>
        </w:rPr>
        <w:t>, please refer to</w:t>
      </w:r>
      <w:r w:rsidRPr="007A31DF">
        <w:rPr>
          <w:rFonts w:eastAsia="Arial" w:cstheme="minorHAnsi"/>
          <w:color w:val="000000" w:themeColor="text1"/>
          <w:szCs w:val="24"/>
          <w:lang w:val="en"/>
        </w:rPr>
        <w:t xml:space="preserve"> Appendix C: </w:t>
      </w:r>
      <w:r w:rsidRPr="007A31DF">
        <w:rPr>
          <w:rFonts w:eastAsia="Arial" w:cstheme="minorHAnsi"/>
          <w:i/>
          <w:iCs/>
          <w:color w:val="000000" w:themeColor="text1"/>
          <w:szCs w:val="24"/>
          <w:lang w:val="en"/>
        </w:rPr>
        <w:t xml:space="preserve">Allowable Costs and Cost Items Matrix, </w:t>
      </w:r>
      <w:r w:rsidRPr="007A31DF">
        <w:rPr>
          <w:rFonts w:eastAsia="Arial" w:cstheme="minorHAnsi"/>
          <w:color w:val="000000" w:themeColor="text1"/>
          <w:szCs w:val="24"/>
          <w:lang w:val="en"/>
        </w:rPr>
        <w:t>Figure C.2:</w:t>
      </w:r>
      <w:r w:rsidRPr="007A31DF">
        <w:rPr>
          <w:rFonts w:eastAsia="Arial" w:cstheme="minorHAnsi"/>
          <w:i/>
          <w:iCs/>
          <w:color w:val="000000" w:themeColor="text1"/>
          <w:szCs w:val="24"/>
          <w:lang w:val="en"/>
        </w:rPr>
        <w:t xml:space="preserve"> Cost Items Matrix. </w:t>
      </w:r>
    </w:p>
    <w:p w14:paraId="4EB0C09C" w14:textId="77777777" w:rsidR="0059314D" w:rsidRPr="007A31DF" w:rsidRDefault="0059314D" w:rsidP="00A65390">
      <w:pPr>
        <w:pStyle w:val="ListParagraph"/>
        <w:tabs>
          <w:tab w:val="left" w:pos="450"/>
          <w:tab w:val="left" w:pos="540"/>
        </w:tabs>
        <w:ind w:left="360"/>
        <w:rPr>
          <w:rFonts w:eastAsia="Arial" w:cstheme="minorHAnsi"/>
          <w:color w:val="000000" w:themeColor="text1"/>
          <w:szCs w:val="24"/>
          <w:lang w:val="en"/>
        </w:rPr>
      </w:pPr>
    </w:p>
    <w:p w14:paraId="20B55FD9" w14:textId="544F055C" w:rsidR="00A65390" w:rsidRPr="007A31DF" w:rsidRDefault="001B5C24" w:rsidP="00144774">
      <w:pPr>
        <w:tabs>
          <w:tab w:val="left" w:pos="450"/>
          <w:tab w:val="left" w:pos="540"/>
        </w:tabs>
        <w:ind w:left="360" w:hanging="360"/>
        <w:rPr>
          <w:rFonts w:eastAsia="Arial" w:cstheme="minorHAnsi"/>
          <w:b/>
          <w:bCs/>
          <w:color w:val="000000" w:themeColor="text1"/>
          <w:szCs w:val="24"/>
        </w:rPr>
      </w:pPr>
      <w:r w:rsidRPr="007A31DF">
        <w:rPr>
          <w:rFonts w:eastAsia="Arial" w:cstheme="minorHAnsi"/>
          <w:color w:val="000000" w:themeColor="text1"/>
          <w:szCs w:val="24"/>
        </w:rPr>
        <w:t>86</w:t>
      </w:r>
      <w:r w:rsidR="00C25C6F" w:rsidRPr="007A31DF">
        <w:rPr>
          <w:rFonts w:eastAsia="Arial" w:cstheme="minorHAnsi"/>
          <w:color w:val="000000" w:themeColor="text1"/>
          <w:szCs w:val="24"/>
        </w:rPr>
        <w:t>.</w:t>
      </w:r>
      <w:r w:rsidRPr="007A31DF">
        <w:rPr>
          <w:rFonts w:eastAsia="Arial" w:cstheme="minorHAnsi"/>
          <w:color w:val="000000" w:themeColor="text1"/>
          <w:szCs w:val="24"/>
        </w:rPr>
        <w:t xml:space="preserve"> </w:t>
      </w:r>
      <w:r w:rsidR="00144774" w:rsidRPr="007A31DF">
        <w:rPr>
          <w:rFonts w:cstheme="minorHAnsi"/>
          <w:b/>
          <w:bCs/>
          <w:szCs w:val="24"/>
        </w:rPr>
        <w:t>Does the eligible applicant need to sell the goods it produces or assembles as part of the definition of the ESE's business model</w:t>
      </w:r>
      <w:r w:rsidR="00A65390" w:rsidRPr="007A31DF">
        <w:rPr>
          <w:rFonts w:eastAsia="Arial" w:cstheme="minorHAnsi"/>
          <w:b/>
          <w:bCs/>
          <w:color w:val="000000" w:themeColor="text1"/>
          <w:szCs w:val="24"/>
        </w:rPr>
        <w:t>?</w:t>
      </w:r>
    </w:p>
    <w:p w14:paraId="3AC65088" w14:textId="77777777" w:rsidR="00A65390" w:rsidRPr="007A31DF" w:rsidRDefault="00A65390" w:rsidP="00A65390">
      <w:pPr>
        <w:pStyle w:val="ListParagraph"/>
        <w:tabs>
          <w:tab w:val="left" w:pos="450"/>
          <w:tab w:val="left" w:pos="540"/>
        </w:tabs>
        <w:ind w:left="360"/>
        <w:rPr>
          <w:rFonts w:eastAsia="Arial" w:cstheme="minorHAnsi"/>
          <w:color w:val="000000" w:themeColor="text1"/>
          <w:szCs w:val="24"/>
          <w:lang w:val="en"/>
        </w:rPr>
      </w:pPr>
    </w:p>
    <w:p w14:paraId="22250116" w14:textId="5DB1F812" w:rsidR="00A45C96" w:rsidRPr="007A31DF" w:rsidRDefault="00072B71" w:rsidP="00144774">
      <w:pPr>
        <w:tabs>
          <w:tab w:val="left" w:pos="540"/>
        </w:tabs>
        <w:ind w:left="360"/>
        <w:rPr>
          <w:rFonts w:eastAsia="Calibri" w:cstheme="minorHAnsi"/>
          <w:szCs w:val="24"/>
        </w:rPr>
      </w:pPr>
      <w:r w:rsidRPr="007A31DF">
        <w:rPr>
          <w:rFonts w:eastAsia="Calibri" w:cstheme="minorHAnsi"/>
          <w:szCs w:val="24"/>
        </w:rPr>
        <w:lastRenderedPageBreak/>
        <w:t xml:space="preserve">Yes, the ESE business model needs to </w:t>
      </w:r>
      <w:r w:rsidR="00ED1DC3" w:rsidRPr="007A31DF">
        <w:rPr>
          <w:rFonts w:eastAsia="Calibri" w:cstheme="minorHAnsi"/>
          <w:szCs w:val="24"/>
        </w:rPr>
        <w:t>produce</w:t>
      </w:r>
      <w:r w:rsidRPr="007A31DF">
        <w:rPr>
          <w:rFonts w:eastAsia="Calibri" w:cstheme="minorHAnsi"/>
          <w:szCs w:val="24"/>
        </w:rPr>
        <w:t xml:space="preserve"> or assemble</w:t>
      </w:r>
      <w:r w:rsidR="00F826CF" w:rsidRPr="007A31DF">
        <w:rPr>
          <w:rFonts w:eastAsia="Calibri" w:cstheme="minorHAnsi"/>
          <w:szCs w:val="24"/>
        </w:rPr>
        <w:t xml:space="preserve"> goods, provide services, or combine</w:t>
      </w:r>
      <w:r w:rsidRPr="007A31DF">
        <w:rPr>
          <w:rFonts w:eastAsia="Calibri" w:cstheme="minorHAnsi"/>
          <w:szCs w:val="24"/>
        </w:rPr>
        <w:t xml:space="preserve"> both. </w:t>
      </w:r>
    </w:p>
    <w:p w14:paraId="71394CD1" w14:textId="3C096727" w:rsidR="00072B71" w:rsidRPr="007A31DF" w:rsidRDefault="00072B71" w:rsidP="00AF723C">
      <w:pPr>
        <w:tabs>
          <w:tab w:val="left" w:pos="540"/>
        </w:tabs>
        <w:ind w:left="360"/>
        <w:rPr>
          <w:rFonts w:eastAsia="Calibri" w:cstheme="minorHAnsi"/>
          <w:i/>
          <w:iCs/>
          <w:szCs w:val="24"/>
        </w:rPr>
      </w:pPr>
      <w:r w:rsidRPr="007A31DF">
        <w:rPr>
          <w:rFonts w:eastAsia="Calibri" w:cstheme="minorHAnsi"/>
          <w:i/>
          <w:iCs/>
          <w:szCs w:val="24"/>
        </w:rPr>
        <w:t>For additional information</w:t>
      </w:r>
      <w:r w:rsidR="00F826CF" w:rsidRPr="007A31DF">
        <w:rPr>
          <w:rFonts w:eastAsia="Calibri" w:cstheme="minorHAnsi"/>
          <w:i/>
          <w:iCs/>
          <w:szCs w:val="24"/>
        </w:rPr>
        <w:t>,</w:t>
      </w:r>
      <w:r w:rsidRPr="007A31DF">
        <w:rPr>
          <w:rFonts w:eastAsia="Calibri" w:cstheme="minorHAnsi"/>
          <w:i/>
          <w:iCs/>
          <w:szCs w:val="24"/>
        </w:rPr>
        <w:t xml:space="preserve"> please reference Section I: E. Eligibility, page 5 of the SFP</w:t>
      </w:r>
      <w:r w:rsidR="00F826CF" w:rsidRPr="007A31DF">
        <w:rPr>
          <w:rFonts w:eastAsia="Calibri" w:cstheme="minorHAnsi"/>
          <w:i/>
          <w:iCs/>
          <w:szCs w:val="24"/>
        </w:rPr>
        <w:t>,</w:t>
      </w:r>
      <w:r w:rsidRPr="007A31DF">
        <w:rPr>
          <w:rFonts w:eastAsia="Calibri" w:cstheme="minorHAnsi"/>
          <w:i/>
          <w:iCs/>
          <w:szCs w:val="24"/>
        </w:rPr>
        <w:t xml:space="preserve"> for the definition of eligible applicants.</w:t>
      </w:r>
    </w:p>
    <w:p w14:paraId="735C71BC" w14:textId="77777777" w:rsidR="00072B71" w:rsidRPr="007A31DF" w:rsidRDefault="00072B71" w:rsidP="00144774">
      <w:pPr>
        <w:tabs>
          <w:tab w:val="left" w:pos="540"/>
        </w:tabs>
        <w:ind w:left="360"/>
        <w:rPr>
          <w:rFonts w:eastAsia="Calibri" w:cstheme="minorHAnsi"/>
          <w:szCs w:val="24"/>
        </w:rPr>
      </w:pPr>
    </w:p>
    <w:p w14:paraId="7C57675A" w14:textId="4FC70B79" w:rsidR="00A65390" w:rsidRPr="007A31DF" w:rsidRDefault="001B5C24" w:rsidP="00353EC7">
      <w:pPr>
        <w:tabs>
          <w:tab w:val="left" w:pos="450"/>
          <w:tab w:val="left" w:pos="540"/>
        </w:tabs>
        <w:ind w:left="360" w:hanging="360"/>
        <w:rPr>
          <w:rFonts w:eastAsia="Arial" w:cstheme="minorHAnsi"/>
          <w:b/>
          <w:bCs/>
          <w:color w:val="000000" w:themeColor="text1"/>
          <w:szCs w:val="24"/>
        </w:rPr>
      </w:pPr>
      <w:r w:rsidRPr="007A31DF">
        <w:rPr>
          <w:rFonts w:eastAsia="Arial" w:cstheme="minorHAnsi"/>
          <w:color w:val="000000" w:themeColor="text1"/>
          <w:szCs w:val="24"/>
        </w:rPr>
        <w:t>87</w:t>
      </w:r>
      <w:r w:rsidR="00C25C6F" w:rsidRPr="007A31DF">
        <w:rPr>
          <w:rFonts w:eastAsia="Arial" w:cstheme="minorHAnsi"/>
          <w:color w:val="000000" w:themeColor="text1"/>
          <w:szCs w:val="24"/>
        </w:rPr>
        <w:t>.</w:t>
      </w:r>
      <w:r w:rsidRPr="007A31DF">
        <w:rPr>
          <w:rFonts w:eastAsia="Arial" w:cstheme="minorHAnsi"/>
          <w:color w:val="000000" w:themeColor="text1"/>
          <w:szCs w:val="24"/>
        </w:rPr>
        <w:t xml:space="preserve"> </w:t>
      </w:r>
      <w:r w:rsidR="00144774" w:rsidRPr="007A31DF">
        <w:rPr>
          <w:rFonts w:cstheme="minorHAnsi"/>
          <w:b/>
          <w:bCs/>
          <w:szCs w:val="24"/>
        </w:rPr>
        <w:t>For the work plan, is there a minimum or maximum number of activities that can or should occur each quarter</w:t>
      </w:r>
      <w:r w:rsidR="00A65390" w:rsidRPr="007A31DF">
        <w:rPr>
          <w:rFonts w:eastAsia="Arial" w:cstheme="minorHAnsi"/>
          <w:b/>
          <w:bCs/>
          <w:color w:val="000000" w:themeColor="text1"/>
          <w:szCs w:val="24"/>
        </w:rPr>
        <w:t>?</w:t>
      </w:r>
    </w:p>
    <w:p w14:paraId="7E6D74DC" w14:textId="6EA1F923" w:rsidR="00A65390" w:rsidRPr="007A31DF" w:rsidRDefault="00A65390" w:rsidP="00A65390">
      <w:pPr>
        <w:pStyle w:val="ListParagraph"/>
        <w:tabs>
          <w:tab w:val="left" w:pos="450"/>
          <w:tab w:val="left" w:pos="540"/>
        </w:tabs>
        <w:ind w:left="360"/>
        <w:rPr>
          <w:rFonts w:eastAsia="Arial" w:cstheme="minorHAnsi"/>
          <w:color w:val="000000" w:themeColor="text1"/>
          <w:szCs w:val="24"/>
          <w:lang w:val="en"/>
        </w:rPr>
      </w:pPr>
    </w:p>
    <w:p w14:paraId="6D455CA4" w14:textId="5BB60307" w:rsidR="00A65390" w:rsidRPr="007A31DF" w:rsidRDefault="00072B71" w:rsidP="00353EC7">
      <w:pPr>
        <w:pStyle w:val="ListParagraph"/>
        <w:tabs>
          <w:tab w:val="left" w:pos="450"/>
          <w:tab w:val="left" w:pos="540"/>
        </w:tabs>
        <w:ind w:left="360"/>
        <w:rPr>
          <w:rFonts w:cstheme="minorHAnsi"/>
          <w:szCs w:val="24"/>
        </w:rPr>
      </w:pPr>
      <w:r w:rsidRPr="007A31DF">
        <w:rPr>
          <w:rFonts w:cstheme="minorHAnsi"/>
          <w:szCs w:val="24"/>
        </w:rPr>
        <w:t>No</w:t>
      </w:r>
      <w:r w:rsidR="002F5289" w:rsidRPr="007A31DF">
        <w:rPr>
          <w:rFonts w:cstheme="minorHAnsi"/>
          <w:szCs w:val="24"/>
        </w:rPr>
        <w:t xml:space="preserve">, there </w:t>
      </w:r>
      <w:r w:rsidR="00F826CF" w:rsidRPr="007A31DF">
        <w:rPr>
          <w:rFonts w:cstheme="minorHAnsi"/>
          <w:szCs w:val="24"/>
        </w:rPr>
        <w:t>are</w:t>
      </w:r>
      <w:r w:rsidR="002F5289" w:rsidRPr="007A31DF">
        <w:rPr>
          <w:rFonts w:cstheme="minorHAnsi"/>
          <w:szCs w:val="24"/>
        </w:rPr>
        <w:t xml:space="preserve"> no set requirements for the work plan</w:t>
      </w:r>
      <w:r w:rsidR="00F826CF" w:rsidRPr="007A31DF">
        <w:rPr>
          <w:rFonts w:cstheme="minorHAnsi"/>
          <w:szCs w:val="24"/>
        </w:rPr>
        <w:t>'</w:t>
      </w:r>
      <w:r w:rsidR="002F5289" w:rsidRPr="007A31DF">
        <w:rPr>
          <w:rFonts w:cstheme="minorHAnsi"/>
          <w:szCs w:val="24"/>
        </w:rPr>
        <w:t>s activities. The work plan should describe the project work plan and how the objectives, activities, outcomes, and milestones will be achieved for the POP.</w:t>
      </w:r>
    </w:p>
    <w:p w14:paraId="4899E791" w14:textId="77777777" w:rsidR="00A65390" w:rsidRPr="007A31DF" w:rsidRDefault="00A65390" w:rsidP="00A65390">
      <w:pPr>
        <w:pStyle w:val="ListParagraph"/>
        <w:tabs>
          <w:tab w:val="left" w:pos="450"/>
          <w:tab w:val="left" w:pos="540"/>
        </w:tabs>
        <w:ind w:left="360"/>
        <w:rPr>
          <w:rFonts w:eastAsia="Arial" w:cstheme="minorHAnsi"/>
          <w:color w:val="000000" w:themeColor="text1"/>
          <w:szCs w:val="24"/>
          <w:lang w:val="en"/>
        </w:rPr>
      </w:pPr>
    </w:p>
    <w:p w14:paraId="2D13C28B" w14:textId="20C9EEFD" w:rsidR="00A65390" w:rsidRPr="007A31DF" w:rsidRDefault="001B5C24" w:rsidP="00353EC7">
      <w:pPr>
        <w:tabs>
          <w:tab w:val="left" w:pos="450"/>
          <w:tab w:val="left" w:pos="540"/>
        </w:tabs>
        <w:ind w:left="360" w:hanging="360"/>
        <w:rPr>
          <w:rFonts w:eastAsia="Arial" w:cstheme="minorHAnsi"/>
          <w:b/>
          <w:bCs/>
          <w:color w:val="000000" w:themeColor="text1"/>
          <w:szCs w:val="24"/>
          <w:lang w:val="en"/>
        </w:rPr>
      </w:pPr>
      <w:r w:rsidRPr="007A31DF">
        <w:rPr>
          <w:rFonts w:eastAsia="Arial" w:cstheme="minorHAnsi"/>
          <w:color w:val="000000" w:themeColor="text1"/>
          <w:szCs w:val="24"/>
          <w:lang w:val="en"/>
        </w:rPr>
        <w:t>88</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F826CF" w:rsidRPr="007A31DF">
        <w:rPr>
          <w:rFonts w:cstheme="minorHAnsi"/>
          <w:b/>
          <w:bCs/>
          <w:szCs w:val="24"/>
        </w:rPr>
        <w:t>Can resources be provided to create</w:t>
      </w:r>
      <w:r w:rsidR="00144774" w:rsidRPr="007A31DF">
        <w:rPr>
          <w:rFonts w:cstheme="minorHAnsi"/>
          <w:b/>
          <w:bCs/>
          <w:szCs w:val="24"/>
        </w:rPr>
        <w:t xml:space="preserve"> a</w:t>
      </w:r>
      <w:r w:rsidR="00BB0439" w:rsidRPr="007A31DF">
        <w:rPr>
          <w:rFonts w:cstheme="minorHAnsi"/>
          <w:b/>
          <w:bCs/>
          <w:szCs w:val="24"/>
        </w:rPr>
        <w:t xml:space="preserve"> </w:t>
      </w:r>
      <w:r w:rsidR="00144774" w:rsidRPr="007A31DF">
        <w:rPr>
          <w:rFonts w:cstheme="minorHAnsi"/>
          <w:b/>
          <w:bCs/>
          <w:szCs w:val="24"/>
        </w:rPr>
        <w:t>Title III Wagner-Peyser Local EDD Jobs for Veterans State Grant partnership</w:t>
      </w:r>
      <w:r w:rsidR="002F5289" w:rsidRPr="007A31DF">
        <w:rPr>
          <w:rFonts w:cstheme="minorHAnsi"/>
          <w:b/>
          <w:bCs/>
          <w:szCs w:val="24"/>
        </w:rPr>
        <w:t xml:space="preserve"> </w:t>
      </w:r>
      <w:r w:rsidR="00144774" w:rsidRPr="007A31DF">
        <w:rPr>
          <w:rFonts w:cstheme="minorHAnsi"/>
          <w:b/>
          <w:bCs/>
          <w:szCs w:val="24"/>
        </w:rPr>
        <w:t>agreement</w:t>
      </w:r>
      <w:r w:rsidR="00A65390" w:rsidRPr="007A31DF">
        <w:rPr>
          <w:rFonts w:eastAsia="Arial" w:cstheme="minorHAnsi"/>
          <w:b/>
          <w:bCs/>
          <w:color w:val="000000" w:themeColor="text1"/>
          <w:szCs w:val="24"/>
          <w:lang w:val="en"/>
        </w:rPr>
        <w:t>?</w:t>
      </w:r>
    </w:p>
    <w:p w14:paraId="65734F9B" w14:textId="77777777" w:rsidR="00A65390" w:rsidRPr="007A31DF" w:rsidRDefault="00A65390" w:rsidP="00A65390">
      <w:pPr>
        <w:pStyle w:val="ListParagraph"/>
        <w:tabs>
          <w:tab w:val="left" w:pos="450"/>
          <w:tab w:val="left" w:pos="540"/>
        </w:tabs>
        <w:ind w:left="360"/>
        <w:rPr>
          <w:rFonts w:eastAsia="Arial" w:cstheme="minorHAnsi"/>
          <w:color w:val="000000" w:themeColor="text1"/>
          <w:szCs w:val="24"/>
          <w:lang w:val="en"/>
        </w:rPr>
      </w:pPr>
    </w:p>
    <w:p w14:paraId="51417D31" w14:textId="6CBE1AA5" w:rsidR="00BB0439" w:rsidRPr="007A31DF" w:rsidRDefault="00BB0439" w:rsidP="00BB0439">
      <w:pPr>
        <w:pStyle w:val="BodyText"/>
        <w:ind w:left="360"/>
        <w:rPr>
          <w:rFonts w:asciiTheme="minorHAnsi" w:hAnsiTheme="minorHAnsi"/>
          <w:lang w:val="en-US"/>
        </w:rPr>
      </w:pPr>
      <w:r w:rsidRPr="007A31DF">
        <w:rPr>
          <w:rFonts w:asciiTheme="minorHAnsi" w:hAnsiTheme="minorHAnsi"/>
          <w:lang w:val="en-US"/>
        </w:rPr>
        <w:t>Appendix E: Internet Resouce in the SFP provides a list of websites and additional information that may help develop project plans, build partnerships, obtain data, and respond to questions in the SFP</w:t>
      </w:r>
    </w:p>
    <w:p w14:paraId="5BD6BBD5" w14:textId="7DE21FD2" w:rsidR="00BB0439" w:rsidRPr="007A31DF" w:rsidRDefault="00BB0439" w:rsidP="00BB0439">
      <w:pPr>
        <w:ind w:left="360"/>
        <w:rPr>
          <w:rFonts w:eastAsia="Arial" w:cstheme="minorHAnsi"/>
          <w:szCs w:val="24"/>
          <w:lang w:val="en"/>
        </w:rPr>
      </w:pPr>
      <w:r w:rsidRPr="007A31DF">
        <w:rPr>
          <w:rFonts w:eastAsia="Calibri" w:cstheme="minorHAnsi"/>
          <w:szCs w:val="24"/>
        </w:rPr>
        <w:t xml:space="preserve">The Title III Wagner-Peyser Local EDD Jobs for Veterans State grants </w:t>
      </w:r>
      <w:r w:rsidR="00AF723C" w:rsidRPr="007A31DF">
        <w:rPr>
          <w:rFonts w:eastAsia="Calibri" w:cstheme="minorHAnsi"/>
          <w:szCs w:val="24"/>
        </w:rPr>
        <w:t>are run</w:t>
      </w:r>
      <w:r w:rsidRPr="007A31DF">
        <w:rPr>
          <w:rFonts w:eastAsia="Calibri" w:cstheme="minorHAnsi"/>
          <w:szCs w:val="24"/>
        </w:rPr>
        <w:t xml:space="preserve"> through the America</w:t>
      </w:r>
      <w:r w:rsidR="00F826CF" w:rsidRPr="007A31DF">
        <w:rPr>
          <w:rFonts w:eastAsia="Calibri" w:cstheme="minorHAnsi"/>
          <w:szCs w:val="24"/>
        </w:rPr>
        <w:t>'</w:t>
      </w:r>
      <w:r w:rsidRPr="007A31DF">
        <w:rPr>
          <w:rFonts w:eastAsia="Calibri" w:cstheme="minorHAnsi"/>
          <w:szCs w:val="24"/>
        </w:rPr>
        <w:t>s Job Center of California</w:t>
      </w:r>
      <w:r w:rsidRPr="007A31DF">
        <w:rPr>
          <w:rFonts w:eastAsia="Calibri" w:cstheme="minorHAnsi"/>
          <w:szCs w:val="24"/>
          <w:vertAlign w:val="superscript"/>
        </w:rPr>
        <w:t>SM</w:t>
      </w:r>
      <w:r w:rsidRPr="007A31DF">
        <w:rPr>
          <w:rFonts w:eastAsia="Calibri" w:cstheme="minorHAnsi"/>
          <w:szCs w:val="24"/>
        </w:rPr>
        <w:t xml:space="preserve"> (</w:t>
      </w:r>
      <w:hyperlink r:id="rId29">
        <w:r w:rsidRPr="007A31DF">
          <w:rPr>
            <w:rStyle w:val="Hyperlink"/>
            <w:rFonts w:cstheme="minorHAnsi"/>
            <w:szCs w:val="24"/>
          </w:rPr>
          <w:t>AJCC</w:t>
        </w:r>
      </w:hyperlink>
      <w:r w:rsidRPr="007A31DF">
        <w:rPr>
          <w:rFonts w:eastAsia="Calibri" w:cstheme="minorHAnsi"/>
          <w:szCs w:val="24"/>
        </w:rPr>
        <w:t>) on the list</w:t>
      </w:r>
      <w:r w:rsidR="00F826CF" w:rsidRPr="007A31DF">
        <w:rPr>
          <w:rFonts w:eastAsia="Calibri" w:cstheme="minorHAnsi"/>
          <w:szCs w:val="24"/>
        </w:rPr>
        <w:t>,</w:t>
      </w:r>
      <w:r w:rsidRPr="007A31DF">
        <w:rPr>
          <w:rFonts w:eastAsia="Calibri" w:cstheme="minorHAnsi"/>
          <w:szCs w:val="24"/>
        </w:rPr>
        <w:t xml:space="preserve"> which </w:t>
      </w:r>
      <w:r w:rsidR="00AF723C" w:rsidRPr="007A31DF">
        <w:rPr>
          <w:rFonts w:eastAsia="Calibri" w:cstheme="minorHAnsi"/>
          <w:szCs w:val="24"/>
        </w:rPr>
        <w:t>is</w:t>
      </w:r>
      <w:r w:rsidRPr="007A31DF">
        <w:rPr>
          <w:rFonts w:eastAsia="Calibri" w:cstheme="minorHAnsi"/>
          <w:szCs w:val="24"/>
        </w:rPr>
        <w:t xml:space="preserve"> </w:t>
      </w:r>
      <w:r w:rsidR="00AF723C" w:rsidRPr="007A31DF">
        <w:rPr>
          <w:rFonts w:eastAsia="Calibri" w:cstheme="minorHAnsi"/>
          <w:szCs w:val="24"/>
        </w:rPr>
        <w:t xml:space="preserve">a </w:t>
      </w:r>
      <w:r w:rsidRPr="007A31DF">
        <w:rPr>
          <w:rFonts w:eastAsia="Calibri" w:cstheme="minorHAnsi"/>
          <w:szCs w:val="24"/>
        </w:rPr>
        <w:t>c</w:t>
      </w:r>
      <w:r w:rsidRPr="007A31DF">
        <w:rPr>
          <w:rFonts w:eastAsia="Calibri" w:cstheme="minorHAnsi"/>
          <w:szCs w:val="24"/>
          <w:lang w:val="en"/>
        </w:rPr>
        <w:t>entral resource for information about Job/Career Centers and related links.</w:t>
      </w:r>
    </w:p>
    <w:p w14:paraId="70FCAB35" w14:textId="77777777" w:rsidR="00A65390" w:rsidRPr="007A31DF" w:rsidRDefault="00A65390" w:rsidP="00A65390">
      <w:pPr>
        <w:pStyle w:val="ListParagraph"/>
        <w:tabs>
          <w:tab w:val="left" w:pos="450"/>
          <w:tab w:val="left" w:pos="540"/>
        </w:tabs>
        <w:ind w:left="360"/>
        <w:rPr>
          <w:rFonts w:eastAsia="Arial" w:cstheme="minorHAnsi"/>
          <w:color w:val="000000" w:themeColor="text1"/>
          <w:szCs w:val="24"/>
          <w:lang w:val="en"/>
        </w:rPr>
      </w:pPr>
    </w:p>
    <w:p w14:paraId="37E8B590" w14:textId="70ECEC28" w:rsidR="00A65390" w:rsidRPr="007A31DF" w:rsidRDefault="001B5C24" w:rsidP="001671B7">
      <w:pPr>
        <w:tabs>
          <w:tab w:val="left" w:pos="450"/>
          <w:tab w:val="left" w:pos="540"/>
        </w:tabs>
        <w:rPr>
          <w:rFonts w:eastAsia="Arial" w:cstheme="minorHAnsi"/>
          <w:b/>
          <w:bCs/>
          <w:color w:val="000000" w:themeColor="text1"/>
          <w:szCs w:val="24"/>
          <w:lang w:val="en"/>
        </w:rPr>
      </w:pPr>
      <w:r w:rsidRPr="007A31DF">
        <w:rPr>
          <w:rFonts w:eastAsia="Arial" w:cstheme="minorHAnsi"/>
          <w:color w:val="000000" w:themeColor="text1"/>
          <w:szCs w:val="24"/>
          <w:lang w:val="en"/>
        </w:rPr>
        <w:t>89</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44774" w:rsidRPr="007A31DF">
        <w:rPr>
          <w:rFonts w:cstheme="minorHAnsi"/>
          <w:b/>
          <w:bCs/>
          <w:szCs w:val="24"/>
        </w:rPr>
        <w:t>Are there sample completed applications available for reference</w:t>
      </w:r>
      <w:r w:rsidR="00A65390" w:rsidRPr="007A31DF">
        <w:rPr>
          <w:rFonts w:eastAsia="Arial" w:cstheme="minorHAnsi"/>
          <w:b/>
          <w:bCs/>
          <w:color w:val="000000" w:themeColor="text1"/>
          <w:szCs w:val="24"/>
          <w:lang w:val="en"/>
        </w:rPr>
        <w:t>?</w:t>
      </w:r>
    </w:p>
    <w:p w14:paraId="3DC065D8" w14:textId="77777777" w:rsidR="00A65390" w:rsidRPr="007A31DF" w:rsidRDefault="00A65390" w:rsidP="00A65390">
      <w:pPr>
        <w:pStyle w:val="ListParagraph"/>
        <w:tabs>
          <w:tab w:val="left" w:pos="450"/>
          <w:tab w:val="left" w:pos="540"/>
        </w:tabs>
        <w:ind w:left="360"/>
        <w:rPr>
          <w:rFonts w:eastAsia="Arial" w:cstheme="minorHAnsi"/>
          <w:color w:val="000000" w:themeColor="text1"/>
          <w:szCs w:val="24"/>
          <w:lang w:val="en"/>
        </w:rPr>
      </w:pPr>
    </w:p>
    <w:p w14:paraId="4A8B514F" w14:textId="2697BEC8" w:rsidR="0829EE46" w:rsidRPr="007A31DF" w:rsidRDefault="001B5C24" w:rsidP="00353EC7">
      <w:pPr>
        <w:pStyle w:val="ListParagraph"/>
        <w:tabs>
          <w:tab w:val="left" w:pos="450"/>
          <w:tab w:val="left" w:pos="540"/>
        </w:tabs>
        <w:spacing w:line="259" w:lineRule="auto"/>
        <w:ind w:left="270"/>
        <w:rPr>
          <w:rFonts w:cstheme="minorHAnsi"/>
          <w:szCs w:val="24"/>
        </w:rPr>
      </w:pPr>
      <w:r w:rsidRPr="007A31DF">
        <w:rPr>
          <w:rFonts w:eastAsia="Arial" w:cstheme="minorHAnsi"/>
          <w:color w:val="000000" w:themeColor="text1"/>
          <w:szCs w:val="24"/>
        </w:rPr>
        <w:t xml:space="preserve"> </w:t>
      </w:r>
      <w:r w:rsidR="005E5845" w:rsidRPr="007A31DF">
        <w:rPr>
          <w:rFonts w:eastAsia="Arial" w:cstheme="minorHAnsi"/>
          <w:color w:val="000000" w:themeColor="text1"/>
          <w:szCs w:val="24"/>
        </w:rPr>
        <w:t xml:space="preserve">No, this is a competitive </w:t>
      </w:r>
      <w:r w:rsidR="0046720A">
        <w:rPr>
          <w:rFonts w:eastAsia="Arial" w:cstheme="minorHAnsi"/>
          <w:color w:val="000000" w:themeColor="text1"/>
          <w:szCs w:val="24"/>
        </w:rPr>
        <w:t>Solicitation</w:t>
      </w:r>
      <w:r w:rsidR="007632A3">
        <w:rPr>
          <w:rFonts w:eastAsia="Arial" w:cstheme="minorHAnsi"/>
          <w:color w:val="000000" w:themeColor="text1"/>
          <w:szCs w:val="24"/>
        </w:rPr>
        <w:t xml:space="preserve"> </w:t>
      </w:r>
      <w:r w:rsidR="0046720A">
        <w:rPr>
          <w:rFonts w:eastAsia="Arial" w:cstheme="minorHAnsi"/>
          <w:color w:val="000000" w:themeColor="text1"/>
          <w:szCs w:val="24"/>
        </w:rPr>
        <w:t>f</w:t>
      </w:r>
      <w:r w:rsidR="007632A3">
        <w:rPr>
          <w:rFonts w:eastAsia="Arial" w:cstheme="minorHAnsi"/>
          <w:color w:val="000000" w:themeColor="text1"/>
          <w:szCs w:val="24"/>
        </w:rPr>
        <w:t>or</w:t>
      </w:r>
      <w:r w:rsidR="0046720A">
        <w:rPr>
          <w:rFonts w:eastAsia="Arial" w:cstheme="minorHAnsi"/>
          <w:color w:val="000000" w:themeColor="text1"/>
          <w:szCs w:val="24"/>
        </w:rPr>
        <w:t xml:space="preserve"> </w:t>
      </w:r>
      <w:r w:rsidR="005E5845" w:rsidRPr="007A31DF">
        <w:rPr>
          <w:rFonts w:eastAsia="Arial" w:cstheme="minorHAnsi"/>
          <w:color w:val="000000" w:themeColor="text1"/>
          <w:szCs w:val="24"/>
        </w:rPr>
        <w:t>P</w:t>
      </w:r>
      <w:r w:rsidR="007632A3">
        <w:rPr>
          <w:rFonts w:eastAsia="Arial" w:cstheme="minorHAnsi"/>
          <w:color w:val="000000" w:themeColor="text1"/>
          <w:szCs w:val="24"/>
        </w:rPr>
        <w:t>roposal</w:t>
      </w:r>
      <w:r w:rsidR="0046720A">
        <w:rPr>
          <w:rFonts w:eastAsia="Arial" w:cstheme="minorHAnsi"/>
          <w:color w:val="000000" w:themeColor="text1"/>
          <w:szCs w:val="24"/>
        </w:rPr>
        <w:t>s</w:t>
      </w:r>
      <w:r w:rsidR="005E5845" w:rsidRPr="007A31DF">
        <w:rPr>
          <w:rFonts w:eastAsia="Arial" w:cstheme="minorHAnsi"/>
          <w:color w:val="000000" w:themeColor="text1"/>
          <w:szCs w:val="24"/>
        </w:rPr>
        <w:t xml:space="preserve"> process.</w:t>
      </w:r>
    </w:p>
    <w:p w14:paraId="42D14687" w14:textId="77777777" w:rsidR="00A65390" w:rsidRPr="007A31DF" w:rsidRDefault="00A65390" w:rsidP="00A65390">
      <w:pPr>
        <w:pStyle w:val="ListParagraph"/>
        <w:tabs>
          <w:tab w:val="left" w:pos="450"/>
          <w:tab w:val="left" w:pos="540"/>
        </w:tabs>
        <w:ind w:left="360"/>
        <w:rPr>
          <w:rFonts w:eastAsia="Arial" w:cstheme="minorHAnsi"/>
          <w:color w:val="000000" w:themeColor="text1"/>
          <w:szCs w:val="24"/>
          <w:lang w:val="en"/>
        </w:rPr>
      </w:pPr>
    </w:p>
    <w:p w14:paraId="1B5B32A5" w14:textId="1F729EF4" w:rsidR="00A65390" w:rsidRPr="007A31DF" w:rsidRDefault="001B5C24" w:rsidP="00353EC7">
      <w:pPr>
        <w:tabs>
          <w:tab w:val="left" w:pos="450"/>
          <w:tab w:val="left" w:pos="540"/>
        </w:tabs>
        <w:ind w:left="360" w:hanging="360"/>
        <w:rPr>
          <w:rFonts w:eastAsia="Arial" w:cstheme="minorHAnsi"/>
          <w:b/>
          <w:bCs/>
          <w:color w:val="000000" w:themeColor="text1"/>
          <w:szCs w:val="24"/>
        </w:rPr>
      </w:pPr>
      <w:r w:rsidRPr="007A31DF">
        <w:rPr>
          <w:rFonts w:eastAsia="Arial" w:cstheme="minorHAnsi"/>
          <w:color w:val="000000" w:themeColor="text1"/>
          <w:szCs w:val="24"/>
        </w:rPr>
        <w:t>90</w:t>
      </w:r>
      <w:r w:rsidR="00C25C6F" w:rsidRPr="007A31DF">
        <w:rPr>
          <w:rFonts w:eastAsia="Arial" w:cstheme="minorHAnsi"/>
          <w:color w:val="000000" w:themeColor="text1"/>
          <w:szCs w:val="24"/>
        </w:rPr>
        <w:t>.</w:t>
      </w:r>
      <w:r w:rsidRPr="007A31DF">
        <w:rPr>
          <w:rFonts w:eastAsia="Arial" w:cstheme="minorHAnsi"/>
          <w:color w:val="000000" w:themeColor="text1"/>
          <w:szCs w:val="24"/>
        </w:rPr>
        <w:t xml:space="preserve"> </w:t>
      </w:r>
      <w:r w:rsidR="00144774" w:rsidRPr="007A31DF">
        <w:rPr>
          <w:rFonts w:cstheme="minorHAnsi"/>
          <w:b/>
          <w:bCs/>
          <w:szCs w:val="24"/>
        </w:rPr>
        <w:t>Are expenses related to software purchasing and or user fees during the time of the grant award permitted</w:t>
      </w:r>
      <w:r w:rsidR="00A65390" w:rsidRPr="007A31DF">
        <w:rPr>
          <w:rFonts w:eastAsia="Arial" w:cstheme="minorHAnsi"/>
          <w:b/>
          <w:bCs/>
          <w:color w:val="000000" w:themeColor="text1"/>
          <w:szCs w:val="24"/>
        </w:rPr>
        <w:t>?</w:t>
      </w:r>
    </w:p>
    <w:p w14:paraId="77B69F27" w14:textId="77777777" w:rsidR="00A65390" w:rsidRPr="007A31DF" w:rsidRDefault="00A65390" w:rsidP="00A65390">
      <w:pPr>
        <w:pStyle w:val="ListParagraph"/>
        <w:tabs>
          <w:tab w:val="left" w:pos="450"/>
          <w:tab w:val="left" w:pos="540"/>
        </w:tabs>
        <w:ind w:left="360"/>
        <w:rPr>
          <w:rFonts w:eastAsia="Arial" w:cstheme="minorHAnsi"/>
          <w:color w:val="000000" w:themeColor="text1"/>
          <w:szCs w:val="24"/>
          <w:lang w:val="en"/>
        </w:rPr>
      </w:pPr>
    </w:p>
    <w:p w14:paraId="031C3DFB" w14:textId="38709E94" w:rsidR="005E5845" w:rsidRPr="007A31DF" w:rsidRDefault="005E5845" w:rsidP="005E5845">
      <w:pPr>
        <w:pStyle w:val="ListParagraph"/>
        <w:tabs>
          <w:tab w:val="left" w:pos="450"/>
          <w:tab w:val="left" w:pos="540"/>
        </w:tabs>
        <w:spacing w:line="259" w:lineRule="auto"/>
        <w:ind w:left="360"/>
        <w:rPr>
          <w:rFonts w:eastAsia="Arial" w:cstheme="minorHAnsi"/>
          <w:color w:val="000000" w:themeColor="text1"/>
          <w:szCs w:val="24"/>
        </w:rPr>
      </w:pPr>
      <w:r w:rsidRPr="007A31DF">
        <w:rPr>
          <w:rFonts w:eastAsia="Arial" w:cstheme="minorHAnsi"/>
          <w:color w:val="000000" w:themeColor="text1"/>
          <w:szCs w:val="24"/>
        </w:rPr>
        <w:t>Yes, however, an entity that receives funds under Title I of the WIOA must comply with the OMB Uniform Guidance 2 CFR Part 200 and U.S. DOL exceptions 2 CFR Part 2900</w:t>
      </w:r>
    </w:p>
    <w:p w14:paraId="1DA84672" w14:textId="7C2B8673" w:rsidR="4C375395" w:rsidRPr="007A31DF" w:rsidRDefault="005E5845" w:rsidP="005E5845">
      <w:pPr>
        <w:pStyle w:val="ListParagraph"/>
        <w:tabs>
          <w:tab w:val="left" w:pos="450"/>
          <w:tab w:val="left" w:pos="540"/>
        </w:tabs>
        <w:spacing w:line="259" w:lineRule="auto"/>
        <w:ind w:left="360"/>
        <w:rPr>
          <w:rFonts w:eastAsia="Arial" w:cstheme="minorHAnsi"/>
          <w:color w:val="000000" w:themeColor="text1"/>
          <w:szCs w:val="24"/>
        </w:rPr>
      </w:pPr>
      <w:r w:rsidRPr="007A31DF">
        <w:rPr>
          <w:rFonts w:eastAsia="Arial" w:cstheme="minorHAnsi"/>
          <w:color w:val="000000" w:themeColor="text1"/>
          <w:szCs w:val="24"/>
        </w:rPr>
        <w:t>For additional information</w:t>
      </w:r>
      <w:r w:rsidR="00F826CF" w:rsidRPr="007A31DF">
        <w:rPr>
          <w:rFonts w:eastAsia="Arial" w:cstheme="minorHAnsi"/>
          <w:color w:val="000000" w:themeColor="text1"/>
          <w:szCs w:val="24"/>
        </w:rPr>
        <w:t>, please refer to</w:t>
      </w:r>
      <w:r w:rsidRPr="007A31DF">
        <w:rPr>
          <w:rFonts w:eastAsia="Arial" w:cstheme="minorHAnsi"/>
          <w:color w:val="000000" w:themeColor="text1"/>
          <w:szCs w:val="24"/>
        </w:rPr>
        <w:t xml:space="preserve"> Appendix C: Allowable Costs and Cost Items Matrix, Figure C.2: Cost Items Matrix. </w:t>
      </w:r>
    </w:p>
    <w:p w14:paraId="51AE25F3" w14:textId="77777777" w:rsidR="00A65390" w:rsidRPr="007A31DF" w:rsidRDefault="00A65390" w:rsidP="00A65390">
      <w:pPr>
        <w:pStyle w:val="ListParagraph"/>
        <w:tabs>
          <w:tab w:val="left" w:pos="450"/>
          <w:tab w:val="left" w:pos="540"/>
        </w:tabs>
        <w:ind w:left="360"/>
        <w:rPr>
          <w:rFonts w:eastAsia="Arial" w:cstheme="minorHAnsi"/>
          <w:color w:val="000000" w:themeColor="text1"/>
          <w:szCs w:val="24"/>
          <w:lang w:val="en"/>
        </w:rPr>
      </w:pPr>
    </w:p>
    <w:p w14:paraId="00D5C08C" w14:textId="3083BDDE" w:rsidR="00A65390" w:rsidRPr="007A31DF" w:rsidRDefault="001B5C24" w:rsidP="00353EC7">
      <w:pPr>
        <w:tabs>
          <w:tab w:val="left" w:pos="450"/>
          <w:tab w:val="left" w:pos="540"/>
        </w:tabs>
        <w:ind w:left="360" w:hanging="360"/>
        <w:rPr>
          <w:rFonts w:eastAsia="Arial" w:cstheme="minorHAnsi"/>
          <w:b/>
          <w:bCs/>
          <w:color w:val="000000" w:themeColor="text1"/>
          <w:szCs w:val="24"/>
          <w:lang w:val="en"/>
        </w:rPr>
      </w:pPr>
      <w:r w:rsidRPr="007A31DF">
        <w:rPr>
          <w:rFonts w:eastAsia="Arial" w:cstheme="minorHAnsi"/>
          <w:color w:val="000000" w:themeColor="text1"/>
          <w:szCs w:val="24"/>
          <w:lang w:val="en"/>
        </w:rPr>
        <w:t>91</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44774" w:rsidRPr="007A31DF">
        <w:rPr>
          <w:rFonts w:cstheme="minorHAnsi"/>
          <w:b/>
          <w:bCs/>
          <w:szCs w:val="24"/>
        </w:rPr>
        <w:t xml:space="preserve">Does "partner" on </w:t>
      </w:r>
      <w:r w:rsidR="005E5845" w:rsidRPr="007A31DF">
        <w:rPr>
          <w:rFonts w:cstheme="minorHAnsi"/>
          <w:b/>
          <w:bCs/>
          <w:szCs w:val="24"/>
        </w:rPr>
        <w:t xml:space="preserve">Exhibit J: Partner Roles and Responsibilities (ExJ) </w:t>
      </w:r>
      <w:r w:rsidR="00144774" w:rsidRPr="007A31DF">
        <w:rPr>
          <w:rFonts w:cstheme="minorHAnsi"/>
          <w:b/>
          <w:bCs/>
          <w:szCs w:val="24"/>
        </w:rPr>
        <w:t>include sub</w:t>
      </w:r>
      <w:r w:rsidR="00F826CF" w:rsidRPr="007A31DF">
        <w:rPr>
          <w:rFonts w:cstheme="minorHAnsi"/>
          <w:b/>
          <w:bCs/>
          <w:szCs w:val="24"/>
        </w:rPr>
        <w:t>-</w:t>
      </w:r>
      <w:r w:rsidR="00144774" w:rsidRPr="007A31DF">
        <w:rPr>
          <w:rFonts w:cstheme="minorHAnsi"/>
          <w:b/>
          <w:bCs/>
          <w:szCs w:val="24"/>
        </w:rPr>
        <w:t>funded organizations/companies and contractors</w:t>
      </w:r>
      <w:r w:rsidR="00A65390" w:rsidRPr="007A31DF">
        <w:rPr>
          <w:rFonts w:eastAsia="Arial" w:cstheme="minorHAnsi"/>
          <w:b/>
          <w:bCs/>
          <w:color w:val="000000" w:themeColor="text1"/>
          <w:szCs w:val="24"/>
          <w:lang w:val="en"/>
        </w:rPr>
        <w:t>?</w:t>
      </w:r>
    </w:p>
    <w:p w14:paraId="4C7AB491" w14:textId="22149A6B" w:rsidR="0191E773" w:rsidRPr="007A31DF" w:rsidRDefault="0191E773" w:rsidP="0191E773">
      <w:pPr>
        <w:pStyle w:val="ListParagraph"/>
        <w:tabs>
          <w:tab w:val="left" w:pos="450"/>
          <w:tab w:val="left" w:pos="540"/>
        </w:tabs>
        <w:ind w:left="360"/>
        <w:rPr>
          <w:rFonts w:cstheme="minorHAnsi"/>
          <w:szCs w:val="24"/>
        </w:rPr>
      </w:pPr>
    </w:p>
    <w:p w14:paraId="7D8A6441" w14:textId="5ABBB305" w:rsidR="7B9D99ED" w:rsidRPr="007A31DF" w:rsidRDefault="005E5845" w:rsidP="00353EC7">
      <w:pPr>
        <w:tabs>
          <w:tab w:val="left" w:pos="540"/>
        </w:tabs>
        <w:ind w:left="360"/>
        <w:rPr>
          <w:rFonts w:eastAsia="Calibri" w:cstheme="minorHAnsi"/>
          <w:szCs w:val="24"/>
        </w:rPr>
      </w:pPr>
      <w:r w:rsidRPr="007A31DF">
        <w:rPr>
          <w:rFonts w:eastAsia="Calibri" w:cstheme="minorHAnsi"/>
          <w:szCs w:val="24"/>
        </w:rPr>
        <w:t>Yes, t</w:t>
      </w:r>
      <w:r w:rsidRPr="007A31DF">
        <w:rPr>
          <w:rFonts w:cstheme="minorHAnsi"/>
          <w:szCs w:val="24"/>
        </w:rPr>
        <w:t xml:space="preserve">his grant program seeks innovative projects that enhance employment access and job retention for target populations leveraging ESEs in collaboration with strategic partners, so all </w:t>
      </w:r>
      <w:r w:rsidR="00ED1DC3" w:rsidRPr="007A31DF">
        <w:rPr>
          <w:rFonts w:cstheme="minorHAnsi"/>
          <w:szCs w:val="24"/>
        </w:rPr>
        <w:t>partners</w:t>
      </w:r>
      <w:r w:rsidRPr="007A31DF">
        <w:rPr>
          <w:rFonts w:cstheme="minorHAnsi"/>
          <w:szCs w:val="24"/>
        </w:rPr>
        <w:t xml:space="preserve"> should be listed on the form. </w:t>
      </w:r>
    </w:p>
    <w:p w14:paraId="743189F7" w14:textId="33C34946" w:rsidR="00A65390" w:rsidRPr="007A31DF" w:rsidRDefault="00A65390" w:rsidP="0191E773">
      <w:pPr>
        <w:tabs>
          <w:tab w:val="left" w:pos="450"/>
          <w:tab w:val="left" w:pos="540"/>
        </w:tabs>
        <w:ind w:left="360"/>
        <w:rPr>
          <w:rFonts w:eastAsia="Arial" w:cstheme="minorHAnsi"/>
          <w:color w:val="000000" w:themeColor="text1"/>
          <w:szCs w:val="24"/>
          <w:lang w:val="en"/>
        </w:rPr>
      </w:pPr>
    </w:p>
    <w:p w14:paraId="73AE093B" w14:textId="0E15BC5D" w:rsidR="00A65390" w:rsidRPr="007A31DF" w:rsidRDefault="001B5C24" w:rsidP="001671B7">
      <w:pPr>
        <w:tabs>
          <w:tab w:val="left" w:pos="450"/>
          <w:tab w:val="left" w:pos="540"/>
        </w:tabs>
        <w:rPr>
          <w:rFonts w:eastAsia="Arial" w:cstheme="minorHAnsi"/>
          <w:b/>
          <w:bCs/>
          <w:color w:val="000000" w:themeColor="text1"/>
          <w:szCs w:val="24"/>
        </w:rPr>
      </w:pPr>
      <w:r w:rsidRPr="007A31DF">
        <w:rPr>
          <w:rFonts w:eastAsia="Arial" w:cstheme="minorHAnsi"/>
          <w:color w:val="000000" w:themeColor="text1"/>
          <w:szCs w:val="24"/>
        </w:rPr>
        <w:t xml:space="preserve">92 </w:t>
      </w:r>
      <w:r w:rsidR="00144774" w:rsidRPr="007A31DF">
        <w:rPr>
          <w:rFonts w:cstheme="minorHAnsi"/>
          <w:b/>
          <w:bCs/>
          <w:szCs w:val="24"/>
        </w:rPr>
        <w:t>Do projects have to affect communities globally or locally</w:t>
      </w:r>
      <w:r w:rsidR="00FC02E0" w:rsidRPr="007A31DF">
        <w:rPr>
          <w:rFonts w:eastAsia="Arial" w:cstheme="minorHAnsi"/>
          <w:b/>
          <w:bCs/>
          <w:color w:val="000000" w:themeColor="text1"/>
          <w:szCs w:val="24"/>
        </w:rPr>
        <w:t xml:space="preserve">? </w:t>
      </w:r>
    </w:p>
    <w:p w14:paraId="25934986" w14:textId="77777777" w:rsidR="00FC02E0" w:rsidRPr="007A31DF" w:rsidRDefault="00FC02E0" w:rsidP="00FC02E0">
      <w:pPr>
        <w:pStyle w:val="ListParagraph"/>
        <w:tabs>
          <w:tab w:val="left" w:pos="450"/>
          <w:tab w:val="left" w:pos="540"/>
        </w:tabs>
        <w:ind w:left="360"/>
        <w:rPr>
          <w:rFonts w:eastAsia="Arial" w:cstheme="minorHAnsi"/>
          <w:color w:val="000000" w:themeColor="text1"/>
          <w:szCs w:val="24"/>
          <w:lang w:val="en"/>
        </w:rPr>
      </w:pPr>
    </w:p>
    <w:p w14:paraId="427CCE7D" w14:textId="1FF17C6A" w:rsidR="00ED1DC3" w:rsidRPr="007A31DF" w:rsidRDefault="001B5C24" w:rsidP="00AF723C">
      <w:pPr>
        <w:pStyle w:val="ListParagraph"/>
        <w:tabs>
          <w:tab w:val="left" w:pos="450"/>
          <w:tab w:val="left" w:pos="540"/>
        </w:tabs>
        <w:ind w:left="360" w:hanging="90"/>
        <w:rPr>
          <w:rFonts w:cstheme="minorHAnsi"/>
          <w:szCs w:val="24"/>
        </w:rPr>
      </w:pPr>
      <w:r w:rsidRPr="007A31DF">
        <w:rPr>
          <w:rFonts w:cstheme="minorHAnsi"/>
          <w:szCs w:val="24"/>
        </w:rPr>
        <w:t xml:space="preserve"> </w:t>
      </w:r>
      <w:r w:rsidR="00AF723C" w:rsidRPr="007A31DF">
        <w:rPr>
          <w:rFonts w:cstheme="minorHAnsi"/>
          <w:szCs w:val="24"/>
        </w:rPr>
        <w:t xml:space="preserve">The ESE projects can either affect communities globally or locally. </w:t>
      </w:r>
    </w:p>
    <w:p w14:paraId="3236CB9A" w14:textId="77777777" w:rsidR="00ED1DC3" w:rsidRPr="007A31DF" w:rsidRDefault="00ED1DC3" w:rsidP="00FC02E0">
      <w:pPr>
        <w:pStyle w:val="ListParagraph"/>
        <w:tabs>
          <w:tab w:val="left" w:pos="450"/>
          <w:tab w:val="left" w:pos="540"/>
        </w:tabs>
        <w:ind w:left="360"/>
        <w:rPr>
          <w:rFonts w:eastAsia="Arial" w:cstheme="minorHAnsi"/>
          <w:color w:val="000000" w:themeColor="text1"/>
          <w:szCs w:val="24"/>
          <w:lang w:val="en"/>
        </w:rPr>
      </w:pPr>
    </w:p>
    <w:p w14:paraId="0634FC14" w14:textId="30BA132B" w:rsidR="00FC02E0" w:rsidRPr="007A31DF" w:rsidRDefault="001B5C24" w:rsidP="001671B7">
      <w:pPr>
        <w:tabs>
          <w:tab w:val="left" w:pos="450"/>
          <w:tab w:val="left" w:pos="540"/>
        </w:tabs>
        <w:rPr>
          <w:rFonts w:eastAsia="Arial" w:cstheme="minorHAnsi"/>
          <w:b/>
          <w:bCs/>
          <w:color w:val="000000" w:themeColor="text1"/>
          <w:szCs w:val="24"/>
        </w:rPr>
      </w:pPr>
      <w:r w:rsidRPr="007A31DF">
        <w:rPr>
          <w:rFonts w:eastAsia="Arial" w:cstheme="minorHAnsi"/>
          <w:color w:val="000000" w:themeColor="text1"/>
          <w:szCs w:val="24"/>
        </w:rPr>
        <w:lastRenderedPageBreak/>
        <w:t>93</w:t>
      </w:r>
      <w:r w:rsidR="00C25C6F" w:rsidRPr="007A31DF">
        <w:rPr>
          <w:rFonts w:eastAsia="Arial" w:cstheme="minorHAnsi"/>
          <w:color w:val="000000" w:themeColor="text1"/>
          <w:szCs w:val="24"/>
        </w:rPr>
        <w:t>.</w:t>
      </w:r>
      <w:r w:rsidRPr="007A31DF">
        <w:rPr>
          <w:rFonts w:eastAsia="Arial" w:cstheme="minorHAnsi"/>
          <w:color w:val="000000" w:themeColor="text1"/>
          <w:szCs w:val="24"/>
        </w:rPr>
        <w:t xml:space="preserve"> </w:t>
      </w:r>
      <w:r w:rsidR="00144774" w:rsidRPr="007A31DF">
        <w:rPr>
          <w:rFonts w:cstheme="minorHAnsi"/>
          <w:b/>
          <w:bCs/>
          <w:szCs w:val="24"/>
        </w:rPr>
        <w:t xml:space="preserve">What if </w:t>
      </w:r>
      <w:r w:rsidR="005E5845" w:rsidRPr="007A31DF">
        <w:rPr>
          <w:rFonts w:cstheme="minorHAnsi"/>
          <w:b/>
          <w:bCs/>
          <w:szCs w:val="24"/>
        </w:rPr>
        <w:t xml:space="preserve">an organization </w:t>
      </w:r>
      <w:r w:rsidR="00144774" w:rsidRPr="007A31DF">
        <w:rPr>
          <w:rFonts w:cstheme="minorHAnsi"/>
          <w:b/>
          <w:bCs/>
          <w:szCs w:val="24"/>
        </w:rPr>
        <w:t>ha</w:t>
      </w:r>
      <w:r w:rsidR="00F826CF" w:rsidRPr="007A31DF">
        <w:rPr>
          <w:rFonts w:cstheme="minorHAnsi"/>
          <w:b/>
          <w:bCs/>
          <w:szCs w:val="24"/>
        </w:rPr>
        <w:t>s</w:t>
      </w:r>
      <w:r w:rsidR="00144774" w:rsidRPr="007A31DF">
        <w:rPr>
          <w:rFonts w:cstheme="minorHAnsi"/>
          <w:b/>
          <w:bCs/>
          <w:szCs w:val="24"/>
        </w:rPr>
        <w:t xml:space="preserve"> partners in mind but can</w:t>
      </w:r>
      <w:r w:rsidR="005E5845" w:rsidRPr="007A31DF">
        <w:rPr>
          <w:rFonts w:cstheme="minorHAnsi"/>
          <w:b/>
          <w:bCs/>
          <w:szCs w:val="24"/>
        </w:rPr>
        <w:t xml:space="preserve">not </w:t>
      </w:r>
      <w:r w:rsidR="00144774" w:rsidRPr="007A31DF">
        <w:rPr>
          <w:rFonts w:cstheme="minorHAnsi"/>
          <w:b/>
          <w:bCs/>
          <w:szCs w:val="24"/>
        </w:rPr>
        <w:t>confirm until approved for the grant</w:t>
      </w:r>
      <w:r w:rsidR="00FC02E0" w:rsidRPr="007A31DF">
        <w:rPr>
          <w:rFonts w:eastAsia="Arial" w:cstheme="minorHAnsi"/>
          <w:b/>
          <w:bCs/>
          <w:color w:val="000000" w:themeColor="text1"/>
          <w:szCs w:val="24"/>
        </w:rPr>
        <w:t>?</w:t>
      </w:r>
    </w:p>
    <w:p w14:paraId="55A11981" w14:textId="77777777" w:rsidR="00FC02E0" w:rsidRPr="007A31DF" w:rsidRDefault="00FC02E0" w:rsidP="00FC02E0">
      <w:pPr>
        <w:pStyle w:val="ListParagraph"/>
        <w:tabs>
          <w:tab w:val="left" w:pos="450"/>
          <w:tab w:val="left" w:pos="540"/>
        </w:tabs>
        <w:ind w:left="360"/>
        <w:rPr>
          <w:rFonts w:eastAsia="Arial" w:cstheme="minorHAnsi"/>
          <w:color w:val="000000" w:themeColor="text1"/>
          <w:szCs w:val="24"/>
          <w:lang w:val="en"/>
        </w:rPr>
      </w:pPr>
    </w:p>
    <w:p w14:paraId="31EE9652" w14:textId="0232F2F3" w:rsidR="00FC02E0" w:rsidRPr="007A31DF" w:rsidRDefault="0082297C" w:rsidP="00FC02E0">
      <w:pPr>
        <w:pStyle w:val="ListParagraph"/>
        <w:tabs>
          <w:tab w:val="left" w:pos="450"/>
          <w:tab w:val="left" w:pos="540"/>
        </w:tabs>
        <w:ind w:left="360"/>
        <w:rPr>
          <w:rFonts w:eastAsia="Arial" w:cstheme="minorHAnsi"/>
          <w:color w:val="000000" w:themeColor="text1"/>
          <w:szCs w:val="24"/>
        </w:rPr>
      </w:pPr>
      <w:r w:rsidRPr="007A31DF">
        <w:rPr>
          <w:rFonts w:eastAsia="Arial" w:cstheme="minorHAnsi"/>
          <w:color w:val="000000" w:themeColor="text1"/>
          <w:szCs w:val="24"/>
        </w:rPr>
        <w:t xml:space="preserve">A partnership agreement letter is required when an applicant details the services an outside organization will </w:t>
      </w:r>
      <w:r w:rsidR="00F826CF" w:rsidRPr="007A31DF">
        <w:rPr>
          <w:rFonts w:eastAsia="Arial" w:cstheme="minorHAnsi"/>
          <w:color w:val="000000" w:themeColor="text1"/>
          <w:szCs w:val="24"/>
        </w:rPr>
        <w:t>provide</w:t>
      </w:r>
      <w:r w:rsidRPr="007A31DF">
        <w:rPr>
          <w:rFonts w:eastAsia="Arial" w:cstheme="minorHAnsi"/>
          <w:color w:val="000000" w:themeColor="text1"/>
          <w:szCs w:val="24"/>
        </w:rPr>
        <w:t xml:space="preserve"> for the applicant</w:t>
      </w:r>
      <w:r w:rsidR="00F826CF" w:rsidRPr="007A31DF">
        <w:rPr>
          <w:rFonts w:eastAsia="Arial" w:cstheme="minorHAnsi"/>
          <w:color w:val="000000" w:themeColor="text1"/>
          <w:szCs w:val="24"/>
        </w:rPr>
        <w:t>'</w:t>
      </w:r>
      <w:r w:rsidRPr="007A31DF">
        <w:rPr>
          <w:rFonts w:eastAsia="Arial" w:cstheme="minorHAnsi"/>
          <w:color w:val="000000" w:themeColor="text1"/>
          <w:szCs w:val="24"/>
        </w:rPr>
        <w:t xml:space="preserve">s program at the time of the application. </w:t>
      </w:r>
      <w:r w:rsidR="00F826CF" w:rsidRPr="007A31DF">
        <w:rPr>
          <w:rFonts w:eastAsia="Arial" w:cstheme="minorHAnsi"/>
          <w:color w:val="000000" w:themeColor="text1"/>
          <w:szCs w:val="24"/>
        </w:rPr>
        <w:t>Both letters are required if an organization provides funding and services to the applicant</w:t>
      </w:r>
      <w:r w:rsidRPr="007A31DF">
        <w:rPr>
          <w:rFonts w:eastAsia="Arial" w:cstheme="minorHAnsi"/>
          <w:color w:val="000000" w:themeColor="text1"/>
          <w:szCs w:val="24"/>
        </w:rPr>
        <w:t xml:space="preserve">. </w:t>
      </w:r>
    </w:p>
    <w:p w14:paraId="49EC977F" w14:textId="77777777" w:rsidR="00144774" w:rsidRPr="007A31DF" w:rsidRDefault="00144774" w:rsidP="00FC02E0">
      <w:pPr>
        <w:pStyle w:val="ListParagraph"/>
        <w:tabs>
          <w:tab w:val="left" w:pos="450"/>
          <w:tab w:val="left" w:pos="540"/>
        </w:tabs>
        <w:ind w:left="360"/>
        <w:rPr>
          <w:rFonts w:eastAsia="Arial" w:cstheme="minorHAnsi"/>
          <w:color w:val="000000" w:themeColor="text1"/>
          <w:szCs w:val="24"/>
          <w:lang w:val="en"/>
        </w:rPr>
      </w:pPr>
    </w:p>
    <w:p w14:paraId="2CA05795" w14:textId="1ED17D19" w:rsidR="00FC02E0" w:rsidRPr="007A31DF" w:rsidRDefault="001B5C24" w:rsidP="00353EC7">
      <w:pPr>
        <w:tabs>
          <w:tab w:val="left" w:pos="450"/>
          <w:tab w:val="left" w:pos="540"/>
        </w:tabs>
        <w:ind w:left="360" w:hanging="360"/>
        <w:rPr>
          <w:rFonts w:eastAsia="Arial" w:cstheme="minorHAnsi"/>
          <w:b/>
          <w:bCs/>
          <w:color w:val="000000" w:themeColor="text1"/>
          <w:szCs w:val="24"/>
        </w:rPr>
      </w:pPr>
      <w:r w:rsidRPr="007A31DF">
        <w:rPr>
          <w:rFonts w:eastAsia="Arial" w:cstheme="minorHAnsi"/>
          <w:color w:val="000000" w:themeColor="text1"/>
          <w:szCs w:val="24"/>
        </w:rPr>
        <w:t>94</w:t>
      </w:r>
      <w:r w:rsidR="00C25C6F" w:rsidRPr="007A31DF">
        <w:rPr>
          <w:rFonts w:eastAsia="Arial" w:cstheme="minorHAnsi"/>
          <w:color w:val="000000" w:themeColor="text1"/>
          <w:szCs w:val="24"/>
        </w:rPr>
        <w:t>.</w:t>
      </w:r>
      <w:r w:rsidRPr="007A31DF">
        <w:rPr>
          <w:rFonts w:eastAsia="Arial" w:cstheme="minorHAnsi"/>
          <w:color w:val="000000" w:themeColor="text1"/>
          <w:szCs w:val="24"/>
        </w:rPr>
        <w:t xml:space="preserve"> </w:t>
      </w:r>
      <w:r w:rsidR="00144774" w:rsidRPr="007A31DF">
        <w:rPr>
          <w:rFonts w:cstheme="minorHAnsi"/>
          <w:b/>
          <w:bCs/>
          <w:szCs w:val="24"/>
        </w:rPr>
        <w:t xml:space="preserve">Is an applicant eligible for support for their Social Enterprise from this grant if they are, or may in </w:t>
      </w:r>
      <w:r w:rsidR="00F826CF" w:rsidRPr="007A31DF">
        <w:rPr>
          <w:rFonts w:cstheme="minorHAnsi"/>
          <w:b/>
          <w:bCs/>
          <w:szCs w:val="24"/>
        </w:rPr>
        <w:t xml:space="preserve">the </w:t>
      </w:r>
      <w:r w:rsidR="00144774" w:rsidRPr="007A31DF">
        <w:rPr>
          <w:rFonts w:cstheme="minorHAnsi"/>
          <w:b/>
          <w:bCs/>
          <w:szCs w:val="24"/>
        </w:rPr>
        <w:t>future, receive another source of WIOA funding for the same Social Enterprise program</w:t>
      </w:r>
      <w:r w:rsidR="00FC02E0" w:rsidRPr="007A31DF">
        <w:rPr>
          <w:rFonts w:eastAsia="Arial" w:cstheme="minorHAnsi"/>
          <w:b/>
          <w:bCs/>
          <w:color w:val="000000" w:themeColor="text1"/>
          <w:szCs w:val="24"/>
        </w:rPr>
        <w:t>?</w:t>
      </w:r>
    </w:p>
    <w:p w14:paraId="0D251D56" w14:textId="77777777" w:rsidR="00FC02E0" w:rsidRPr="007A31DF" w:rsidRDefault="00FC02E0" w:rsidP="00FC02E0">
      <w:pPr>
        <w:pStyle w:val="ListParagraph"/>
        <w:tabs>
          <w:tab w:val="left" w:pos="450"/>
          <w:tab w:val="left" w:pos="540"/>
        </w:tabs>
        <w:ind w:left="360"/>
        <w:rPr>
          <w:rFonts w:eastAsia="Arial" w:cstheme="minorHAnsi"/>
          <w:color w:val="000000" w:themeColor="text1"/>
          <w:szCs w:val="24"/>
          <w:lang w:val="en"/>
        </w:rPr>
      </w:pPr>
    </w:p>
    <w:p w14:paraId="28B907F4" w14:textId="132F81DA" w:rsidR="18CF9A56" w:rsidRPr="007A31DF" w:rsidRDefault="001B5C24" w:rsidP="00353EC7">
      <w:pPr>
        <w:pStyle w:val="ListParagraph"/>
        <w:tabs>
          <w:tab w:val="left" w:pos="450"/>
          <w:tab w:val="left" w:pos="540"/>
        </w:tabs>
        <w:ind w:left="360" w:hanging="180"/>
        <w:rPr>
          <w:rFonts w:cstheme="minorHAnsi"/>
          <w:szCs w:val="24"/>
        </w:rPr>
      </w:pPr>
      <w:r w:rsidRPr="007A31DF">
        <w:rPr>
          <w:rFonts w:cstheme="minorHAnsi"/>
          <w:szCs w:val="24"/>
        </w:rPr>
        <w:t xml:space="preserve">   </w:t>
      </w:r>
      <w:r w:rsidR="002266E0" w:rsidRPr="007A31DF">
        <w:rPr>
          <w:rFonts w:cstheme="minorHAnsi"/>
          <w:szCs w:val="24"/>
        </w:rPr>
        <w:t xml:space="preserve">Grant funding opportunities are based on availability and can vary based on the needs of Californians. The eligibility for grants can also vary based on project scope and outcomes. </w:t>
      </w:r>
      <w:r w:rsidR="0096396C" w:rsidRPr="007A31DF">
        <w:rPr>
          <w:rFonts w:cstheme="minorHAnsi"/>
          <w:szCs w:val="24"/>
        </w:rPr>
        <w:t xml:space="preserve"> </w:t>
      </w:r>
    </w:p>
    <w:p w14:paraId="52BAB5C6" w14:textId="77777777" w:rsidR="00FC02E0" w:rsidRPr="007A31DF" w:rsidRDefault="00FC02E0" w:rsidP="00FC02E0">
      <w:pPr>
        <w:pStyle w:val="ListParagraph"/>
        <w:tabs>
          <w:tab w:val="left" w:pos="450"/>
          <w:tab w:val="left" w:pos="540"/>
        </w:tabs>
        <w:ind w:left="360"/>
        <w:rPr>
          <w:rFonts w:eastAsia="Arial" w:cstheme="minorHAnsi"/>
          <w:color w:val="000000" w:themeColor="text1"/>
          <w:szCs w:val="24"/>
          <w:lang w:val="en"/>
        </w:rPr>
      </w:pPr>
    </w:p>
    <w:p w14:paraId="49F9DC24" w14:textId="3498FAED" w:rsidR="00FC02E0" w:rsidRPr="007A31DF" w:rsidRDefault="001B5C24" w:rsidP="00353EC7">
      <w:pPr>
        <w:tabs>
          <w:tab w:val="left" w:pos="450"/>
          <w:tab w:val="left" w:pos="540"/>
        </w:tabs>
        <w:ind w:left="360" w:hanging="360"/>
        <w:rPr>
          <w:rFonts w:eastAsia="Arial" w:cstheme="minorHAnsi"/>
          <w:b/>
          <w:bCs/>
          <w:color w:val="000000" w:themeColor="text1"/>
          <w:szCs w:val="24"/>
          <w:lang w:val="en"/>
        </w:rPr>
      </w:pPr>
      <w:r w:rsidRPr="007A31DF">
        <w:rPr>
          <w:rFonts w:eastAsia="Arial" w:cstheme="minorHAnsi"/>
          <w:color w:val="000000" w:themeColor="text1"/>
          <w:szCs w:val="24"/>
          <w:lang w:val="en"/>
        </w:rPr>
        <w:t>95</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44774" w:rsidRPr="007A31DF">
        <w:rPr>
          <w:rFonts w:cstheme="minorHAnsi"/>
          <w:b/>
          <w:bCs/>
          <w:szCs w:val="24"/>
        </w:rPr>
        <w:t>I understand funds cannot be used to purchase or construct property, but can funds be used to expand the business by leasing a space?</w:t>
      </w:r>
    </w:p>
    <w:p w14:paraId="355F9A07" w14:textId="1D5C3E46" w:rsidR="00FC02E0" w:rsidRPr="007A31DF" w:rsidRDefault="00FC02E0" w:rsidP="00FC02E0">
      <w:pPr>
        <w:pStyle w:val="ListParagraph"/>
        <w:tabs>
          <w:tab w:val="left" w:pos="450"/>
          <w:tab w:val="left" w:pos="540"/>
        </w:tabs>
        <w:ind w:left="360"/>
        <w:rPr>
          <w:rFonts w:eastAsia="Arial" w:cstheme="minorHAnsi"/>
          <w:color w:val="000000" w:themeColor="text1"/>
          <w:szCs w:val="24"/>
          <w:lang w:val="en"/>
        </w:rPr>
      </w:pPr>
    </w:p>
    <w:p w14:paraId="1D781B57" w14:textId="77777777" w:rsidR="0096396C" w:rsidRPr="007A31DF" w:rsidRDefault="001B5C24" w:rsidP="00353EC7">
      <w:pPr>
        <w:pStyle w:val="ListParagraph"/>
        <w:tabs>
          <w:tab w:val="left" w:pos="450"/>
          <w:tab w:val="left" w:pos="540"/>
        </w:tabs>
        <w:ind w:left="360" w:hanging="180"/>
        <w:rPr>
          <w:rFonts w:cstheme="minorHAnsi"/>
          <w:szCs w:val="24"/>
        </w:rPr>
      </w:pPr>
      <w:r w:rsidRPr="007A31DF">
        <w:rPr>
          <w:rFonts w:cstheme="minorHAnsi"/>
          <w:szCs w:val="24"/>
        </w:rPr>
        <w:t xml:space="preserve">   </w:t>
      </w:r>
      <w:r w:rsidR="0096396C" w:rsidRPr="007A31DF">
        <w:rPr>
          <w:rFonts w:cstheme="minorHAnsi"/>
          <w:szCs w:val="24"/>
        </w:rPr>
        <w:t xml:space="preserve">Applicants can budget to lease a facility or purchase equipment as an operating expense or program cost. The address or lease agreement is not necessary for budgeting. </w:t>
      </w:r>
    </w:p>
    <w:p w14:paraId="1E9D275F" w14:textId="6FCED0C2" w:rsidR="6D0E47BC" w:rsidRPr="007A31DF" w:rsidRDefault="0096396C" w:rsidP="0096396C">
      <w:pPr>
        <w:pStyle w:val="ListParagraph"/>
        <w:tabs>
          <w:tab w:val="left" w:pos="450"/>
          <w:tab w:val="left" w:pos="540"/>
        </w:tabs>
        <w:ind w:left="360"/>
        <w:rPr>
          <w:rFonts w:cstheme="minorHAnsi"/>
          <w:i/>
          <w:iCs/>
          <w:szCs w:val="24"/>
        </w:rPr>
      </w:pPr>
      <w:r w:rsidRPr="007A31DF">
        <w:rPr>
          <w:rFonts w:cstheme="minorHAnsi"/>
          <w:i/>
          <w:iCs/>
          <w:szCs w:val="24"/>
        </w:rPr>
        <w:t xml:space="preserve">Refer to Appendices B, C, and D for the general requirements of these funds and WSD17-08, Subject: Procurement of Equipment and Related Services. </w:t>
      </w:r>
    </w:p>
    <w:p w14:paraId="7AEC9744" w14:textId="39DC98E1" w:rsidR="00FC02E0" w:rsidRPr="007A31DF" w:rsidRDefault="00FC02E0" w:rsidP="0191E773">
      <w:pPr>
        <w:tabs>
          <w:tab w:val="left" w:pos="450"/>
          <w:tab w:val="left" w:pos="540"/>
        </w:tabs>
        <w:ind w:left="360"/>
        <w:rPr>
          <w:rFonts w:eastAsia="Arial" w:cstheme="minorHAnsi"/>
          <w:color w:val="000000" w:themeColor="text1"/>
          <w:szCs w:val="24"/>
          <w:lang w:val="en"/>
        </w:rPr>
      </w:pPr>
    </w:p>
    <w:p w14:paraId="37584155" w14:textId="7C5642AA" w:rsidR="00FC02E0" w:rsidRPr="007A31DF" w:rsidRDefault="001B5C24" w:rsidP="001671B7">
      <w:pPr>
        <w:tabs>
          <w:tab w:val="left" w:pos="450"/>
          <w:tab w:val="left" w:pos="540"/>
        </w:tabs>
        <w:rPr>
          <w:rFonts w:eastAsia="Arial" w:cstheme="minorHAnsi"/>
          <w:b/>
          <w:bCs/>
          <w:color w:val="000000" w:themeColor="text1"/>
          <w:szCs w:val="24"/>
          <w:lang w:val="en"/>
        </w:rPr>
      </w:pPr>
      <w:r w:rsidRPr="007A31DF">
        <w:rPr>
          <w:rFonts w:eastAsia="Arial" w:cstheme="minorHAnsi"/>
          <w:color w:val="000000" w:themeColor="text1"/>
          <w:szCs w:val="24"/>
          <w:lang w:val="en"/>
        </w:rPr>
        <w:t>96</w:t>
      </w:r>
      <w:r w:rsidR="00C25C6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 </w:t>
      </w:r>
      <w:r w:rsidR="00144774" w:rsidRPr="007A31DF">
        <w:rPr>
          <w:rFonts w:cstheme="minorHAnsi"/>
          <w:b/>
          <w:bCs/>
          <w:szCs w:val="24"/>
        </w:rPr>
        <w:t>Are partners required to qualify for this grant</w:t>
      </w:r>
      <w:r w:rsidR="00FC02E0" w:rsidRPr="007A31DF">
        <w:rPr>
          <w:rFonts w:eastAsia="Arial" w:cstheme="minorHAnsi"/>
          <w:b/>
          <w:bCs/>
          <w:color w:val="000000" w:themeColor="text1"/>
          <w:szCs w:val="24"/>
          <w:lang w:val="en"/>
        </w:rPr>
        <w:t>?</w:t>
      </w:r>
    </w:p>
    <w:p w14:paraId="68EB9141" w14:textId="77777777" w:rsidR="00FC02E0" w:rsidRPr="007A31DF" w:rsidRDefault="00FC02E0" w:rsidP="00FC02E0">
      <w:pPr>
        <w:pStyle w:val="ListParagraph"/>
        <w:tabs>
          <w:tab w:val="left" w:pos="450"/>
          <w:tab w:val="left" w:pos="540"/>
        </w:tabs>
        <w:ind w:left="360"/>
        <w:rPr>
          <w:rFonts w:eastAsia="Arial" w:cstheme="minorHAnsi"/>
          <w:color w:val="000000" w:themeColor="text1"/>
          <w:szCs w:val="24"/>
          <w:lang w:val="en"/>
        </w:rPr>
      </w:pPr>
    </w:p>
    <w:p w14:paraId="49038DB0" w14:textId="5DDF8289" w:rsidR="00FC02E0" w:rsidRPr="007A31DF" w:rsidRDefault="001B5C24" w:rsidP="00353EC7">
      <w:pPr>
        <w:pStyle w:val="ListParagraph"/>
        <w:tabs>
          <w:tab w:val="left" w:pos="450"/>
          <w:tab w:val="left" w:pos="540"/>
        </w:tabs>
        <w:ind w:left="360" w:hanging="180"/>
        <w:rPr>
          <w:rFonts w:eastAsia="Arial" w:cstheme="minorHAnsi"/>
          <w:color w:val="000000" w:themeColor="text1"/>
          <w:szCs w:val="24"/>
          <w:lang w:val="en"/>
        </w:rPr>
      </w:pPr>
      <w:r w:rsidRPr="007A31DF">
        <w:rPr>
          <w:rFonts w:eastAsia="Arial" w:cstheme="minorHAnsi"/>
          <w:color w:val="000000" w:themeColor="text1"/>
          <w:szCs w:val="24"/>
        </w:rPr>
        <w:t xml:space="preserve">   </w:t>
      </w:r>
      <w:r w:rsidR="0096396C" w:rsidRPr="007A31DF">
        <w:rPr>
          <w:rFonts w:eastAsia="Arial" w:cstheme="minorHAnsi"/>
          <w:color w:val="000000" w:themeColor="text1"/>
          <w:szCs w:val="24"/>
        </w:rPr>
        <w:t xml:space="preserve">The only </w:t>
      </w:r>
      <w:r w:rsidR="00ED1DC3" w:rsidRPr="007A31DF">
        <w:rPr>
          <w:rFonts w:eastAsia="Arial" w:cstheme="minorHAnsi"/>
          <w:color w:val="000000" w:themeColor="text1"/>
          <w:szCs w:val="24"/>
        </w:rPr>
        <w:t>qualifier</w:t>
      </w:r>
      <w:r w:rsidR="00F826CF" w:rsidRPr="007A31DF">
        <w:rPr>
          <w:rFonts w:eastAsia="Arial" w:cstheme="minorHAnsi"/>
          <w:color w:val="000000" w:themeColor="text1"/>
          <w:szCs w:val="24"/>
        </w:rPr>
        <w:t>s</w:t>
      </w:r>
      <w:r w:rsidR="0096396C" w:rsidRPr="007A31DF">
        <w:rPr>
          <w:rFonts w:eastAsia="Arial" w:cstheme="minorHAnsi"/>
          <w:color w:val="000000" w:themeColor="text1"/>
          <w:szCs w:val="24"/>
        </w:rPr>
        <w:t xml:space="preserve"> for a partner </w:t>
      </w:r>
      <w:r w:rsidR="00C24A90" w:rsidRPr="007A31DF">
        <w:rPr>
          <w:rFonts w:eastAsia="Arial" w:cstheme="minorHAnsi"/>
          <w:color w:val="000000" w:themeColor="text1"/>
          <w:szCs w:val="24"/>
        </w:rPr>
        <w:t>are</w:t>
      </w:r>
      <w:r w:rsidR="00F826CF" w:rsidRPr="007A31DF">
        <w:rPr>
          <w:rFonts w:eastAsia="Arial" w:cstheme="minorHAnsi"/>
          <w:color w:val="000000" w:themeColor="text1"/>
          <w:szCs w:val="24"/>
        </w:rPr>
        <w:t>:</w:t>
      </w:r>
      <w:r w:rsidR="00C24A90" w:rsidRPr="007A31DF">
        <w:rPr>
          <w:rFonts w:eastAsia="Arial" w:cstheme="minorHAnsi"/>
          <w:color w:val="000000" w:themeColor="text1"/>
          <w:szCs w:val="24"/>
        </w:rPr>
        <w:t xml:space="preserve"> </w:t>
      </w:r>
      <w:r w:rsidR="0096396C" w:rsidRPr="007A31DF">
        <w:rPr>
          <w:rFonts w:eastAsia="Arial" w:cstheme="minorHAnsi"/>
          <w:color w:val="000000" w:themeColor="text1"/>
          <w:szCs w:val="24"/>
        </w:rPr>
        <w:t>1) a commitment letter is required when an applicant cites a financial or in-kind contribution that will make up the leveraged funds requirement. 2) a partnership agreement letter is required when an applicant details the services an outside organization will be providing for the applicant</w:t>
      </w:r>
      <w:r w:rsidR="00F826CF" w:rsidRPr="007A31DF">
        <w:rPr>
          <w:rFonts w:eastAsia="Arial" w:cstheme="minorHAnsi"/>
          <w:color w:val="000000" w:themeColor="text1"/>
          <w:szCs w:val="24"/>
        </w:rPr>
        <w:t>'</w:t>
      </w:r>
      <w:r w:rsidR="0096396C" w:rsidRPr="007A31DF">
        <w:rPr>
          <w:rFonts w:eastAsia="Arial" w:cstheme="minorHAnsi"/>
          <w:color w:val="000000" w:themeColor="text1"/>
          <w:szCs w:val="24"/>
        </w:rPr>
        <w:t>s program</w:t>
      </w:r>
      <w:r w:rsidR="00F826CF" w:rsidRPr="007A31DF">
        <w:rPr>
          <w:rFonts w:eastAsia="Arial" w:cstheme="minorHAnsi"/>
          <w:color w:val="000000" w:themeColor="text1"/>
          <w:szCs w:val="24"/>
        </w:rPr>
        <w:t>,</w:t>
      </w:r>
      <w:r w:rsidR="00C24A90" w:rsidRPr="007A31DF">
        <w:rPr>
          <w:rFonts w:eastAsia="Arial" w:cstheme="minorHAnsi"/>
          <w:color w:val="000000" w:themeColor="text1"/>
          <w:szCs w:val="24"/>
        </w:rPr>
        <w:t xml:space="preserve"> and 3) if</w:t>
      </w:r>
      <w:r w:rsidR="0096396C" w:rsidRPr="007A31DF">
        <w:rPr>
          <w:rFonts w:eastAsia="Arial" w:cstheme="minorHAnsi"/>
          <w:color w:val="000000" w:themeColor="text1"/>
          <w:szCs w:val="24"/>
        </w:rPr>
        <w:t xml:space="preserve"> an organization is providing both funding and services to the applicant, then both letters are required.</w:t>
      </w:r>
    </w:p>
    <w:p w14:paraId="4C60D0B8" w14:textId="77777777" w:rsidR="00FC02E0" w:rsidRPr="007A31DF" w:rsidRDefault="00FC02E0" w:rsidP="00FC02E0">
      <w:pPr>
        <w:pStyle w:val="ListParagraph"/>
        <w:tabs>
          <w:tab w:val="left" w:pos="450"/>
          <w:tab w:val="left" w:pos="540"/>
        </w:tabs>
        <w:ind w:left="360"/>
        <w:rPr>
          <w:rFonts w:eastAsia="Arial" w:cstheme="minorHAnsi"/>
          <w:color w:val="000000" w:themeColor="text1"/>
          <w:szCs w:val="24"/>
          <w:lang w:val="en"/>
        </w:rPr>
      </w:pPr>
    </w:p>
    <w:p w14:paraId="5471A7DD" w14:textId="23465D22" w:rsidR="00FC02E0" w:rsidRPr="007A31DF" w:rsidRDefault="001B5C24" w:rsidP="001671B7">
      <w:pPr>
        <w:tabs>
          <w:tab w:val="left" w:pos="450"/>
          <w:tab w:val="left" w:pos="540"/>
        </w:tabs>
        <w:rPr>
          <w:rFonts w:eastAsia="Arial" w:cstheme="minorHAnsi"/>
          <w:b/>
          <w:bCs/>
          <w:color w:val="000000" w:themeColor="text1"/>
          <w:szCs w:val="24"/>
          <w:lang w:val="en"/>
        </w:rPr>
      </w:pPr>
      <w:r w:rsidRPr="007A31DF">
        <w:rPr>
          <w:rFonts w:eastAsia="Arial" w:cstheme="minorHAnsi"/>
          <w:color w:val="000000" w:themeColor="text1"/>
          <w:szCs w:val="24"/>
          <w:lang w:val="en"/>
        </w:rPr>
        <w:t xml:space="preserve">97. </w:t>
      </w:r>
      <w:r w:rsidR="00144774" w:rsidRPr="007A31DF">
        <w:rPr>
          <w:rFonts w:cstheme="minorHAnsi"/>
          <w:b/>
          <w:bCs/>
          <w:szCs w:val="24"/>
        </w:rPr>
        <w:t xml:space="preserve">What is the duration </w:t>
      </w:r>
      <w:r w:rsidR="00F826CF" w:rsidRPr="007A31DF">
        <w:rPr>
          <w:rFonts w:cstheme="minorHAnsi"/>
          <w:b/>
          <w:bCs/>
          <w:szCs w:val="24"/>
        </w:rPr>
        <w:t>of the program goals? I</w:t>
      </w:r>
      <w:r w:rsidR="00144774" w:rsidRPr="007A31DF">
        <w:rPr>
          <w:rFonts w:cstheme="minorHAnsi"/>
          <w:b/>
          <w:bCs/>
          <w:szCs w:val="24"/>
        </w:rPr>
        <w:t>s it the duration of the grant</w:t>
      </w:r>
      <w:r w:rsidR="00FC02E0" w:rsidRPr="007A31DF">
        <w:rPr>
          <w:rFonts w:eastAsia="Arial" w:cstheme="minorHAnsi"/>
          <w:b/>
          <w:bCs/>
          <w:color w:val="000000" w:themeColor="text1"/>
          <w:szCs w:val="24"/>
          <w:lang w:val="en"/>
        </w:rPr>
        <w:t>?</w:t>
      </w:r>
    </w:p>
    <w:p w14:paraId="64B49181" w14:textId="1EC52E09" w:rsidR="00FC02E0" w:rsidRPr="007A31DF" w:rsidRDefault="00FC02E0" w:rsidP="00FC02E0">
      <w:pPr>
        <w:pStyle w:val="ListParagraph"/>
        <w:tabs>
          <w:tab w:val="left" w:pos="450"/>
          <w:tab w:val="left" w:pos="540"/>
        </w:tabs>
        <w:ind w:left="360"/>
        <w:rPr>
          <w:rFonts w:eastAsia="Arial" w:cstheme="minorHAnsi"/>
          <w:color w:val="000000" w:themeColor="text1"/>
          <w:szCs w:val="24"/>
          <w:lang w:val="en"/>
        </w:rPr>
      </w:pPr>
    </w:p>
    <w:p w14:paraId="7EF0A528" w14:textId="21E8DE6C" w:rsidR="7AE9C6B1" w:rsidRPr="007A31DF" w:rsidRDefault="001B5C24" w:rsidP="00353EC7">
      <w:pPr>
        <w:pStyle w:val="ListParagraph"/>
        <w:tabs>
          <w:tab w:val="left" w:pos="450"/>
          <w:tab w:val="left" w:pos="540"/>
        </w:tabs>
        <w:spacing w:line="259" w:lineRule="auto"/>
        <w:ind w:left="360" w:hanging="180"/>
        <w:rPr>
          <w:rFonts w:cstheme="minorHAnsi"/>
          <w:szCs w:val="24"/>
        </w:rPr>
      </w:pPr>
      <w:r w:rsidRPr="007A31DF">
        <w:rPr>
          <w:rFonts w:eastAsia="Arial" w:cstheme="minorHAnsi"/>
          <w:color w:val="000000" w:themeColor="text1"/>
          <w:szCs w:val="24"/>
        </w:rPr>
        <w:t xml:space="preserve">   </w:t>
      </w:r>
      <w:r w:rsidR="00C24A90" w:rsidRPr="007A31DF">
        <w:rPr>
          <w:rFonts w:eastAsia="Arial" w:cstheme="minorHAnsi"/>
          <w:color w:val="000000" w:themeColor="text1"/>
          <w:szCs w:val="24"/>
        </w:rPr>
        <w:t xml:space="preserve">The state expects the performance period for participating projects funded under this SFP </w:t>
      </w:r>
      <w:r w:rsidR="00F826CF" w:rsidRPr="007A31DF">
        <w:rPr>
          <w:rFonts w:eastAsia="Arial" w:cstheme="minorHAnsi"/>
          <w:color w:val="000000" w:themeColor="text1"/>
          <w:szCs w:val="24"/>
        </w:rPr>
        <w:t>to be 18-24 months, so the performance goals should be based on the estimated number of</w:t>
      </w:r>
      <w:r w:rsidR="00C24A90" w:rsidRPr="007A31DF">
        <w:rPr>
          <w:rFonts w:eastAsia="Arial" w:cstheme="minorHAnsi"/>
          <w:color w:val="000000" w:themeColor="text1"/>
          <w:szCs w:val="24"/>
        </w:rPr>
        <w:t xml:space="preserve"> months of the project. Grant funds will not be available for longer than 24 months. </w:t>
      </w:r>
    </w:p>
    <w:p w14:paraId="5471DC41" w14:textId="6D32F127" w:rsidR="00FC02E0" w:rsidRPr="007A31DF" w:rsidRDefault="00FC02E0" w:rsidP="0191E773">
      <w:pPr>
        <w:tabs>
          <w:tab w:val="left" w:pos="450"/>
          <w:tab w:val="left" w:pos="540"/>
        </w:tabs>
        <w:ind w:left="360"/>
        <w:rPr>
          <w:rFonts w:eastAsia="Arial" w:cstheme="minorHAnsi"/>
          <w:color w:val="000000" w:themeColor="text1"/>
          <w:szCs w:val="24"/>
          <w:lang w:val="en"/>
        </w:rPr>
      </w:pPr>
    </w:p>
    <w:p w14:paraId="2E8D4EEA" w14:textId="50DCCD60" w:rsidR="00FC02E0" w:rsidRPr="007A31DF" w:rsidRDefault="001B5C24" w:rsidP="00353EC7">
      <w:pPr>
        <w:tabs>
          <w:tab w:val="left" w:pos="450"/>
          <w:tab w:val="left" w:pos="540"/>
        </w:tabs>
        <w:ind w:left="360" w:hanging="360"/>
        <w:rPr>
          <w:rFonts w:eastAsia="Arial" w:cstheme="minorHAnsi"/>
          <w:b/>
          <w:bCs/>
          <w:color w:val="000000" w:themeColor="text1"/>
          <w:szCs w:val="24"/>
          <w:lang w:val="en"/>
        </w:rPr>
      </w:pPr>
      <w:r w:rsidRPr="007A31DF">
        <w:rPr>
          <w:rFonts w:eastAsia="Arial" w:cstheme="minorHAnsi"/>
          <w:color w:val="000000" w:themeColor="text1"/>
          <w:szCs w:val="24"/>
          <w:lang w:val="en"/>
        </w:rPr>
        <w:t xml:space="preserve">98. </w:t>
      </w:r>
      <w:r w:rsidR="00144774" w:rsidRPr="007A31DF">
        <w:rPr>
          <w:rFonts w:cstheme="minorHAnsi"/>
          <w:b/>
          <w:bCs/>
          <w:szCs w:val="24"/>
        </w:rPr>
        <w:t>Do you have a definition</w:t>
      </w:r>
      <w:r w:rsidR="00C24A90" w:rsidRPr="007A31DF">
        <w:rPr>
          <w:rFonts w:cstheme="minorHAnsi"/>
          <w:b/>
          <w:bCs/>
          <w:szCs w:val="24"/>
        </w:rPr>
        <w:t xml:space="preserve"> and/or an </w:t>
      </w:r>
      <w:r w:rsidR="00144774" w:rsidRPr="007A31DF">
        <w:rPr>
          <w:rFonts w:cstheme="minorHAnsi"/>
          <w:b/>
          <w:bCs/>
          <w:szCs w:val="24"/>
        </w:rPr>
        <w:t xml:space="preserve">example of </w:t>
      </w:r>
      <w:r w:rsidR="00C24A90" w:rsidRPr="007A31DF">
        <w:rPr>
          <w:rFonts w:cstheme="minorHAnsi"/>
          <w:b/>
          <w:bCs/>
          <w:szCs w:val="24"/>
        </w:rPr>
        <w:t>a p</w:t>
      </w:r>
      <w:r w:rsidR="00144774" w:rsidRPr="007A31DF">
        <w:rPr>
          <w:rFonts w:cstheme="minorHAnsi"/>
          <w:b/>
          <w:bCs/>
          <w:szCs w:val="24"/>
        </w:rPr>
        <w:t>artner</w:t>
      </w:r>
      <w:r w:rsidR="00FC02E0" w:rsidRPr="007A31DF">
        <w:rPr>
          <w:rFonts w:eastAsia="Arial" w:cstheme="minorHAnsi"/>
          <w:b/>
          <w:bCs/>
          <w:color w:val="000000" w:themeColor="text1"/>
          <w:szCs w:val="24"/>
          <w:lang w:val="en"/>
        </w:rPr>
        <w:t>?</w:t>
      </w:r>
    </w:p>
    <w:p w14:paraId="535EDAE0" w14:textId="77777777" w:rsidR="00FC02E0" w:rsidRPr="007A31DF" w:rsidRDefault="00FC02E0" w:rsidP="00FC02E0">
      <w:pPr>
        <w:pStyle w:val="ListParagraph"/>
        <w:tabs>
          <w:tab w:val="left" w:pos="450"/>
          <w:tab w:val="left" w:pos="540"/>
        </w:tabs>
        <w:ind w:left="360"/>
        <w:rPr>
          <w:rFonts w:eastAsia="Arial" w:cstheme="minorHAnsi"/>
          <w:color w:val="000000" w:themeColor="text1"/>
          <w:szCs w:val="24"/>
          <w:lang w:val="en"/>
        </w:rPr>
      </w:pPr>
    </w:p>
    <w:p w14:paraId="3C0E9C45" w14:textId="05C051F2" w:rsidR="00C24A90" w:rsidRPr="007A31DF" w:rsidRDefault="00C24A90" w:rsidP="00C24A90">
      <w:pPr>
        <w:ind w:left="360"/>
        <w:rPr>
          <w:rFonts w:eastAsia="Arial" w:cstheme="minorHAnsi"/>
          <w:color w:val="000000" w:themeColor="text1"/>
          <w:szCs w:val="24"/>
          <w:lang w:val="en"/>
        </w:rPr>
      </w:pPr>
      <w:r w:rsidRPr="007A31DF">
        <w:rPr>
          <w:rFonts w:eastAsia="Arial" w:cstheme="minorHAnsi"/>
          <w:color w:val="000000" w:themeColor="text1"/>
          <w:szCs w:val="24"/>
          <w:lang w:val="en"/>
        </w:rPr>
        <w:t xml:space="preserve">Applicants are strongly encouraged to collaborate with other ESEs, public WSDs, human service partners, and CBOs to support participants in completing education and training programs and provide case management, wraparound, supportive, and follow-up services. </w:t>
      </w:r>
    </w:p>
    <w:p w14:paraId="1F33F042" w14:textId="77777777" w:rsidR="00ED1DC3" w:rsidRPr="007A31DF" w:rsidRDefault="00ED1DC3" w:rsidP="00C24A90">
      <w:pPr>
        <w:ind w:left="360"/>
        <w:rPr>
          <w:rFonts w:eastAsia="Arial" w:cstheme="minorHAnsi"/>
          <w:color w:val="000000" w:themeColor="text1"/>
          <w:szCs w:val="24"/>
          <w:lang w:val="en"/>
        </w:rPr>
      </w:pPr>
    </w:p>
    <w:p w14:paraId="10EB0B04" w14:textId="18224DF5" w:rsidR="00144774" w:rsidRPr="007A31DF" w:rsidRDefault="00144774" w:rsidP="00144774">
      <w:pPr>
        <w:tabs>
          <w:tab w:val="left" w:pos="450"/>
          <w:tab w:val="left" w:pos="540"/>
        </w:tabs>
        <w:ind w:left="360" w:hanging="360"/>
        <w:rPr>
          <w:rFonts w:eastAsia="Arial" w:cstheme="minorHAnsi"/>
          <w:b/>
          <w:bCs/>
          <w:color w:val="000000" w:themeColor="text1"/>
          <w:szCs w:val="24"/>
          <w:lang w:val="en"/>
        </w:rPr>
      </w:pPr>
      <w:r w:rsidRPr="007A31DF">
        <w:rPr>
          <w:rFonts w:eastAsia="Arial" w:cstheme="minorHAnsi"/>
          <w:color w:val="000000" w:themeColor="text1"/>
          <w:szCs w:val="24"/>
          <w:lang w:val="en"/>
        </w:rPr>
        <w:t xml:space="preserve">99. </w:t>
      </w:r>
      <w:r w:rsidRPr="007A31DF">
        <w:rPr>
          <w:rFonts w:cstheme="minorHAnsi"/>
          <w:b/>
          <w:bCs/>
          <w:szCs w:val="24"/>
        </w:rPr>
        <w:t>If an applicant</w:t>
      </w:r>
      <w:r w:rsidR="001F1B75" w:rsidRPr="007A31DF">
        <w:rPr>
          <w:rFonts w:cstheme="minorHAnsi"/>
          <w:b/>
          <w:bCs/>
          <w:szCs w:val="24"/>
        </w:rPr>
        <w:t>'</w:t>
      </w:r>
      <w:r w:rsidRPr="007A31DF">
        <w:rPr>
          <w:rFonts w:cstheme="minorHAnsi"/>
          <w:b/>
          <w:bCs/>
          <w:szCs w:val="24"/>
        </w:rPr>
        <w:t xml:space="preserve">s administrative costs exceed 10% but </w:t>
      </w:r>
      <w:r w:rsidR="00F826CF" w:rsidRPr="007A31DF">
        <w:rPr>
          <w:rFonts w:cstheme="minorHAnsi"/>
          <w:b/>
          <w:bCs/>
          <w:szCs w:val="24"/>
        </w:rPr>
        <w:t>do</w:t>
      </w:r>
      <w:r w:rsidR="00D619A6">
        <w:rPr>
          <w:rFonts w:cstheme="minorHAnsi"/>
          <w:b/>
          <w:bCs/>
          <w:szCs w:val="24"/>
        </w:rPr>
        <w:t>es</w:t>
      </w:r>
      <w:r w:rsidRPr="007A31DF">
        <w:rPr>
          <w:rFonts w:cstheme="minorHAnsi"/>
          <w:b/>
          <w:bCs/>
          <w:szCs w:val="24"/>
        </w:rPr>
        <w:t xml:space="preserve"> not have a negotiated indirect cost rate, </w:t>
      </w:r>
      <w:r w:rsidR="00F826CF" w:rsidRPr="007A31DF">
        <w:rPr>
          <w:rFonts w:cstheme="minorHAnsi"/>
          <w:b/>
          <w:bCs/>
          <w:szCs w:val="24"/>
        </w:rPr>
        <w:t>can they</w:t>
      </w:r>
      <w:r w:rsidRPr="007A31DF">
        <w:rPr>
          <w:rFonts w:cstheme="minorHAnsi"/>
          <w:b/>
          <w:bCs/>
          <w:szCs w:val="24"/>
        </w:rPr>
        <w:t xml:space="preserve"> count the excess administrative costs towards the leveraged funds they </w:t>
      </w:r>
      <w:r w:rsidR="00F826CF" w:rsidRPr="007A31DF">
        <w:rPr>
          <w:rFonts w:cstheme="minorHAnsi"/>
          <w:b/>
          <w:bCs/>
          <w:szCs w:val="24"/>
        </w:rPr>
        <w:t>contribute</w:t>
      </w:r>
      <w:r w:rsidRPr="007A31DF">
        <w:rPr>
          <w:rFonts w:cstheme="minorHAnsi"/>
          <w:b/>
          <w:bCs/>
          <w:szCs w:val="24"/>
        </w:rPr>
        <w:t xml:space="preserve"> to the program? For example, if our costs are 15%, can we ask for 10% of the costs to be reimbursed through the grant and count the excess 5% as leveraged resources</w:t>
      </w:r>
      <w:r w:rsidRPr="007A31DF">
        <w:rPr>
          <w:rFonts w:eastAsia="Arial" w:cstheme="minorHAnsi"/>
          <w:b/>
          <w:bCs/>
          <w:color w:val="000000" w:themeColor="text1"/>
          <w:szCs w:val="24"/>
          <w:lang w:val="en"/>
        </w:rPr>
        <w:t>?</w:t>
      </w:r>
    </w:p>
    <w:p w14:paraId="24125AFE" w14:textId="77777777" w:rsidR="00144774" w:rsidRPr="007A31DF" w:rsidRDefault="00144774" w:rsidP="00144774">
      <w:pPr>
        <w:pStyle w:val="ListParagraph"/>
        <w:tabs>
          <w:tab w:val="left" w:pos="450"/>
          <w:tab w:val="left" w:pos="540"/>
        </w:tabs>
        <w:ind w:left="360"/>
        <w:rPr>
          <w:rFonts w:cstheme="minorHAnsi"/>
          <w:szCs w:val="24"/>
          <w:highlight w:val="magenta"/>
        </w:rPr>
      </w:pPr>
    </w:p>
    <w:p w14:paraId="0C1C04C5" w14:textId="1537F77E" w:rsidR="00144774" w:rsidRPr="007A31DF" w:rsidRDefault="005370AE" w:rsidP="00144774">
      <w:pPr>
        <w:tabs>
          <w:tab w:val="left" w:pos="450"/>
          <w:tab w:val="left" w:pos="540"/>
        </w:tabs>
        <w:ind w:left="360"/>
        <w:rPr>
          <w:rFonts w:eastAsia="Calibri" w:cstheme="minorHAnsi"/>
          <w:szCs w:val="24"/>
        </w:rPr>
      </w:pPr>
      <w:r w:rsidRPr="007A31DF">
        <w:rPr>
          <w:rFonts w:eastAsia="Calibri" w:cstheme="minorHAnsi"/>
          <w:szCs w:val="24"/>
        </w:rPr>
        <w:t>Yes. Leverage is not defined in regulation or any related administrative requirements. For EDD</w:t>
      </w:r>
      <w:r w:rsidR="00F826CF" w:rsidRPr="007A31DF">
        <w:rPr>
          <w:rFonts w:eastAsia="Calibri" w:cstheme="minorHAnsi"/>
          <w:szCs w:val="24"/>
        </w:rPr>
        <w:t>-</w:t>
      </w:r>
      <w:r w:rsidRPr="007A31DF">
        <w:rPr>
          <w:rFonts w:eastAsia="Calibri" w:cstheme="minorHAnsi"/>
          <w:szCs w:val="24"/>
        </w:rPr>
        <w:t>funded programs, the term means all resources the recipient uses to support grant activity and outcomes, regardless of whether those resources meet the standards required for match. Applicants are encouraged to leverage human capital and utilize other resources to maximize the project's success. Leveraged resources can come from a variety of sources.</w:t>
      </w:r>
    </w:p>
    <w:p w14:paraId="42E5C88D" w14:textId="77777777" w:rsidR="005370AE" w:rsidRPr="007A31DF" w:rsidRDefault="005370AE" w:rsidP="00144774">
      <w:pPr>
        <w:tabs>
          <w:tab w:val="left" w:pos="450"/>
          <w:tab w:val="left" w:pos="540"/>
        </w:tabs>
        <w:ind w:left="360"/>
        <w:rPr>
          <w:rFonts w:eastAsia="Arial" w:cstheme="minorHAnsi"/>
          <w:color w:val="000000" w:themeColor="text1"/>
          <w:szCs w:val="24"/>
          <w:lang w:val="en"/>
        </w:rPr>
      </w:pPr>
    </w:p>
    <w:p w14:paraId="29EFA028" w14:textId="4430696D" w:rsidR="00144774" w:rsidRPr="007A31DF" w:rsidRDefault="00144774" w:rsidP="002F5289">
      <w:pPr>
        <w:tabs>
          <w:tab w:val="left" w:pos="450"/>
          <w:tab w:val="left" w:pos="540"/>
        </w:tabs>
        <w:ind w:left="450" w:hanging="450"/>
        <w:rPr>
          <w:rFonts w:eastAsia="Arial" w:cstheme="minorHAnsi"/>
          <w:b/>
          <w:bCs/>
          <w:color w:val="000000" w:themeColor="text1"/>
          <w:szCs w:val="24"/>
        </w:rPr>
      </w:pPr>
      <w:r w:rsidRPr="007A31DF">
        <w:rPr>
          <w:rFonts w:eastAsia="Arial" w:cstheme="minorHAnsi"/>
          <w:color w:val="000000" w:themeColor="text1"/>
          <w:szCs w:val="24"/>
        </w:rPr>
        <w:t xml:space="preserve">100. </w:t>
      </w:r>
      <w:r w:rsidRPr="007A31DF">
        <w:rPr>
          <w:rFonts w:cstheme="minorHAnsi"/>
          <w:b/>
          <w:bCs/>
          <w:szCs w:val="24"/>
        </w:rPr>
        <w:t xml:space="preserve">If </w:t>
      </w:r>
      <w:r w:rsidR="00C61530" w:rsidRPr="007A31DF">
        <w:rPr>
          <w:rFonts w:cstheme="minorHAnsi"/>
          <w:b/>
          <w:bCs/>
          <w:szCs w:val="24"/>
        </w:rPr>
        <w:t>e</w:t>
      </w:r>
      <w:r w:rsidRPr="007A31DF">
        <w:rPr>
          <w:rFonts w:cstheme="minorHAnsi"/>
          <w:b/>
          <w:bCs/>
          <w:szCs w:val="24"/>
        </w:rPr>
        <w:t xml:space="preserve">valuation and </w:t>
      </w:r>
      <w:r w:rsidR="00C61530" w:rsidRPr="007A31DF">
        <w:rPr>
          <w:rFonts w:cstheme="minorHAnsi"/>
          <w:b/>
          <w:bCs/>
          <w:szCs w:val="24"/>
        </w:rPr>
        <w:t>s</w:t>
      </w:r>
      <w:r w:rsidRPr="007A31DF">
        <w:rPr>
          <w:rFonts w:cstheme="minorHAnsi"/>
          <w:b/>
          <w:bCs/>
          <w:szCs w:val="24"/>
        </w:rPr>
        <w:t xml:space="preserve">coring </w:t>
      </w:r>
      <w:r w:rsidR="00F826CF" w:rsidRPr="007A31DF">
        <w:rPr>
          <w:rFonts w:cstheme="minorHAnsi"/>
          <w:b/>
          <w:bCs/>
          <w:szCs w:val="24"/>
        </w:rPr>
        <w:t>occur</w:t>
      </w:r>
      <w:r w:rsidRPr="007A31DF">
        <w:rPr>
          <w:rFonts w:cstheme="minorHAnsi"/>
          <w:b/>
          <w:bCs/>
          <w:szCs w:val="24"/>
        </w:rPr>
        <w:t xml:space="preserve"> Feb 24-28, how would an applicant know their response to </w:t>
      </w:r>
      <w:r w:rsidR="00F826CF" w:rsidRPr="007A31DF">
        <w:rPr>
          <w:rFonts w:cstheme="minorHAnsi"/>
          <w:b/>
          <w:bCs/>
          <w:szCs w:val="24"/>
        </w:rPr>
        <w:t xml:space="preserve">an </w:t>
      </w:r>
      <w:r w:rsidRPr="007A31DF">
        <w:rPr>
          <w:rFonts w:cstheme="minorHAnsi"/>
          <w:b/>
          <w:bCs/>
          <w:szCs w:val="24"/>
        </w:rPr>
        <w:t>appeal by Feb. 26</w:t>
      </w:r>
      <w:r w:rsidRPr="007A31DF">
        <w:rPr>
          <w:rFonts w:eastAsia="Arial" w:cstheme="minorHAnsi"/>
          <w:b/>
          <w:bCs/>
          <w:color w:val="000000" w:themeColor="text1"/>
          <w:szCs w:val="24"/>
        </w:rPr>
        <w:t xml:space="preserve">? </w:t>
      </w:r>
    </w:p>
    <w:p w14:paraId="68DFE6E9" w14:textId="77777777" w:rsidR="00144774" w:rsidRPr="007A31DF" w:rsidRDefault="00144774" w:rsidP="00144774">
      <w:pPr>
        <w:pStyle w:val="ListParagraph"/>
        <w:tabs>
          <w:tab w:val="left" w:pos="450"/>
          <w:tab w:val="left" w:pos="540"/>
        </w:tabs>
        <w:ind w:left="360"/>
        <w:rPr>
          <w:rFonts w:eastAsia="Arial" w:cstheme="minorHAnsi"/>
          <w:color w:val="000000" w:themeColor="text1"/>
          <w:szCs w:val="24"/>
          <w:lang w:val="en"/>
        </w:rPr>
      </w:pPr>
    </w:p>
    <w:p w14:paraId="4AA1DC4A" w14:textId="5D4D34B8" w:rsidR="00C61530" w:rsidRPr="007A31DF" w:rsidRDefault="00144774" w:rsidP="007632A3">
      <w:pPr>
        <w:pStyle w:val="ListParagraph"/>
        <w:tabs>
          <w:tab w:val="left" w:pos="450"/>
        </w:tabs>
        <w:ind w:left="540" w:hanging="90"/>
        <w:rPr>
          <w:rFonts w:cstheme="minorHAnsi"/>
          <w:szCs w:val="24"/>
        </w:rPr>
      </w:pPr>
      <w:r w:rsidRPr="007A31DF">
        <w:rPr>
          <w:rFonts w:cstheme="minorHAnsi"/>
          <w:szCs w:val="24"/>
        </w:rPr>
        <w:t xml:space="preserve"> </w:t>
      </w:r>
      <w:r w:rsidR="00C61530" w:rsidRPr="007A31DF">
        <w:rPr>
          <w:rFonts w:cstheme="minorHAnsi"/>
          <w:szCs w:val="24"/>
        </w:rPr>
        <w:t>T</w:t>
      </w:r>
      <w:r w:rsidR="00C24A90" w:rsidRPr="007A31DF">
        <w:rPr>
          <w:rFonts w:cstheme="minorHAnsi"/>
          <w:szCs w:val="24"/>
        </w:rPr>
        <w:t xml:space="preserve">he </w:t>
      </w:r>
      <w:r w:rsidR="00C61530" w:rsidRPr="007A31DF">
        <w:rPr>
          <w:rFonts w:cstheme="minorHAnsi"/>
          <w:szCs w:val="24"/>
        </w:rPr>
        <w:t>e</w:t>
      </w:r>
      <w:r w:rsidR="00C24A90" w:rsidRPr="007A31DF">
        <w:rPr>
          <w:rFonts w:cstheme="minorHAnsi"/>
          <w:szCs w:val="24"/>
        </w:rPr>
        <w:t>valuation</w:t>
      </w:r>
      <w:r w:rsidR="00F826CF" w:rsidRPr="007A31DF">
        <w:rPr>
          <w:rFonts w:cstheme="minorHAnsi"/>
          <w:szCs w:val="24"/>
        </w:rPr>
        <w:t>, scoring, and</w:t>
      </w:r>
      <w:r w:rsidR="00C61530" w:rsidRPr="007A31DF">
        <w:rPr>
          <w:rFonts w:cstheme="minorHAnsi"/>
          <w:szCs w:val="24"/>
        </w:rPr>
        <w:t xml:space="preserve"> </w:t>
      </w:r>
      <w:r w:rsidR="00C24A90" w:rsidRPr="007A31DF">
        <w:rPr>
          <w:rFonts w:cstheme="minorHAnsi"/>
          <w:szCs w:val="24"/>
        </w:rPr>
        <w:t xml:space="preserve">appeal </w:t>
      </w:r>
      <w:r w:rsidR="00C61530" w:rsidRPr="007A31DF">
        <w:rPr>
          <w:rFonts w:cstheme="minorHAnsi"/>
          <w:szCs w:val="24"/>
        </w:rPr>
        <w:t xml:space="preserve">dates </w:t>
      </w:r>
      <w:r w:rsidR="00C24A90" w:rsidRPr="007A31DF">
        <w:rPr>
          <w:rFonts w:cstheme="minorHAnsi"/>
          <w:szCs w:val="24"/>
        </w:rPr>
        <w:t xml:space="preserve">are all estimated </w:t>
      </w:r>
      <w:r w:rsidR="00F826CF" w:rsidRPr="007A31DF">
        <w:rPr>
          <w:rFonts w:cstheme="minorHAnsi"/>
          <w:szCs w:val="24"/>
        </w:rPr>
        <w:t xml:space="preserve">and </w:t>
      </w:r>
      <w:r w:rsidR="00C24A90" w:rsidRPr="007A31DF">
        <w:rPr>
          <w:rFonts w:cstheme="minorHAnsi"/>
          <w:szCs w:val="24"/>
        </w:rPr>
        <w:t xml:space="preserve">subject to change. </w:t>
      </w:r>
      <w:r w:rsidR="00C61530" w:rsidRPr="007A31DF">
        <w:rPr>
          <w:rFonts w:cstheme="minorHAnsi"/>
          <w:szCs w:val="24"/>
        </w:rPr>
        <w:t>The application requirements are those conditions that must be met for the proposal to be forwarded for evaluation and scoring. The EDD will distribute disqualification letters to applicants by email. Applicants have seven calendar days from the date their disqualification is emailed in which to appeal.</w:t>
      </w:r>
    </w:p>
    <w:p w14:paraId="70AA6450" w14:textId="3133E04B" w:rsidR="00144774" w:rsidRPr="007A31DF" w:rsidRDefault="00C61530" w:rsidP="007632A3">
      <w:pPr>
        <w:pStyle w:val="ListParagraph"/>
        <w:tabs>
          <w:tab w:val="left" w:pos="450"/>
          <w:tab w:val="left" w:pos="540"/>
        </w:tabs>
        <w:ind w:left="450"/>
        <w:rPr>
          <w:rFonts w:cstheme="minorHAnsi"/>
          <w:i/>
          <w:iCs/>
          <w:szCs w:val="24"/>
        </w:rPr>
      </w:pPr>
      <w:r w:rsidRPr="007A31DF">
        <w:rPr>
          <w:rFonts w:cstheme="minorHAnsi"/>
          <w:szCs w:val="24"/>
        </w:rPr>
        <w:t xml:space="preserve"> </w:t>
      </w:r>
      <w:r w:rsidRPr="007A31DF">
        <w:rPr>
          <w:rFonts w:cstheme="minorHAnsi"/>
          <w:i/>
          <w:iCs/>
          <w:szCs w:val="24"/>
        </w:rPr>
        <w:t>For more information</w:t>
      </w:r>
      <w:r w:rsidR="00F826CF" w:rsidRPr="007A31DF">
        <w:rPr>
          <w:rFonts w:cstheme="minorHAnsi"/>
          <w:i/>
          <w:iCs/>
          <w:szCs w:val="24"/>
        </w:rPr>
        <w:t>,</w:t>
      </w:r>
      <w:r w:rsidRPr="007A31DF">
        <w:rPr>
          <w:rFonts w:cstheme="minorHAnsi"/>
          <w:i/>
          <w:iCs/>
          <w:szCs w:val="24"/>
        </w:rPr>
        <w:t xml:space="preserve"> refer to Section IV: Funding and Budgetary Requirements, Section V: Submission, Section VI: Award, and Appendix A: Proposal Package Instructions for more information on application and submission requirements.</w:t>
      </w:r>
    </w:p>
    <w:p w14:paraId="53D751F0" w14:textId="77777777" w:rsidR="00144774" w:rsidRPr="007A31DF" w:rsidRDefault="00144774" w:rsidP="00144774">
      <w:pPr>
        <w:pStyle w:val="ListParagraph"/>
        <w:tabs>
          <w:tab w:val="left" w:pos="450"/>
          <w:tab w:val="left" w:pos="540"/>
        </w:tabs>
        <w:ind w:left="360"/>
        <w:rPr>
          <w:rFonts w:eastAsia="Arial" w:cstheme="minorHAnsi"/>
          <w:color w:val="000000" w:themeColor="text1"/>
          <w:szCs w:val="24"/>
          <w:lang w:val="en"/>
        </w:rPr>
      </w:pPr>
    </w:p>
    <w:p w14:paraId="066F4E37" w14:textId="10D856F9" w:rsidR="00144774" w:rsidRPr="007A31DF" w:rsidRDefault="00144774" w:rsidP="002F5289">
      <w:pPr>
        <w:tabs>
          <w:tab w:val="left" w:pos="450"/>
          <w:tab w:val="left" w:pos="540"/>
        </w:tabs>
        <w:ind w:left="450" w:hanging="450"/>
        <w:rPr>
          <w:rFonts w:eastAsia="Arial" w:cstheme="minorHAnsi"/>
          <w:b/>
          <w:bCs/>
          <w:color w:val="000000" w:themeColor="text1"/>
          <w:szCs w:val="24"/>
        </w:rPr>
      </w:pPr>
      <w:r w:rsidRPr="007A31DF">
        <w:rPr>
          <w:rFonts w:eastAsia="Arial" w:cstheme="minorHAnsi"/>
          <w:color w:val="000000" w:themeColor="text1"/>
          <w:szCs w:val="24"/>
        </w:rPr>
        <w:t xml:space="preserve">101. </w:t>
      </w:r>
      <w:r w:rsidRPr="007A31DF">
        <w:rPr>
          <w:rFonts w:cstheme="minorHAnsi"/>
          <w:b/>
          <w:bCs/>
          <w:szCs w:val="24"/>
        </w:rPr>
        <w:t xml:space="preserve">Are applicant ESEs allowed to refer </w:t>
      </w:r>
      <w:r w:rsidR="00F826CF" w:rsidRPr="007A31DF">
        <w:rPr>
          <w:rFonts w:cstheme="minorHAnsi"/>
          <w:b/>
          <w:bCs/>
          <w:szCs w:val="24"/>
        </w:rPr>
        <w:t>participants' employment to themselves (in addition to other employers)</w:t>
      </w:r>
      <w:r w:rsidRPr="007A31DF">
        <w:rPr>
          <w:rFonts w:eastAsia="Arial" w:cstheme="minorHAnsi"/>
          <w:b/>
          <w:bCs/>
          <w:color w:val="000000" w:themeColor="text1"/>
          <w:szCs w:val="24"/>
        </w:rPr>
        <w:t>?</w:t>
      </w:r>
    </w:p>
    <w:p w14:paraId="77184847" w14:textId="77777777" w:rsidR="00144774" w:rsidRPr="007A31DF" w:rsidRDefault="00144774" w:rsidP="00144774">
      <w:pPr>
        <w:pStyle w:val="ListParagraph"/>
        <w:tabs>
          <w:tab w:val="left" w:pos="450"/>
          <w:tab w:val="left" w:pos="540"/>
        </w:tabs>
        <w:ind w:left="360"/>
        <w:rPr>
          <w:rFonts w:eastAsia="Arial" w:cstheme="minorHAnsi"/>
          <w:color w:val="000000" w:themeColor="text1"/>
          <w:szCs w:val="24"/>
          <w:lang w:val="en"/>
        </w:rPr>
      </w:pPr>
    </w:p>
    <w:p w14:paraId="7999C3C0" w14:textId="4ADE864D" w:rsidR="00144774" w:rsidRPr="007A31DF" w:rsidRDefault="00C61530" w:rsidP="007632A3">
      <w:pPr>
        <w:pStyle w:val="ListParagraph"/>
        <w:tabs>
          <w:tab w:val="left" w:pos="450"/>
          <w:tab w:val="left" w:pos="540"/>
        </w:tabs>
        <w:ind w:left="450"/>
        <w:rPr>
          <w:rFonts w:eastAsia="Arial" w:cstheme="minorHAnsi"/>
          <w:color w:val="000000" w:themeColor="text1"/>
          <w:szCs w:val="24"/>
        </w:rPr>
      </w:pPr>
      <w:r w:rsidRPr="007A31DF">
        <w:rPr>
          <w:rFonts w:eastAsia="Arial" w:cstheme="minorHAnsi"/>
          <w:color w:val="000000" w:themeColor="text1"/>
          <w:szCs w:val="24"/>
        </w:rPr>
        <w:t>Yes</w:t>
      </w:r>
      <w:r w:rsidR="007632A3">
        <w:rPr>
          <w:rFonts w:eastAsia="Arial" w:cstheme="minorHAnsi"/>
          <w:color w:val="000000" w:themeColor="text1"/>
          <w:szCs w:val="24"/>
        </w:rPr>
        <w:t>, applicants are allowed to refer participants to employment opportunities within their organization</w:t>
      </w:r>
      <w:r w:rsidRPr="007A31DF">
        <w:rPr>
          <w:rFonts w:eastAsia="Arial" w:cstheme="minorHAnsi"/>
          <w:color w:val="000000" w:themeColor="text1"/>
          <w:szCs w:val="24"/>
        </w:rPr>
        <w:t xml:space="preserve">. </w:t>
      </w:r>
    </w:p>
    <w:p w14:paraId="1AF7959D" w14:textId="77777777" w:rsidR="00144774" w:rsidRPr="007A31DF" w:rsidRDefault="00144774" w:rsidP="00144774">
      <w:pPr>
        <w:pStyle w:val="ListParagraph"/>
        <w:tabs>
          <w:tab w:val="left" w:pos="450"/>
          <w:tab w:val="left" w:pos="540"/>
        </w:tabs>
        <w:ind w:left="360"/>
        <w:rPr>
          <w:rFonts w:eastAsia="Arial" w:cstheme="minorHAnsi"/>
          <w:color w:val="000000" w:themeColor="text1"/>
          <w:szCs w:val="24"/>
          <w:lang w:val="en"/>
        </w:rPr>
      </w:pPr>
    </w:p>
    <w:p w14:paraId="27335B10" w14:textId="4D723E0F" w:rsidR="00144774" w:rsidRPr="007A31DF" w:rsidRDefault="00144774" w:rsidP="002F5289">
      <w:pPr>
        <w:tabs>
          <w:tab w:val="left" w:pos="450"/>
          <w:tab w:val="left" w:pos="540"/>
        </w:tabs>
        <w:ind w:left="540" w:hanging="540"/>
        <w:rPr>
          <w:rFonts w:eastAsia="Arial" w:cstheme="minorHAnsi"/>
          <w:b/>
          <w:bCs/>
          <w:color w:val="000000" w:themeColor="text1"/>
          <w:szCs w:val="24"/>
        </w:rPr>
      </w:pPr>
      <w:r w:rsidRPr="007A31DF">
        <w:rPr>
          <w:rFonts w:eastAsia="Arial" w:cstheme="minorHAnsi"/>
          <w:color w:val="000000" w:themeColor="text1"/>
          <w:szCs w:val="24"/>
        </w:rPr>
        <w:t xml:space="preserve">102. </w:t>
      </w:r>
      <w:r w:rsidRPr="007A31DF">
        <w:rPr>
          <w:rFonts w:cstheme="minorHAnsi"/>
          <w:b/>
          <w:bCs/>
          <w:szCs w:val="24"/>
        </w:rPr>
        <w:t xml:space="preserve">What is </w:t>
      </w:r>
      <w:r w:rsidR="00F826CF" w:rsidRPr="007A31DF">
        <w:rPr>
          <w:rFonts w:cstheme="minorHAnsi"/>
          <w:b/>
          <w:bCs/>
          <w:szCs w:val="24"/>
        </w:rPr>
        <w:t xml:space="preserve">the </w:t>
      </w:r>
      <w:r w:rsidRPr="007A31DF">
        <w:rPr>
          <w:rFonts w:cstheme="minorHAnsi"/>
          <w:b/>
          <w:bCs/>
          <w:szCs w:val="24"/>
        </w:rPr>
        <w:t xml:space="preserve">timeframe for these proposal periods: </w:t>
      </w:r>
      <w:r w:rsidR="00F826CF" w:rsidRPr="007A31DF">
        <w:rPr>
          <w:rFonts w:cstheme="minorHAnsi"/>
          <w:b/>
          <w:bCs/>
          <w:szCs w:val="24"/>
        </w:rPr>
        <w:t>every year</w:t>
      </w:r>
      <w:r w:rsidRPr="007A31DF">
        <w:rPr>
          <w:rFonts w:cstheme="minorHAnsi"/>
          <w:b/>
          <w:bCs/>
          <w:szCs w:val="24"/>
        </w:rPr>
        <w:t>, once a year, twice a year, etc.</w:t>
      </w:r>
      <w:r w:rsidR="00F826CF" w:rsidRPr="007A31DF">
        <w:rPr>
          <w:rFonts w:cstheme="minorHAnsi"/>
          <w:b/>
          <w:bCs/>
          <w:szCs w:val="24"/>
        </w:rPr>
        <w:t>?</w:t>
      </w:r>
      <w:r w:rsidRPr="007A31DF">
        <w:rPr>
          <w:rFonts w:cstheme="minorHAnsi"/>
          <w:b/>
          <w:bCs/>
          <w:szCs w:val="24"/>
        </w:rPr>
        <w:t xml:space="preserve"> </w:t>
      </w:r>
      <w:r w:rsidR="00F826CF" w:rsidRPr="007A31DF">
        <w:rPr>
          <w:rFonts w:cstheme="minorHAnsi"/>
          <w:b/>
          <w:bCs/>
          <w:szCs w:val="24"/>
        </w:rPr>
        <w:t>I</w:t>
      </w:r>
      <w:r w:rsidRPr="007A31DF">
        <w:rPr>
          <w:rFonts w:cstheme="minorHAnsi"/>
          <w:b/>
          <w:bCs/>
          <w:szCs w:val="24"/>
        </w:rPr>
        <w:t>f an applicant is not ready now, is there a fall submission planned</w:t>
      </w:r>
      <w:r w:rsidRPr="007A31DF">
        <w:rPr>
          <w:rFonts w:eastAsia="Arial" w:cstheme="minorHAnsi"/>
          <w:b/>
          <w:bCs/>
          <w:color w:val="000000" w:themeColor="text1"/>
          <w:szCs w:val="24"/>
        </w:rPr>
        <w:t>?</w:t>
      </w:r>
    </w:p>
    <w:p w14:paraId="78394309" w14:textId="77777777" w:rsidR="00144774" w:rsidRPr="007A31DF" w:rsidRDefault="00144774" w:rsidP="00144774">
      <w:pPr>
        <w:pStyle w:val="ListParagraph"/>
        <w:tabs>
          <w:tab w:val="left" w:pos="450"/>
          <w:tab w:val="left" w:pos="540"/>
        </w:tabs>
        <w:ind w:left="360"/>
        <w:rPr>
          <w:rFonts w:eastAsia="Arial" w:cstheme="minorHAnsi"/>
          <w:color w:val="000000" w:themeColor="text1"/>
          <w:szCs w:val="24"/>
          <w:lang w:val="en"/>
        </w:rPr>
      </w:pPr>
    </w:p>
    <w:p w14:paraId="47CDA263" w14:textId="1D340C2D" w:rsidR="00144774" w:rsidRPr="007A31DF" w:rsidRDefault="00144774" w:rsidP="007632A3">
      <w:pPr>
        <w:pStyle w:val="ListParagraph"/>
        <w:tabs>
          <w:tab w:val="left" w:pos="450"/>
          <w:tab w:val="left" w:pos="540"/>
        </w:tabs>
        <w:ind w:left="540" w:hanging="360"/>
        <w:rPr>
          <w:rFonts w:cstheme="minorHAnsi"/>
          <w:szCs w:val="24"/>
        </w:rPr>
      </w:pPr>
      <w:r w:rsidRPr="007A31DF">
        <w:rPr>
          <w:rFonts w:cstheme="minorHAnsi"/>
          <w:szCs w:val="24"/>
        </w:rPr>
        <w:t xml:space="preserve">   </w:t>
      </w:r>
      <w:r w:rsidR="00C61530" w:rsidRPr="007A31DF">
        <w:rPr>
          <w:rFonts w:cstheme="minorHAnsi"/>
          <w:szCs w:val="24"/>
        </w:rPr>
        <w:t xml:space="preserve">   </w:t>
      </w:r>
      <w:r w:rsidR="00F826CF" w:rsidRPr="007A31DF">
        <w:rPr>
          <w:rFonts w:cstheme="minorHAnsi"/>
          <w:szCs w:val="24"/>
        </w:rPr>
        <w:t>Currently</w:t>
      </w:r>
      <w:r w:rsidR="00C61530" w:rsidRPr="007A31DF">
        <w:rPr>
          <w:rFonts w:cstheme="minorHAnsi"/>
          <w:szCs w:val="24"/>
        </w:rPr>
        <w:t xml:space="preserve">, the EDD </w:t>
      </w:r>
      <w:r w:rsidR="00F826CF" w:rsidRPr="007A31DF">
        <w:rPr>
          <w:rFonts w:cstheme="minorHAnsi"/>
          <w:szCs w:val="24"/>
        </w:rPr>
        <w:t>cannot</w:t>
      </w:r>
      <w:r w:rsidR="00C61530" w:rsidRPr="007A31DF">
        <w:rPr>
          <w:rFonts w:cstheme="minorHAnsi"/>
          <w:szCs w:val="24"/>
        </w:rPr>
        <w:t xml:space="preserve"> confirm whether any additional rounds of ESE funding will be available.</w:t>
      </w:r>
      <w:r w:rsidR="007632A3">
        <w:rPr>
          <w:rFonts w:cstheme="minorHAnsi"/>
          <w:szCs w:val="24"/>
        </w:rPr>
        <w:t xml:space="preserve"> </w:t>
      </w:r>
      <w:r w:rsidR="00C61530" w:rsidRPr="007A31DF">
        <w:rPr>
          <w:rFonts w:cstheme="minorHAnsi"/>
          <w:szCs w:val="24"/>
        </w:rPr>
        <w:t xml:space="preserve">Please continue to monitor the EDD website for future funding opportunities. </w:t>
      </w:r>
    </w:p>
    <w:p w14:paraId="36DB7C05" w14:textId="77777777" w:rsidR="00144774" w:rsidRPr="007A31DF" w:rsidRDefault="00144774" w:rsidP="00144774">
      <w:pPr>
        <w:pStyle w:val="ListParagraph"/>
        <w:tabs>
          <w:tab w:val="left" w:pos="450"/>
          <w:tab w:val="left" w:pos="540"/>
        </w:tabs>
        <w:ind w:left="360"/>
        <w:rPr>
          <w:rFonts w:eastAsia="Arial" w:cstheme="minorHAnsi"/>
          <w:color w:val="000000" w:themeColor="text1"/>
          <w:szCs w:val="24"/>
          <w:lang w:val="en"/>
        </w:rPr>
      </w:pPr>
    </w:p>
    <w:p w14:paraId="1D318D4E" w14:textId="48825BA6" w:rsidR="00144774" w:rsidRPr="007A31DF" w:rsidRDefault="00144774" w:rsidP="00144774">
      <w:pPr>
        <w:tabs>
          <w:tab w:val="left" w:pos="450"/>
          <w:tab w:val="left" w:pos="540"/>
        </w:tabs>
        <w:ind w:left="360" w:hanging="360"/>
        <w:rPr>
          <w:rFonts w:eastAsia="Arial" w:cstheme="minorHAnsi"/>
          <w:b/>
          <w:bCs/>
          <w:color w:val="000000" w:themeColor="text1"/>
          <w:szCs w:val="24"/>
          <w:lang w:val="en"/>
        </w:rPr>
      </w:pPr>
      <w:r w:rsidRPr="007A31DF">
        <w:rPr>
          <w:rFonts w:eastAsia="Arial" w:cstheme="minorHAnsi"/>
          <w:color w:val="000000" w:themeColor="text1"/>
          <w:szCs w:val="24"/>
          <w:lang w:val="en"/>
        </w:rPr>
        <w:t>103.</w:t>
      </w:r>
      <w:r w:rsidRPr="007A31DF">
        <w:rPr>
          <w:rFonts w:cstheme="minorHAnsi"/>
          <w:b/>
          <w:bCs/>
          <w:szCs w:val="24"/>
        </w:rPr>
        <w:t xml:space="preserve"> </w:t>
      </w:r>
      <w:r w:rsidR="00F826CF" w:rsidRPr="007A31DF">
        <w:rPr>
          <w:rFonts w:cstheme="minorHAnsi"/>
          <w:b/>
          <w:bCs/>
          <w:szCs w:val="24"/>
        </w:rPr>
        <w:t>Is a zipped file recommended for submission</w:t>
      </w:r>
      <w:r w:rsidRPr="007A31DF">
        <w:rPr>
          <w:rFonts w:cstheme="minorHAnsi"/>
          <w:b/>
          <w:bCs/>
          <w:szCs w:val="24"/>
        </w:rPr>
        <w:t>, or just a bunch of Word docs?</w:t>
      </w:r>
    </w:p>
    <w:p w14:paraId="1106B9BD" w14:textId="77777777" w:rsidR="00144774" w:rsidRPr="007A31DF" w:rsidRDefault="00144774" w:rsidP="00144774">
      <w:pPr>
        <w:pStyle w:val="ListParagraph"/>
        <w:tabs>
          <w:tab w:val="left" w:pos="450"/>
          <w:tab w:val="left" w:pos="540"/>
        </w:tabs>
        <w:ind w:left="360"/>
        <w:rPr>
          <w:rFonts w:eastAsia="Arial" w:cstheme="minorHAnsi"/>
          <w:color w:val="000000" w:themeColor="text1"/>
          <w:szCs w:val="24"/>
          <w:lang w:val="en"/>
        </w:rPr>
      </w:pPr>
    </w:p>
    <w:p w14:paraId="4A103750" w14:textId="3B143B8B" w:rsidR="00144774" w:rsidRPr="007A31DF" w:rsidRDefault="00144774" w:rsidP="004E2A15">
      <w:pPr>
        <w:pStyle w:val="ListParagraph"/>
        <w:tabs>
          <w:tab w:val="left" w:pos="450"/>
          <w:tab w:val="left" w:pos="540"/>
        </w:tabs>
        <w:ind w:left="540" w:hanging="360"/>
        <w:rPr>
          <w:rFonts w:cstheme="minorHAnsi"/>
          <w:szCs w:val="24"/>
        </w:rPr>
      </w:pPr>
      <w:r w:rsidRPr="007A31DF">
        <w:rPr>
          <w:rFonts w:cstheme="minorHAnsi"/>
          <w:szCs w:val="24"/>
        </w:rPr>
        <w:t xml:space="preserve">   </w:t>
      </w:r>
      <w:r w:rsidR="004E2A15" w:rsidRPr="007A31DF">
        <w:rPr>
          <w:rFonts w:cstheme="minorHAnsi"/>
          <w:szCs w:val="24"/>
        </w:rPr>
        <w:t xml:space="preserve">   Applicants are encouraged to create a compressed or </w:t>
      </w:r>
      <w:r w:rsidR="00F826CF" w:rsidRPr="007A31DF">
        <w:rPr>
          <w:rFonts w:cstheme="minorHAnsi"/>
          <w:szCs w:val="24"/>
        </w:rPr>
        <w:t>"</w:t>
      </w:r>
      <w:r w:rsidR="004E2A15" w:rsidRPr="007A31DF">
        <w:rPr>
          <w:rFonts w:cstheme="minorHAnsi"/>
          <w:szCs w:val="24"/>
        </w:rPr>
        <w:t>ZIP</w:t>
      </w:r>
      <w:r w:rsidR="00F826CF" w:rsidRPr="007A31DF">
        <w:rPr>
          <w:rFonts w:cstheme="minorHAnsi"/>
          <w:szCs w:val="24"/>
        </w:rPr>
        <w:t>"</w:t>
      </w:r>
      <w:r w:rsidR="004E2A15" w:rsidRPr="007A31DF">
        <w:rPr>
          <w:rFonts w:cstheme="minorHAnsi"/>
          <w:szCs w:val="24"/>
        </w:rPr>
        <w:t xml:space="preserve"> file of all the necessary application requirements so that </w:t>
      </w:r>
      <w:r w:rsidR="00F826CF" w:rsidRPr="007A31DF">
        <w:rPr>
          <w:rFonts w:cstheme="minorHAnsi"/>
          <w:szCs w:val="24"/>
        </w:rPr>
        <w:t>more significant</w:t>
      </w:r>
      <w:r w:rsidR="004E2A15" w:rsidRPr="007A31DF">
        <w:rPr>
          <w:rFonts w:cstheme="minorHAnsi"/>
          <w:szCs w:val="24"/>
        </w:rPr>
        <w:t xml:space="preserve"> documents can be emailed. For instructions on </w:t>
      </w:r>
      <w:r w:rsidR="00F826CF" w:rsidRPr="007A31DF">
        <w:rPr>
          <w:rFonts w:cstheme="minorHAnsi"/>
          <w:szCs w:val="24"/>
        </w:rPr>
        <w:t>creating</w:t>
      </w:r>
      <w:r w:rsidR="004E2A15" w:rsidRPr="007A31DF">
        <w:rPr>
          <w:rFonts w:cstheme="minorHAnsi"/>
          <w:szCs w:val="24"/>
        </w:rPr>
        <w:t xml:space="preserve"> a ZIP file, search for </w:t>
      </w:r>
      <w:r w:rsidR="00F826CF" w:rsidRPr="007A31DF">
        <w:rPr>
          <w:rFonts w:cstheme="minorHAnsi"/>
          <w:szCs w:val="24"/>
        </w:rPr>
        <w:t>specific instructions for your operating system (Windows, MAC OS, Linux, etc.)</w:t>
      </w:r>
      <w:r w:rsidR="004E2A15" w:rsidRPr="007A31DF">
        <w:rPr>
          <w:rFonts w:cstheme="minorHAnsi"/>
          <w:szCs w:val="24"/>
        </w:rPr>
        <w:t xml:space="preserve"> online. </w:t>
      </w:r>
    </w:p>
    <w:p w14:paraId="6B26E5FB" w14:textId="77777777" w:rsidR="00144774" w:rsidRPr="007A31DF" w:rsidRDefault="00144774" w:rsidP="00144774">
      <w:pPr>
        <w:tabs>
          <w:tab w:val="left" w:pos="450"/>
          <w:tab w:val="left" w:pos="540"/>
        </w:tabs>
        <w:ind w:left="360"/>
        <w:rPr>
          <w:rFonts w:eastAsia="Arial" w:cstheme="minorHAnsi"/>
          <w:color w:val="000000" w:themeColor="text1"/>
          <w:szCs w:val="24"/>
          <w:lang w:val="en"/>
        </w:rPr>
      </w:pPr>
    </w:p>
    <w:p w14:paraId="4E51B9EE" w14:textId="00605A37" w:rsidR="00144774" w:rsidRPr="007A31DF" w:rsidRDefault="00144774" w:rsidP="00144774">
      <w:pPr>
        <w:tabs>
          <w:tab w:val="left" w:pos="450"/>
          <w:tab w:val="left" w:pos="540"/>
        </w:tabs>
        <w:rPr>
          <w:rFonts w:eastAsia="Arial" w:cstheme="minorHAnsi"/>
          <w:b/>
          <w:bCs/>
          <w:color w:val="000000" w:themeColor="text1"/>
          <w:szCs w:val="24"/>
          <w:lang w:val="en"/>
        </w:rPr>
      </w:pPr>
      <w:r w:rsidRPr="007A31DF">
        <w:rPr>
          <w:rFonts w:eastAsia="Arial" w:cstheme="minorHAnsi"/>
          <w:color w:val="000000" w:themeColor="text1"/>
          <w:szCs w:val="24"/>
          <w:lang w:val="en"/>
        </w:rPr>
        <w:t xml:space="preserve">104. </w:t>
      </w:r>
      <w:r w:rsidRPr="007A31DF">
        <w:rPr>
          <w:rFonts w:cstheme="minorHAnsi"/>
          <w:b/>
          <w:bCs/>
          <w:szCs w:val="24"/>
        </w:rPr>
        <w:t>How do we find existing ESE providers to collaborate with</w:t>
      </w:r>
      <w:r w:rsidRPr="007A31DF">
        <w:rPr>
          <w:rFonts w:eastAsia="Arial" w:cstheme="minorHAnsi"/>
          <w:b/>
          <w:bCs/>
          <w:color w:val="000000" w:themeColor="text1"/>
          <w:szCs w:val="24"/>
          <w:lang w:val="en"/>
        </w:rPr>
        <w:t>?</w:t>
      </w:r>
    </w:p>
    <w:p w14:paraId="3056C118" w14:textId="77777777" w:rsidR="00144774" w:rsidRPr="007A31DF" w:rsidRDefault="00144774" w:rsidP="00144774">
      <w:pPr>
        <w:pStyle w:val="ListParagraph"/>
        <w:tabs>
          <w:tab w:val="left" w:pos="450"/>
          <w:tab w:val="left" w:pos="540"/>
        </w:tabs>
        <w:ind w:left="360"/>
        <w:rPr>
          <w:rFonts w:eastAsia="Arial" w:cstheme="minorHAnsi"/>
          <w:color w:val="000000" w:themeColor="text1"/>
          <w:szCs w:val="24"/>
          <w:lang w:val="en"/>
        </w:rPr>
      </w:pPr>
    </w:p>
    <w:p w14:paraId="0B3A8333" w14:textId="1214D3B0" w:rsidR="00144774" w:rsidRPr="007632A3" w:rsidRDefault="00144774" w:rsidP="007632A3">
      <w:pPr>
        <w:tabs>
          <w:tab w:val="left" w:pos="540"/>
        </w:tabs>
        <w:ind w:left="360"/>
        <w:rPr>
          <w:rFonts w:cstheme="minorHAnsi"/>
          <w:szCs w:val="24"/>
        </w:rPr>
      </w:pPr>
      <w:r w:rsidRPr="007A31DF">
        <w:rPr>
          <w:rFonts w:eastAsia="Arial" w:cstheme="minorHAnsi"/>
          <w:color w:val="000000" w:themeColor="text1"/>
          <w:szCs w:val="24"/>
        </w:rPr>
        <w:t xml:space="preserve"> </w:t>
      </w:r>
      <w:r w:rsidR="004E2A15" w:rsidRPr="007A31DF">
        <w:rPr>
          <w:rFonts w:eastAsia="Arial" w:cstheme="minorHAnsi"/>
          <w:color w:val="000000" w:themeColor="text1"/>
          <w:szCs w:val="24"/>
        </w:rPr>
        <w:t>The</w:t>
      </w:r>
      <w:r w:rsidR="004E2A15" w:rsidRPr="007A31DF">
        <w:rPr>
          <w:rFonts w:cstheme="minorHAnsi"/>
          <w:szCs w:val="24"/>
        </w:rPr>
        <w:t xml:space="preserve"> award list for the ESE PY 2022-23 </w:t>
      </w:r>
      <w:r w:rsidR="007632A3">
        <w:rPr>
          <w:rFonts w:cstheme="minorHAnsi"/>
          <w:szCs w:val="24"/>
        </w:rPr>
        <w:t xml:space="preserve">on the </w:t>
      </w:r>
      <w:hyperlink r:id="rId30" w:history="1">
        <w:r w:rsidR="007632A3" w:rsidRPr="007632A3">
          <w:rPr>
            <w:rStyle w:val="Hyperlink"/>
            <w:rFonts w:cstheme="minorHAnsi"/>
            <w:szCs w:val="24"/>
          </w:rPr>
          <w:t>Workforce Development Solicitations for Proposals webpage.</w:t>
        </w:r>
      </w:hyperlink>
      <w:r w:rsidR="007632A3">
        <w:rPr>
          <w:rFonts w:cstheme="minorHAnsi"/>
          <w:szCs w:val="24"/>
        </w:rPr>
        <w:t xml:space="preserve"> </w:t>
      </w:r>
      <w:r w:rsidR="004E2A15" w:rsidRPr="007632A3">
        <w:rPr>
          <w:rFonts w:eastAsia="Arial" w:cstheme="minorHAnsi"/>
          <w:color w:val="000000" w:themeColor="text1"/>
          <w:szCs w:val="24"/>
        </w:rPr>
        <w:t>Applicants are responsible for establishing partnerships to achieve the goals and objectives of the program.</w:t>
      </w:r>
    </w:p>
    <w:p w14:paraId="5EC7E7F5" w14:textId="77777777" w:rsidR="00144774" w:rsidRPr="007A31DF" w:rsidRDefault="00144774" w:rsidP="00144774">
      <w:pPr>
        <w:pStyle w:val="ListParagraph"/>
        <w:tabs>
          <w:tab w:val="left" w:pos="450"/>
          <w:tab w:val="left" w:pos="540"/>
        </w:tabs>
        <w:ind w:left="360"/>
        <w:rPr>
          <w:rFonts w:eastAsia="Arial" w:cstheme="minorHAnsi"/>
          <w:color w:val="000000" w:themeColor="text1"/>
          <w:szCs w:val="24"/>
          <w:lang w:val="en"/>
        </w:rPr>
      </w:pPr>
    </w:p>
    <w:p w14:paraId="361A9731" w14:textId="365A6458" w:rsidR="00144774" w:rsidRPr="007A31DF" w:rsidRDefault="00144774" w:rsidP="00144774">
      <w:pPr>
        <w:tabs>
          <w:tab w:val="left" w:pos="450"/>
          <w:tab w:val="left" w:pos="540"/>
        </w:tabs>
        <w:rPr>
          <w:rFonts w:eastAsia="Arial" w:cstheme="minorHAnsi"/>
          <w:b/>
          <w:bCs/>
          <w:color w:val="000000" w:themeColor="text1"/>
          <w:szCs w:val="24"/>
          <w:lang w:val="en"/>
        </w:rPr>
      </w:pPr>
      <w:r w:rsidRPr="007A31DF">
        <w:rPr>
          <w:rFonts w:eastAsia="Arial" w:cstheme="minorHAnsi"/>
          <w:color w:val="000000" w:themeColor="text1"/>
          <w:szCs w:val="24"/>
          <w:lang w:val="en"/>
        </w:rPr>
        <w:t xml:space="preserve">105. </w:t>
      </w:r>
      <w:r w:rsidRPr="007A31DF">
        <w:rPr>
          <w:rFonts w:cstheme="minorHAnsi"/>
          <w:b/>
          <w:bCs/>
          <w:szCs w:val="24"/>
        </w:rPr>
        <w:t>Will grantees be held to state negotiated performance goals</w:t>
      </w:r>
      <w:r w:rsidRPr="007A31DF">
        <w:rPr>
          <w:rFonts w:eastAsia="Arial" w:cstheme="minorHAnsi"/>
          <w:b/>
          <w:bCs/>
          <w:color w:val="000000" w:themeColor="text1"/>
          <w:szCs w:val="24"/>
          <w:lang w:val="en"/>
        </w:rPr>
        <w:t>?</w:t>
      </w:r>
    </w:p>
    <w:p w14:paraId="35270FF0" w14:textId="77777777" w:rsidR="00144774" w:rsidRPr="007A31DF" w:rsidRDefault="00144774" w:rsidP="00144774">
      <w:pPr>
        <w:pStyle w:val="ListParagraph"/>
        <w:tabs>
          <w:tab w:val="left" w:pos="450"/>
          <w:tab w:val="left" w:pos="540"/>
        </w:tabs>
        <w:ind w:left="360"/>
        <w:rPr>
          <w:rFonts w:eastAsia="Arial" w:cstheme="minorHAnsi"/>
          <w:color w:val="000000" w:themeColor="text1"/>
          <w:szCs w:val="24"/>
          <w:lang w:val="en"/>
        </w:rPr>
      </w:pPr>
    </w:p>
    <w:p w14:paraId="11CDE5F6" w14:textId="466A1746" w:rsidR="009B2A4A" w:rsidRPr="007A31DF" w:rsidRDefault="00144774" w:rsidP="004E2A15">
      <w:pPr>
        <w:pStyle w:val="ListParagraph"/>
        <w:tabs>
          <w:tab w:val="left" w:pos="450"/>
          <w:tab w:val="left" w:pos="540"/>
        </w:tabs>
        <w:spacing w:line="259" w:lineRule="auto"/>
        <w:ind w:left="540" w:hanging="180"/>
        <w:rPr>
          <w:rFonts w:eastAsia="Arial" w:cstheme="minorHAnsi"/>
          <w:color w:val="000000" w:themeColor="text1"/>
          <w:szCs w:val="24"/>
        </w:rPr>
      </w:pPr>
      <w:r w:rsidRPr="007A31DF">
        <w:rPr>
          <w:rFonts w:eastAsia="Arial" w:cstheme="minorHAnsi"/>
          <w:color w:val="000000" w:themeColor="text1"/>
          <w:szCs w:val="24"/>
        </w:rPr>
        <w:t xml:space="preserve">   </w:t>
      </w:r>
      <w:r w:rsidR="004E2A15" w:rsidRPr="007A31DF">
        <w:rPr>
          <w:rFonts w:eastAsia="Arial" w:cstheme="minorHAnsi"/>
          <w:color w:val="000000" w:themeColor="text1"/>
          <w:szCs w:val="24"/>
        </w:rPr>
        <w:t xml:space="preserve">The applicant is encouraged to meet or exceed the state-negotiated performance goals in delivering measurable employment and quality job outcomes. </w:t>
      </w:r>
      <w:r w:rsidR="009B2A4A" w:rsidRPr="007A31DF">
        <w:rPr>
          <w:rFonts w:eastAsia="Arial" w:cstheme="minorHAnsi"/>
          <w:color w:val="000000" w:themeColor="text1"/>
          <w:szCs w:val="24"/>
        </w:rPr>
        <w:t xml:space="preserve">These metrics and rates of achievement are provided as a point of reference for applicants when reviewing their local goals. The state recognizes that local goals may differ from those presented here. </w:t>
      </w:r>
    </w:p>
    <w:p w14:paraId="49CD461C" w14:textId="0B5332BB" w:rsidR="009B2A4A" w:rsidRPr="007A31DF" w:rsidRDefault="009B2A4A" w:rsidP="009B2A4A">
      <w:pPr>
        <w:pStyle w:val="ListParagraph"/>
        <w:tabs>
          <w:tab w:val="left" w:pos="360"/>
          <w:tab w:val="left" w:pos="540"/>
          <w:tab w:val="left" w:pos="630"/>
        </w:tabs>
        <w:spacing w:line="259" w:lineRule="auto"/>
        <w:ind w:left="540"/>
        <w:rPr>
          <w:rFonts w:cstheme="minorHAnsi"/>
          <w:i/>
          <w:iCs/>
          <w:szCs w:val="24"/>
        </w:rPr>
      </w:pPr>
      <w:r w:rsidRPr="007A31DF">
        <w:rPr>
          <w:rFonts w:eastAsia="Arial" w:cstheme="minorHAnsi"/>
          <w:i/>
          <w:iCs/>
          <w:color w:val="000000" w:themeColor="text1"/>
          <w:szCs w:val="24"/>
        </w:rPr>
        <w:t>Refer to Appendix A, State Negotiated Performance Goals PY 24 and 25 (WSIN23-54), and Local Area Negotiated Performance Goals PY 24 and 25 (WSIN21-14) (October 31, 2024) for more information about performance goals.</w:t>
      </w:r>
    </w:p>
    <w:p w14:paraId="7C48C0D3" w14:textId="77777777" w:rsidR="00144774" w:rsidRPr="007A31DF" w:rsidRDefault="00144774" w:rsidP="00144774">
      <w:pPr>
        <w:tabs>
          <w:tab w:val="left" w:pos="450"/>
          <w:tab w:val="left" w:pos="540"/>
        </w:tabs>
        <w:ind w:left="360"/>
        <w:rPr>
          <w:rFonts w:eastAsia="Arial" w:cstheme="minorHAnsi"/>
          <w:color w:val="000000" w:themeColor="text1"/>
          <w:szCs w:val="24"/>
          <w:lang w:val="en"/>
        </w:rPr>
      </w:pPr>
    </w:p>
    <w:p w14:paraId="0E1A63BA" w14:textId="3A1C3A13" w:rsidR="00144774" w:rsidRPr="007A31DF" w:rsidRDefault="00144774" w:rsidP="00144774">
      <w:pPr>
        <w:tabs>
          <w:tab w:val="left" w:pos="450"/>
          <w:tab w:val="left" w:pos="540"/>
        </w:tabs>
        <w:ind w:left="360" w:hanging="360"/>
        <w:rPr>
          <w:rFonts w:eastAsia="Arial" w:cstheme="minorHAnsi"/>
          <w:b/>
          <w:bCs/>
          <w:color w:val="000000" w:themeColor="text1"/>
          <w:szCs w:val="24"/>
          <w:lang w:val="en"/>
        </w:rPr>
      </w:pPr>
      <w:r w:rsidRPr="007A31DF">
        <w:rPr>
          <w:rFonts w:eastAsia="Arial" w:cstheme="minorHAnsi"/>
          <w:color w:val="000000" w:themeColor="text1"/>
          <w:szCs w:val="24"/>
          <w:lang w:val="en"/>
        </w:rPr>
        <w:t xml:space="preserve">106. </w:t>
      </w:r>
      <w:r w:rsidRPr="007A31DF">
        <w:rPr>
          <w:rFonts w:cstheme="minorHAnsi"/>
          <w:b/>
          <w:bCs/>
          <w:szCs w:val="24"/>
        </w:rPr>
        <w:t xml:space="preserve">For a </w:t>
      </w:r>
      <w:r w:rsidR="00ED1DC3" w:rsidRPr="007A31DF">
        <w:rPr>
          <w:rFonts w:cstheme="minorHAnsi"/>
          <w:b/>
          <w:bCs/>
          <w:szCs w:val="24"/>
        </w:rPr>
        <w:t>start-up</w:t>
      </w:r>
      <w:r w:rsidRPr="007A31DF">
        <w:rPr>
          <w:rFonts w:cstheme="minorHAnsi"/>
          <w:b/>
          <w:bCs/>
          <w:szCs w:val="24"/>
        </w:rPr>
        <w:t xml:space="preserve"> nonprofit start-up, what is the likelihood of qualifying</w:t>
      </w:r>
      <w:r w:rsidRPr="007A31DF">
        <w:rPr>
          <w:rFonts w:eastAsia="Arial" w:cstheme="minorHAnsi"/>
          <w:b/>
          <w:bCs/>
          <w:color w:val="000000" w:themeColor="text1"/>
          <w:szCs w:val="24"/>
          <w:lang w:val="en"/>
        </w:rPr>
        <w:t>?</w:t>
      </w:r>
    </w:p>
    <w:p w14:paraId="2570A0D4" w14:textId="77777777" w:rsidR="00144774" w:rsidRPr="007A31DF" w:rsidRDefault="00144774" w:rsidP="00144774">
      <w:pPr>
        <w:pStyle w:val="ListParagraph"/>
        <w:tabs>
          <w:tab w:val="left" w:pos="450"/>
          <w:tab w:val="left" w:pos="540"/>
        </w:tabs>
        <w:ind w:left="360"/>
        <w:rPr>
          <w:rFonts w:eastAsia="Arial" w:cstheme="minorHAnsi"/>
          <w:color w:val="000000" w:themeColor="text1"/>
          <w:szCs w:val="24"/>
          <w:lang w:val="en"/>
        </w:rPr>
      </w:pPr>
    </w:p>
    <w:p w14:paraId="6CD698B7" w14:textId="2EDBC5A3" w:rsidR="00144774" w:rsidRPr="007A31DF" w:rsidRDefault="00E61863" w:rsidP="00E61863">
      <w:pPr>
        <w:ind w:left="450"/>
        <w:rPr>
          <w:rFonts w:eastAsia="Arial" w:cstheme="minorHAnsi"/>
          <w:color w:val="000000" w:themeColor="text1"/>
          <w:szCs w:val="24"/>
          <w:lang w:val="en"/>
        </w:rPr>
      </w:pPr>
      <w:r w:rsidRPr="007A31DF">
        <w:rPr>
          <w:rFonts w:eastAsia="Arial" w:cstheme="minorHAnsi"/>
          <w:color w:val="000000" w:themeColor="text1"/>
          <w:szCs w:val="24"/>
          <w:lang w:val="en"/>
        </w:rPr>
        <w:t>The ESE PY 24-25 grants will focus on promoting job training opportunities and transitional employment through new and existing social enterprise initiatives. Therefore, a nonprofit start</w:t>
      </w:r>
      <w:r w:rsidR="00F826CF" w:rsidRPr="007A31DF">
        <w:rPr>
          <w:rFonts w:eastAsia="Arial" w:cstheme="minorHAnsi"/>
          <w:color w:val="000000" w:themeColor="text1"/>
          <w:szCs w:val="24"/>
          <w:lang w:val="en"/>
        </w:rPr>
        <w:t>-</w:t>
      </w:r>
      <w:r w:rsidRPr="007A31DF">
        <w:rPr>
          <w:rFonts w:eastAsia="Arial" w:cstheme="minorHAnsi"/>
          <w:color w:val="000000" w:themeColor="text1"/>
          <w:szCs w:val="24"/>
          <w:lang w:val="en"/>
        </w:rPr>
        <w:t xml:space="preserve">up that meets the eligibility requirement outlined in the SFP and </w:t>
      </w:r>
      <w:r w:rsidR="00ED1DC3" w:rsidRPr="007A31DF">
        <w:rPr>
          <w:rFonts w:eastAsia="Arial" w:cstheme="minorHAnsi"/>
          <w:color w:val="000000" w:themeColor="text1"/>
          <w:szCs w:val="24"/>
          <w:lang w:val="en"/>
        </w:rPr>
        <w:t>applies</w:t>
      </w:r>
      <w:r w:rsidRPr="007A31DF">
        <w:rPr>
          <w:rFonts w:eastAsia="Arial" w:cstheme="minorHAnsi"/>
          <w:color w:val="000000" w:themeColor="text1"/>
          <w:szCs w:val="24"/>
          <w:lang w:val="en"/>
        </w:rPr>
        <w:t xml:space="preserve"> with all the required documents should qualify for the grant. </w:t>
      </w:r>
    </w:p>
    <w:p w14:paraId="577FE43D" w14:textId="77777777" w:rsidR="00144774" w:rsidRPr="007A31DF" w:rsidRDefault="00144774" w:rsidP="00144774">
      <w:pPr>
        <w:rPr>
          <w:rFonts w:eastAsia="Arial" w:cstheme="minorHAnsi"/>
          <w:color w:val="000000" w:themeColor="text1"/>
          <w:szCs w:val="24"/>
          <w:lang w:val="en"/>
        </w:rPr>
      </w:pPr>
    </w:p>
    <w:p w14:paraId="6245E827" w14:textId="68E89476" w:rsidR="00144774" w:rsidRPr="007A31DF" w:rsidRDefault="00144774" w:rsidP="00144774">
      <w:pPr>
        <w:tabs>
          <w:tab w:val="left" w:pos="450"/>
          <w:tab w:val="left" w:pos="540"/>
        </w:tabs>
        <w:ind w:left="360" w:hanging="360"/>
        <w:rPr>
          <w:rFonts w:eastAsia="Arial" w:cstheme="minorHAnsi"/>
          <w:b/>
          <w:bCs/>
          <w:color w:val="000000" w:themeColor="text1"/>
          <w:szCs w:val="24"/>
          <w:lang w:val="en"/>
        </w:rPr>
      </w:pPr>
      <w:r w:rsidRPr="007A31DF">
        <w:rPr>
          <w:rFonts w:eastAsia="Arial" w:cstheme="minorHAnsi"/>
          <w:color w:val="000000" w:themeColor="text1"/>
          <w:szCs w:val="24"/>
          <w:lang w:val="en"/>
        </w:rPr>
        <w:t>107.</w:t>
      </w:r>
      <w:r w:rsidRPr="007A31DF">
        <w:rPr>
          <w:rFonts w:cstheme="minorHAnsi"/>
          <w:b/>
          <w:bCs/>
          <w:szCs w:val="24"/>
        </w:rPr>
        <w:t xml:space="preserve"> Are workforce dev</w:t>
      </w:r>
      <w:r w:rsidR="009B2A4A" w:rsidRPr="007A31DF">
        <w:rPr>
          <w:rFonts w:cstheme="minorHAnsi"/>
          <w:b/>
          <w:bCs/>
          <w:szCs w:val="24"/>
        </w:rPr>
        <w:t>elopment</w:t>
      </w:r>
      <w:r w:rsidRPr="007A31DF">
        <w:rPr>
          <w:rFonts w:cstheme="minorHAnsi"/>
          <w:b/>
          <w:bCs/>
          <w:szCs w:val="24"/>
        </w:rPr>
        <w:t xml:space="preserve"> boards eligible to apply if working with an ESE provider?</w:t>
      </w:r>
    </w:p>
    <w:p w14:paraId="2EE81535" w14:textId="77777777" w:rsidR="00144774" w:rsidRPr="007A31DF" w:rsidRDefault="00144774" w:rsidP="00144774">
      <w:pPr>
        <w:pStyle w:val="ListParagraph"/>
        <w:tabs>
          <w:tab w:val="left" w:pos="450"/>
          <w:tab w:val="left" w:pos="540"/>
        </w:tabs>
        <w:ind w:left="360"/>
        <w:rPr>
          <w:rFonts w:eastAsia="Arial" w:cstheme="minorHAnsi"/>
          <w:color w:val="000000" w:themeColor="text1"/>
          <w:szCs w:val="24"/>
          <w:lang w:val="en"/>
        </w:rPr>
      </w:pPr>
    </w:p>
    <w:p w14:paraId="18826175" w14:textId="1B10B9A6" w:rsidR="00144774" w:rsidRPr="007A31DF" w:rsidRDefault="002266E0" w:rsidP="002266E0">
      <w:pPr>
        <w:pStyle w:val="ListParagraph"/>
        <w:tabs>
          <w:tab w:val="left" w:pos="450"/>
          <w:tab w:val="left" w:pos="540"/>
        </w:tabs>
        <w:ind w:left="450"/>
        <w:rPr>
          <w:rFonts w:cstheme="minorHAnsi"/>
          <w:szCs w:val="24"/>
        </w:rPr>
      </w:pPr>
      <w:r w:rsidRPr="007A31DF">
        <w:rPr>
          <w:rFonts w:cstheme="minorHAnsi"/>
          <w:szCs w:val="24"/>
        </w:rPr>
        <w:t xml:space="preserve">Eligible applicants include ESE organizations </w:t>
      </w:r>
      <w:r w:rsidR="00F826CF" w:rsidRPr="007A31DF">
        <w:rPr>
          <w:rFonts w:cstheme="minorHAnsi"/>
          <w:szCs w:val="24"/>
        </w:rPr>
        <w:t>collaborating</w:t>
      </w:r>
      <w:r w:rsidRPr="007A31DF">
        <w:rPr>
          <w:rFonts w:cstheme="minorHAnsi"/>
          <w:szCs w:val="24"/>
        </w:rPr>
        <w:t xml:space="preserve"> with one or more of the following: public workforce development agencies</w:t>
      </w:r>
      <w:r w:rsidR="00F826CF" w:rsidRPr="007A31DF">
        <w:rPr>
          <w:rFonts w:cstheme="minorHAnsi"/>
          <w:szCs w:val="24"/>
        </w:rPr>
        <w:t>,</w:t>
      </w:r>
      <w:r w:rsidRPr="007A31DF">
        <w:rPr>
          <w:rFonts w:cstheme="minorHAnsi"/>
          <w:szCs w:val="24"/>
        </w:rPr>
        <w:t xml:space="preserve"> human service agencies</w:t>
      </w:r>
      <w:r w:rsidR="00F826CF" w:rsidRPr="007A31DF">
        <w:rPr>
          <w:rFonts w:cstheme="minorHAnsi"/>
          <w:szCs w:val="24"/>
        </w:rPr>
        <w:t>,</w:t>
      </w:r>
      <w:r w:rsidRPr="007A31DF">
        <w:rPr>
          <w:rFonts w:cstheme="minorHAnsi"/>
          <w:szCs w:val="24"/>
        </w:rPr>
        <w:t xml:space="preserve"> public and private nonprofit organizations, or community-based organizations (CBO).</w:t>
      </w:r>
    </w:p>
    <w:p w14:paraId="1327001F" w14:textId="2DD7959F" w:rsidR="002266E0" w:rsidRPr="007A31DF" w:rsidRDefault="002266E0" w:rsidP="002266E0">
      <w:pPr>
        <w:tabs>
          <w:tab w:val="left" w:pos="540"/>
        </w:tabs>
        <w:ind w:left="450"/>
        <w:rPr>
          <w:rFonts w:eastAsia="Calibri" w:cstheme="minorHAnsi"/>
          <w:i/>
          <w:iCs/>
          <w:szCs w:val="24"/>
        </w:rPr>
      </w:pPr>
      <w:r w:rsidRPr="007A31DF">
        <w:rPr>
          <w:rFonts w:eastAsia="Calibri" w:cstheme="minorHAnsi"/>
          <w:i/>
          <w:iCs/>
          <w:szCs w:val="24"/>
        </w:rPr>
        <w:t>For additional information</w:t>
      </w:r>
      <w:r w:rsidR="00F826CF" w:rsidRPr="007A31DF">
        <w:rPr>
          <w:rFonts w:eastAsia="Calibri" w:cstheme="minorHAnsi"/>
          <w:i/>
          <w:iCs/>
          <w:szCs w:val="24"/>
        </w:rPr>
        <w:t>,</w:t>
      </w:r>
      <w:r w:rsidRPr="007A31DF">
        <w:rPr>
          <w:rFonts w:eastAsia="Calibri" w:cstheme="minorHAnsi"/>
          <w:i/>
          <w:iCs/>
          <w:szCs w:val="24"/>
        </w:rPr>
        <w:t xml:space="preserve"> please reference Section I: E. Eligibility, page 5 of the SFP</w:t>
      </w:r>
      <w:r w:rsidR="00F826CF" w:rsidRPr="007A31DF">
        <w:rPr>
          <w:rFonts w:eastAsia="Calibri" w:cstheme="minorHAnsi"/>
          <w:i/>
          <w:iCs/>
          <w:szCs w:val="24"/>
        </w:rPr>
        <w:t>,</w:t>
      </w:r>
      <w:r w:rsidRPr="007A31DF">
        <w:rPr>
          <w:rFonts w:eastAsia="Calibri" w:cstheme="minorHAnsi"/>
          <w:i/>
          <w:iCs/>
          <w:szCs w:val="24"/>
        </w:rPr>
        <w:t xml:space="preserve"> for the definition of eligible applicants.</w:t>
      </w:r>
    </w:p>
    <w:p w14:paraId="35E00C8E" w14:textId="77777777" w:rsidR="00E61863" w:rsidRPr="007A31DF" w:rsidRDefault="00E61863" w:rsidP="00E61863">
      <w:pPr>
        <w:tabs>
          <w:tab w:val="left" w:pos="540"/>
        </w:tabs>
        <w:rPr>
          <w:rFonts w:cstheme="minorHAnsi"/>
          <w:szCs w:val="24"/>
        </w:rPr>
      </w:pPr>
    </w:p>
    <w:p w14:paraId="4E8109CF" w14:textId="3678F485" w:rsidR="00144774" w:rsidRPr="007A31DF" w:rsidRDefault="00144774" w:rsidP="004F49DF">
      <w:pPr>
        <w:tabs>
          <w:tab w:val="left" w:pos="450"/>
          <w:tab w:val="left" w:pos="540"/>
        </w:tabs>
        <w:ind w:left="450" w:hanging="450"/>
        <w:rPr>
          <w:rFonts w:eastAsia="Arial" w:cstheme="minorHAnsi"/>
          <w:b/>
          <w:bCs/>
          <w:color w:val="000000" w:themeColor="text1"/>
          <w:szCs w:val="24"/>
          <w:lang w:val="en"/>
        </w:rPr>
      </w:pPr>
      <w:r w:rsidRPr="007A31DF">
        <w:rPr>
          <w:rFonts w:eastAsia="Arial" w:cstheme="minorHAnsi"/>
          <w:color w:val="000000" w:themeColor="text1"/>
          <w:szCs w:val="24"/>
          <w:lang w:val="en"/>
        </w:rPr>
        <w:t xml:space="preserve">110. </w:t>
      </w:r>
      <w:r w:rsidRPr="007A31DF">
        <w:rPr>
          <w:rFonts w:cstheme="minorHAnsi"/>
          <w:b/>
          <w:bCs/>
          <w:szCs w:val="24"/>
        </w:rPr>
        <w:t>Would a resale</w:t>
      </w:r>
      <w:r w:rsidR="00F826CF" w:rsidRPr="007A31DF">
        <w:rPr>
          <w:rFonts w:cstheme="minorHAnsi"/>
          <w:b/>
          <w:bCs/>
          <w:szCs w:val="24"/>
        </w:rPr>
        <w:t>-run business that provides vocational training for individuals with special needs and</w:t>
      </w:r>
      <w:r w:rsidRPr="007A31DF">
        <w:rPr>
          <w:rFonts w:cstheme="minorHAnsi"/>
          <w:b/>
          <w:bCs/>
          <w:szCs w:val="24"/>
        </w:rPr>
        <w:t xml:space="preserve"> all the additional wraparound and transition/employment training qualify as an ESE for this grant? And if no certification is provided as part of the training, would the application still be eligible</w:t>
      </w:r>
      <w:r w:rsidRPr="007A31DF">
        <w:rPr>
          <w:rFonts w:eastAsia="Arial" w:cstheme="minorHAnsi"/>
          <w:b/>
          <w:bCs/>
          <w:color w:val="000000" w:themeColor="text1"/>
          <w:szCs w:val="24"/>
          <w:lang w:val="en"/>
        </w:rPr>
        <w:t>?</w:t>
      </w:r>
    </w:p>
    <w:p w14:paraId="47621FC4" w14:textId="77777777" w:rsidR="00144774" w:rsidRPr="007A31DF" w:rsidRDefault="00144774" w:rsidP="00144774">
      <w:pPr>
        <w:pStyle w:val="ListParagraph"/>
        <w:tabs>
          <w:tab w:val="left" w:pos="450"/>
          <w:tab w:val="left" w:pos="540"/>
        </w:tabs>
        <w:ind w:left="360"/>
        <w:rPr>
          <w:rFonts w:eastAsia="Arial" w:cstheme="minorHAnsi"/>
          <w:color w:val="000000" w:themeColor="text1"/>
          <w:szCs w:val="24"/>
          <w:lang w:val="en"/>
        </w:rPr>
      </w:pPr>
    </w:p>
    <w:p w14:paraId="41A515E6" w14:textId="4F26D9C3" w:rsidR="00A566F9" w:rsidRPr="007A31DF" w:rsidRDefault="00A566F9" w:rsidP="00A566F9">
      <w:pPr>
        <w:pStyle w:val="ListParagraph"/>
        <w:tabs>
          <w:tab w:val="left" w:pos="450"/>
          <w:tab w:val="left" w:pos="540"/>
        </w:tabs>
        <w:ind w:left="450"/>
        <w:rPr>
          <w:rFonts w:cstheme="minorHAnsi"/>
          <w:szCs w:val="24"/>
        </w:rPr>
      </w:pPr>
      <w:r w:rsidRPr="007A31DF">
        <w:rPr>
          <w:rFonts w:cstheme="minorHAnsi"/>
          <w:szCs w:val="24"/>
        </w:rPr>
        <w:t xml:space="preserve">Eligible applicants include ESE organizations </w:t>
      </w:r>
      <w:r w:rsidR="00F826CF" w:rsidRPr="007A31DF">
        <w:rPr>
          <w:rFonts w:cstheme="minorHAnsi"/>
          <w:szCs w:val="24"/>
        </w:rPr>
        <w:t>collaborating</w:t>
      </w:r>
      <w:r w:rsidRPr="007A31DF">
        <w:rPr>
          <w:rFonts w:cstheme="minorHAnsi"/>
          <w:szCs w:val="24"/>
        </w:rPr>
        <w:t xml:space="preserve"> with one or more of the following: public workforce development agencies</w:t>
      </w:r>
      <w:r w:rsidR="00F826CF" w:rsidRPr="007A31DF">
        <w:rPr>
          <w:rFonts w:cstheme="minorHAnsi"/>
          <w:szCs w:val="24"/>
        </w:rPr>
        <w:t>,</w:t>
      </w:r>
      <w:r w:rsidRPr="007A31DF">
        <w:rPr>
          <w:rFonts w:cstheme="minorHAnsi"/>
          <w:szCs w:val="24"/>
        </w:rPr>
        <w:t xml:space="preserve"> human service agencies</w:t>
      </w:r>
      <w:r w:rsidR="00F826CF" w:rsidRPr="007A31DF">
        <w:rPr>
          <w:rFonts w:cstheme="minorHAnsi"/>
          <w:szCs w:val="24"/>
        </w:rPr>
        <w:t>,</w:t>
      </w:r>
      <w:r w:rsidRPr="007A31DF">
        <w:rPr>
          <w:rFonts w:cstheme="minorHAnsi"/>
          <w:szCs w:val="24"/>
        </w:rPr>
        <w:t xml:space="preserve"> public and private nonprofit organizations, or community-based organizations (CBO).</w:t>
      </w:r>
    </w:p>
    <w:p w14:paraId="7545F011" w14:textId="75ED0C0E" w:rsidR="00A566F9" w:rsidRPr="007A31DF" w:rsidRDefault="00A566F9" w:rsidP="00A566F9">
      <w:pPr>
        <w:tabs>
          <w:tab w:val="left" w:pos="540"/>
        </w:tabs>
        <w:ind w:left="450"/>
        <w:rPr>
          <w:rFonts w:eastAsia="Calibri" w:cstheme="minorHAnsi"/>
          <w:i/>
          <w:iCs/>
          <w:szCs w:val="24"/>
        </w:rPr>
      </w:pPr>
      <w:r w:rsidRPr="007A31DF">
        <w:rPr>
          <w:rFonts w:eastAsia="Calibri" w:cstheme="minorHAnsi"/>
          <w:i/>
          <w:iCs/>
          <w:szCs w:val="24"/>
        </w:rPr>
        <w:t>For additional information</w:t>
      </w:r>
      <w:r w:rsidR="00F826CF" w:rsidRPr="007A31DF">
        <w:rPr>
          <w:rFonts w:eastAsia="Calibri" w:cstheme="minorHAnsi"/>
          <w:i/>
          <w:iCs/>
          <w:szCs w:val="24"/>
        </w:rPr>
        <w:t>,</w:t>
      </w:r>
      <w:r w:rsidRPr="007A31DF">
        <w:rPr>
          <w:rFonts w:eastAsia="Calibri" w:cstheme="minorHAnsi"/>
          <w:i/>
          <w:iCs/>
          <w:szCs w:val="24"/>
        </w:rPr>
        <w:t xml:space="preserve"> please reference Section I: E. Eligibility, page 5 of the SFP</w:t>
      </w:r>
      <w:r w:rsidR="00F826CF" w:rsidRPr="007A31DF">
        <w:rPr>
          <w:rFonts w:eastAsia="Calibri" w:cstheme="minorHAnsi"/>
          <w:i/>
          <w:iCs/>
          <w:szCs w:val="24"/>
        </w:rPr>
        <w:t>,</w:t>
      </w:r>
      <w:r w:rsidRPr="007A31DF">
        <w:rPr>
          <w:rFonts w:eastAsia="Calibri" w:cstheme="minorHAnsi"/>
          <w:i/>
          <w:iCs/>
          <w:szCs w:val="24"/>
        </w:rPr>
        <w:t xml:space="preserve"> for the definition of eligible applicants.</w:t>
      </w:r>
    </w:p>
    <w:p w14:paraId="1A698CAE" w14:textId="1717C260" w:rsidR="00144774" w:rsidRPr="007A31DF" w:rsidRDefault="00144774" w:rsidP="00144774">
      <w:pPr>
        <w:rPr>
          <w:rFonts w:eastAsia="Arial" w:cstheme="minorHAnsi"/>
          <w:color w:val="000000" w:themeColor="text1"/>
          <w:szCs w:val="24"/>
          <w:lang w:val="en"/>
        </w:rPr>
      </w:pPr>
    </w:p>
    <w:p w14:paraId="2E8DCC80" w14:textId="77777777" w:rsidR="00144774" w:rsidRPr="007A31DF" w:rsidRDefault="00144774" w:rsidP="00427051">
      <w:pPr>
        <w:rPr>
          <w:rFonts w:eastAsia="Arial" w:cstheme="minorHAnsi"/>
          <w:color w:val="000000" w:themeColor="text1"/>
          <w:szCs w:val="24"/>
          <w:lang w:val="en"/>
        </w:rPr>
      </w:pPr>
    </w:p>
    <w:p w14:paraId="6F394A52" w14:textId="35829D90" w:rsidR="00144774" w:rsidRPr="007A31DF" w:rsidRDefault="00144774" w:rsidP="00144774">
      <w:pPr>
        <w:tabs>
          <w:tab w:val="left" w:pos="450"/>
          <w:tab w:val="left" w:pos="540"/>
        </w:tabs>
        <w:rPr>
          <w:rFonts w:eastAsia="Arial" w:cstheme="minorHAnsi"/>
          <w:b/>
          <w:bCs/>
          <w:color w:val="000000" w:themeColor="text1"/>
          <w:szCs w:val="24"/>
          <w:lang w:val="en"/>
        </w:rPr>
      </w:pPr>
      <w:r w:rsidRPr="007A31DF">
        <w:rPr>
          <w:rFonts w:eastAsia="Arial" w:cstheme="minorHAnsi"/>
          <w:color w:val="000000" w:themeColor="text1"/>
          <w:szCs w:val="24"/>
          <w:lang w:val="en"/>
        </w:rPr>
        <w:t xml:space="preserve">111. </w:t>
      </w:r>
      <w:r w:rsidRPr="007A31DF">
        <w:rPr>
          <w:rFonts w:cstheme="minorHAnsi"/>
          <w:b/>
          <w:bCs/>
          <w:szCs w:val="24"/>
        </w:rPr>
        <w:t>Is there a benefit to applying as a 501c3 or as a for-profit certified ESE</w:t>
      </w:r>
      <w:r w:rsidRPr="007A31DF">
        <w:rPr>
          <w:rFonts w:eastAsia="Arial" w:cstheme="minorHAnsi"/>
          <w:b/>
          <w:bCs/>
          <w:color w:val="000000" w:themeColor="text1"/>
          <w:szCs w:val="24"/>
          <w:lang w:val="en"/>
        </w:rPr>
        <w:t>?</w:t>
      </w:r>
    </w:p>
    <w:p w14:paraId="03E52A6C" w14:textId="77777777" w:rsidR="00144774" w:rsidRPr="007A31DF" w:rsidRDefault="00144774" w:rsidP="00144774">
      <w:pPr>
        <w:pStyle w:val="ListParagraph"/>
        <w:tabs>
          <w:tab w:val="left" w:pos="450"/>
          <w:tab w:val="left" w:pos="540"/>
        </w:tabs>
        <w:ind w:left="360"/>
        <w:rPr>
          <w:rFonts w:eastAsia="Arial" w:cstheme="minorHAnsi"/>
          <w:color w:val="000000" w:themeColor="text1"/>
          <w:szCs w:val="24"/>
          <w:lang w:val="en"/>
        </w:rPr>
      </w:pPr>
    </w:p>
    <w:p w14:paraId="099923D1" w14:textId="21F47E35" w:rsidR="00144774" w:rsidRPr="007A31DF" w:rsidRDefault="00144774" w:rsidP="00144774">
      <w:pPr>
        <w:pStyle w:val="ListParagraph"/>
        <w:tabs>
          <w:tab w:val="left" w:pos="450"/>
          <w:tab w:val="left" w:pos="540"/>
        </w:tabs>
        <w:spacing w:line="259" w:lineRule="auto"/>
        <w:ind w:left="360" w:hanging="180"/>
        <w:rPr>
          <w:rFonts w:eastAsia="Arial" w:cstheme="minorHAnsi"/>
          <w:color w:val="000000" w:themeColor="text1"/>
          <w:szCs w:val="24"/>
        </w:rPr>
      </w:pPr>
      <w:r w:rsidRPr="007A31DF">
        <w:rPr>
          <w:rFonts w:eastAsia="Arial" w:cstheme="minorHAnsi"/>
          <w:color w:val="000000" w:themeColor="text1"/>
          <w:szCs w:val="24"/>
        </w:rPr>
        <w:t xml:space="preserve">   </w:t>
      </w:r>
      <w:r w:rsidR="00A566F9" w:rsidRPr="007A31DF">
        <w:rPr>
          <w:rFonts w:eastAsia="Arial" w:cstheme="minorHAnsi"/>
          <w:color w:val="000000" w:themeColor="text1"/>
          <w:szCs w:val="24"/>
        </w:rPr>
        <w:t xml:space="preserve">Eligible applicant proposals will be reviewed, scored, and ranked based on the criteria outlined in the SFP. For more information about the scoring value, refer to the scoring rubric figure on page 17 of the SFP. </w:t>
      </w:r>
    </w:p>
    <w:p w14:paraId="7A423C5F" w14:textId="77777777" w:rsidR="007F1B12" w:rsidRPr="007A31DF" w:rsidRDefault="007F1B12" w:rsidP="00144774">
      <w:pPr>
        <w:pStyle w:val="ListParagraph"/>
        <w:tabs>
          <w:tab w:val="left" w:pos="450"/>
          <w:tab w:val="left" w:pos="540"/>
        </w:tabs>
        <w:spacing w:line="259" w:lineRule="auto"/>
        <w:ind w:left="360" w:hanging="180"/>
        <w:rPr>
          <w:rFonts w:cstheme="minorHAnsi"/>
          <w:szCs w:val="24"/>
        </w:rPr>
      </w:pPr>
    </w:p>
    <w:p w14:paraId="52FFAD57" w14:textId="77777777" w:rsidR="00144774" w:rsidRPr="007A31DF" w:rsidRDefault="00144774" w:rsidP="00144774">
      <w:pPr>
        <w:tabs>
          <w:tab w:val="left" w:pos="450"/>
          <w:tab w:val="left" w:pos="540"/>
        </w:tabs>
        <w:ind w:left="360"/>
        <w:rPr>
          <w:rFonts w:eastAsia="Arial" w:cstheme="minorHAnsi"/>
          <w:color w:val="000000" w:themeColor="text1"/>
          <w:szCs w:val="24"/>
          <w:lang w:val="en"/>
        </w:rPr>
      </w:pPr>
    </w:p>
    <w:p w14:paraId="35A9C716" w14:textId="28EBE84D" w:rsidR="00144774" w:rsidRPr="007A31DF" w:rsidRDefault="00144774" w:rsidP="00144774">
      <w:pPr>
        <w:tabs>
          <w:tab w:val="left" w:pos="450"/>
          <w:tab w:val="left" w:pos="540"/>
        </w:tabs>
        <w:ind w:left="360" w:hanging="360"/>
        <w:rPr>
          <w:rFonts w:eastAsia="Arial" w:cstheme="minorHAnsi"/>
          <w:b/>
          <w:bCs/>
          <w:color w:val="000000" w:themeColor="text1"/>
          <w:szCs w:val="24"/>
          <w:lang w:val="en"/>
        </w:rPr>
      </w:pPr>
      <w:r w:rsidRPr="007A31DF">
        <w:rPr>
          <w:rFonts w:eastAsia="Arial" w:cstheme="minorHAnsi"/>
          <w:color w:val="000000" w:themeColor="text1"/>
          <w:szCs w:val="24"/>
          <w:lang w:val="en"/>
        </w:rPr>
        <w:t xml:space="preserve">112. </w:t>
      </w:r>
      <w:r w:rsidRPr="007A31DF">
        <w:rPr>
          <w:rFonts w:cstheme="minorHAnsi"/>
          <w:b/>
          <w:bCs/>
          <w:szCs w:val="24"/>
        </w:rPr>
        <w:t>Can this opportunity fund entrepreneurship programs for a target population</w:t>
      </w:r>
      <w:r w:rsidRPr="007A31DF">
        <w:rPr>
          <w:rFonts w:eastAsia="Arial" w:cstheme="minorHAnsi"/>
          <w:b/>
          <w:bCs/>
          <w:color w:val="000000" w:themeColor="text1"/>
          <w:szCs w:val="24"/>
          <w:lang w:val="en"/>
        </w:rPr>
        <w:t>?</w:t>
      </w:r>
    </w:p>
    <w:p w14:paraId="4D4760B9" w14:textId="77777777" w:rsidR="00144774" w:rsidRPr="007A31DF" w:rsidRDefault="00144774" w:rsidP="00144774">
      <w:pPr>
        <w:pStyle w:val="ListParagraph"/>
        <w:tabs>
          <w:tab w:val="left" w:pos="450"/>
          <w:tab w:val="left" w:pos="540"/>
        </w:tabs>
        <w:ind w:left="360"/>
        <w:rPr>
          <w:rFonts w:eastAsia="Arial" w:cstheme="minorHAnsi"/>
          <w:color w:val="000000" w:themeColor="text1"/>
          <w:szCs w:val="24"/>
          <w:lang w:val="en"/>
        </w:rPr>
      </w:pPr>
    </w:p>
    <w:p w14:paraId="465668DB" w14:textId="0DB5936E" w:rsidR="00144774" w:rsidRPr="007A31DF" w:rsidRDefault="00144774" w:rsidP="00A566F9">
      <w:pPr>
        <w:pStyle w:val="ListParagraph"/>
        <w:tabs>
          <w:tab w:val="left" w:pos="450"/>
        </w:tabs>
        <w:ind w:left="450" w:hanging="90"/>
        <w:rPr>
          <w:rFonts w:cstheme="minorHAnsi"/>
          <w:szCs w:val="24"/>
        </w:rPr>
      </w:pPr>
      <w:r w:rsidRPr="007A31DF">
        <w:rPr>
          <w:rFonts w:eastAsia="Arial" w:cstheme="minorHAnsi"/>
          <w:color w:val="000000" w:themeColor="text1"/>
          <w:szCs w:val="24"/>
          <w:lang w:val="en"/>
        </w:rPr>
        <w:t xml:space="preserve">  </w:t>
      </w:r>
      <w:r w:rsidR="00A566F9" w:rsidRPr="007A31DF">
        <w:rPr>
          <w:rFonts w:cstheme="minorHAnsi"/>
          <w:szCs w:val="24"/>
        </w:rPr>
        <w:t xml:space="preserve">Entrepreneurship program costs are considered allowable charges under the WIOA. Please review Appendix C of the SFP for more information and additional resources regarding </w:t>
      </w:r>
      <w:r w:rsidR="00F826CF" w:rsidRPr="007A31DF">
        <w:rPr>
          <w:rFonts w:cstheme="minorHAnsi"/>
          <w:szCs w:val="24"/>
        </w:rPr>
        <w:t>permissi</w:t>
      </w:r>
      <w:r w:rsidR="00A566F9" w:rsidRPr="007A31DF">
        <w:rPr>
          <w:rFonts w:cstheme="minorHAnsi"/>
          <w:szCs w:val="24"/>
        </w:rPr>
        <w:t xml:space="preserve">ble </w:t>
      </w:r>
      <w:r w:rsidR="00F826CF" w:rsidRPr="007A31DF">
        <w:rPr>
          <w:rFonts w:cstheme="minorHAnsi"/>
          <w:szCs w:val="24"/>
        </w:rPr>
        <w:t>expense</w:t>
      </w:r>
      <w:r w:rsidR="00A566F9" w:rsidRPr="007A31DF">
        <w:rPr>
          <w:rFonts w:cstheme="minorHAnsi"/>
          <w:szCs w:val="24"/>
        </w:rPr>
        <w:t>s.</w:t>
      </w:r>
    </w:p>
    <w:p w14:paraId="7C01769E" w14:textId="77777777" w:rsidR="00144774" w:rsidRPr="007A31DF" w:rsidRDefault="00144774" w:rsidP="00144774">
      <w:pPr>
        <w:rPr>
          <w:rFonts w:eastAsia="Arial" w:cstheme="minorHAnsi"/>
          <w:color w:val="000000" w:themeColor="text1"/>
          <w:szCs w:val="24"/>
          <w:lang w:val="en"/>
        </w:rPr>
      </w:pPr>
    </w:p>
    <w:p w14:paraId="31270C94" w14:textId="4AE274AA" w:rsidR="00CA0DFF" w:rsidRPr="007A31DF" w:rsidRDefault="00CA0DFF" w:rsidP="007F1B12">
      <w:pPr>
        <w:tabs>
          <w:tab w:val="left" w:pos="450"/>
          <w:tab w:val="left" w:pos="540"/>
        </w:tabs>
        <w:ind w:left="450" w:hanging="450"/>
        <w:rPr>
          <w:rFonts w:eastAsia="Arial" w:cstheme="minorHAnsi"/>
          <w:b/>
          <w:bCs/>
          <w:color w:val="000000" w:themeColor="text1"/>
          <w:szCs w:val="24"/>
          <w:lang w:val="en"/>
        </w:rPr>
      </w:pPr>
      <w:r w:rsidRPr="007A31DF">
        <w:rPr>
          <w:rFonts w:eastAsia="Arial" w:cstheme="minorHAnsi"/>
          <w:color w:val="000000" w:themeColor="text1"/>
          <w:szCs w:val="24"/>
          <w:lang w:val="en"/>
        </w:rPr>
        <w:t>113.</w:t>
      </w:r>
      <w:r w:rsidRPr="007A31DF">
        <w:rPr>
          <w:rFonts w:cstheme="minorHAnsi"/>
          <w:b/>
          <w:bCs/>
          <w:szCs w:val="24"/>
        </w:rPr>
        <w:t xml:space="preserve"> Can this grant fund the cost of the industry job training that includes classroom setting learning and hands</w:t>
      </w:r>
      <w:r w:rsidR="00F826CF" w:rsidRPr="007A31DF">
        <w:rPr>
          <w:rFonts w:cstheme="minorHAnsi"/>
          <w:b/>
          <w:bCs/>
          <w:szCs w:val="24"/>
        </w:rPr>
        <w:t>-</w:t>
      </w:r>
      <w:r w:rsidRPr="007A31DF">
        <w:rPr>
          <w:rFonts w:cstheme="minorHAnsi"/>
          <w:b/>
          <w:bCs/>
          <w:szCs w:val="24"/>
        </w:rPr>
        <w:t>on learning?</w:t>
      </w:r>
    </w:p>
    <w:p w14:paraId="421A475B" w14:textId="77777777" w:rsidR="00CA0DFF" w:rsidRPr="007A31DF" w:rsidRDefault="00CA0DFF" w:rsidP="00CA0DFF">
      <w:pPr>
        <w:pStyle w:val="ListParagraph"/>
        <w:tabs>
          <w:tab w:val="left" w:pos="450"/>
          <w:tab w:val="left" w:pos="540"/>
        </w:tabs>
        <w:ind w:left="360"/>
        <w:rPr>
          <w:rFonts w:eastAsia="Arial" w:cstheme="minorHAnsi"/>
          <w:color w:val="000000" w:themeColor="text1"/>
          <w:szCs w:val="24"/>
          <w:lang w:val="en"/>
        </w:rPr>
      </w:pPr>
    </w:p>
    <w:p w14:paraId="053053BD" w14:textId="5FC29CDE" w:rsidR="00CA0DFF" w:rsidRPr="007A31DF" w:rsidRDefault="00CA0DFF" w:rsidP="007F1B12">
      <w:pPr>
        <w:pStyle w:val="ListParagraph"/>
        <w:tabs>
          <w:tab w:val="left" w:pos="450"/>
        </w:tabs>
        <w:ind w:left="450" w:hanging="90"/>
        <w:rPr>
          <w:rFonts w:cstheme="minorHAnsi"/>
          <w:szCs w:val="24"/>
        </w:rPr>
      </w:pPr>
      <w:r w:rsidRPr="007A31DF">
        <w:rPr>
          <w:rFonts w:cstheme="minorHAnsi"/>
          <w:szCs w:val="24"/>
        </w:rPr>
        <w:t xml:space="preserve">  Training and education costs are considered allowable charges under the WIOA. Please review Appendix C of the SFP for more information and additional resources regarding </w:t>
      </w:r>
      <w:r w:rsidR="00F826CF" w:rsidRPr="007A31DF">
        <w:rPr>
          <w:rFonts w:cstheme="minorHAnsi"/>
          <w:szCs w:val="24"/>
        </w:rPr>
        <w:t>permissi</w:t>
      </w:r>
      <w:r w:rsidRPr="007A31DF">
        <w:rPr>
          <w:rFonts w:cstheme="minorHAnsi"/>
          <w:szCs w:val="24"/>
        </w:rPr>
        <w:t xml:space="preserve">ble </w:t>
      </w:r>
      <w:r w:rsidR="00F826CF" w:rsidRPr="007A31DF">
        <w:rPr>
          <w:rFonts w:cstheme="minorHAnsi"/>
          <w:szCs w:val="24"/>
        </w:rPr>
        <w:t>expense</w:t>
      </w:r>
      <w:r w:rsidRPr="007A31DF">
        <w:rPr>
          <w:rFonts w:cstheme="minorHAnsi"/>
          <w:szCs w:val="24"/>
        </w:rPr>
        <w:t>s.</w:t>
      </w:r>
    </w:p>
    <w:p w14:paraId="2A093FCB" w14:textId="77777777" w:rsidR="00CA0DFF" w:rsidRPr="007A31DF" w:rsidRDefault="00CA0DFF" w:rsidP="00CA0DFF">
      <w:pPr>
        <w:tabs>
          <w:tab w:val="left" w:pos="450"/>
          <w:tab w:val="left" w:pos="540"/>
        </w:tabs>
        <w:ind w:left="360"/>
        <w:rPr>
          <w:rFonts w:eastAsia="Arial" w:cstheme="minorHAnsi"/>
          <w:color w:val="000000" w:themeColor="text1"/>
          <w:szCs w:val="24"/>
          <w:lang w:val="en"/>
        </w:rPr>
      </w:pPr>
    </w:p>
    <w:p w14:paraId="3FE1292F" w14:textId="77777777" w:rsidR="00CA0DFF" w:rsidRPr="007A31DF" w:rsidRDefault="00CA0DFF" w:rsidP="00CA0DFF">
      <w:pPr>
        <w:tabs>
          <w:tab w:val="left" w:pos="450"/>
          <w:tab w:val="left" w:pos="540"/>
        </w:tabs>
        <w:ind w:left="450" w:hanging="450"/>
        <w:rPr>
          <w:rFonts w:eastAsia="Arial" w:cstheme="minorHAnsi"/>
          <w:b/>
          <w:bCs/>
          <w:color w:val="000000" w:themeColor="text1"/>
          <w:szCs w:val="24"/>
          <w:lang w:val="en"/>
        </w:rPr>
      </w:pPr>
      <w:r w:rsidRPr="007A31DF">
        <w:rPr>
          <w:rFonts w:eastAsia="Arial" w:cstheme="minorHAnsi"/>
          <w:color w:val="000000" w:themeColor="text1"/>
          <w:szCs w:val="24"/>
          <w:lang w:val="en"/>
        </w:rPr>
        <w:t xml:space="preserve">114. </w:t>
      </w:r>
      <w:r w:rsidRPr="007A31DF">
        <w:rPr>
          <w:rFonts w:eastAsia="Arial" w:cstheme="minorHAnsi"/>
          <w:b/>
          <w:bCs/>
          <w:color w:val="000000" w:themeColor="text1"/>
          <w:szCs w:val="24"/>
        </w:rPr>
        <w:t>I understand funds cannot be used to purchase or construct property, but can funds be used to expand the business by leasing a space</w:t>
      </w:r>
      <w:r w:rsidRPr="007A31DF">
        <w:rPr>
          <w:rFonts w:eastAsia="Arial" w:cstheme="minorHAnsi"/>
          <w:b/>
          <w:bCs/>
          <w:color w:val="000000" w:themeColor="text1"/>
          <w:szCs w:val="24"/>
          <w:lang w:val="en"/>
        </w:rPr>
        <w:t>?</w:t>
      </w:r>
    </w:p>
    <w:p w14:paraId="3BF5D321" w14:textId="77777777" w:rsidR="00CA0DFF" w:rsidRPr="007A31DF" w:rsidRDefault="00CA0DFF" w:rsidP="00CA0DFF">
      <w:pPr>
        <w:pStyle w:val="ListParagraph"/>
        <w:tabs>
          <w:tab w:val="left" w:pos="450"/>
          <w:tab w:val="left" w:pos="540"/>
        </w:tabs>
        <w:ind w:left="360"/>
        <w:rPr>
          <w:rFonts w:eastAsia="Arial" w:cstheme="minorHAnsi"/>
          <w:color w:val="000000" w:themeColor="text1"/>
          <w:szCs w:val="24"/>
          <w:lang w:val="en"/>
        </w:rPr>
      </w:pPr>
    </w:p>
    <w:p w14:paraId="60B177C5" w14:textId="5A7BF3D5" w:rsidR="00CA0DFF" w:rsidRPr="007A31DF" w:rsidRDefault="00CA0DFF" w:rsidP="007632A3">
      <w:pPr>
        <w:pStyle w:val="ListParagraph"/>
        <w:tabs>
          <w:tab w:val="left" w:pos="450"/>
          <w:tab w:val="left" w:pos="540"/>
        </w:tabs>
        <w:ind w:left="360" w:hanging="90"/>
        <w:rPr>
          <w:rFonts w:eastAsia="Arial" w:cstheme="minorHAnsi"/>
          <w:color w:val="000000" w:themeColor="text1"/>
          <w:szCs w:val="24"/>
          <w:lang w:val="en"/>
        </w:rPr>
      </w:pPr>
      <w:r w:rsidRPr="007A31DF">
        <w:rPr>
          <w:rFonts w:eastAsia="Arial" w:cstheme="minorHAnsi"/>
          <w:color w:val="000000" w:themeColor="text1"/>
          <w:szCs w:val="24"/>
        </w:rPr>
        <w:t xml:space="preserve">  Please review </w:t>
      </w:r>
      <w:r w:rsidRPr="007A31DF">
        <w:rPr>
          <w:rFonts w:eastAsia="Arial" w:cstheme="minorHAnsi"/>
          <w:szCs w:val="24"/>
        </w:rPr>
        <w:t>Appendix C of the SFP</w:t>
      </w:r>
      <w:r w:rsidRPr="007A31DF">
        <w:rPr>
          <w:rFonts w:eastAsia="Arial" w:cstheme="minorHAnsi"/>
          <w:color w:val="000000" w:themeColor="text1"/>
          <w:szCs w:val="24"/>
        </w:rPr>
        <w:t xml:space="preserve"> for more information about allowable costs related to Workforce Innovation and Opportunity Act (WIOA) Title I Funds. In addition, please review the </w:t>
      </w:r>
      <w:hyperlink r:id="rId31" w:anchor="200.465" w:history="1">
        <w:r w:rsidRPr="007A31DF">
          <w:rPr>
            <w:rStyle w:val="Hyperlink"/>
            <w:rFonts w:eastAsia="Arial" w:cstheme="minorHAnsi"/>
            <w:szCs w:val="24"/>
          </w:rPr>
          <w:t>Uniform Guidance Section</w:t>
        </w:r>
      </w:hyperlink>
      <w:r w:rsidRPr="007A31DF">
        <w:rPr>
          <w:rFonts w:eastAsia="Arial" w:cstheme="minorHAnsi"/>
          <w:color w:val="000000" w:themeColor="text1"/>
          <w:szCs w:val="24"/>
        </w:rPr>
        <w:t xml:space="preserve"> regarding rental costs of real property and equipment.</w:t>
      </w:r>
    </w:p>
    <w:p w14:paraId="134CB828" w14:textId="77777777" w:rsidR="00CA0DFF" w:rsidRPr="007A31DF" w:rsidRDefault="00CA0DFF" w:rsidP="00CA0DFF">
      <w:pPr>
        <w:pStyle w:val="ListParagraph"/>
        <w:tabs>
          <w:tab w:val="left" w:pos="450"/>
          <w:tab w:val="left" w:pos="540"/>
        </w:tabs>
        <w:ind w:left="360"/>
        <w:rPr>
          <w:rFonts w:eastAsia="Arial" w:cstheme="minorHAnsi"/>
          <w:color w:val="000000" w:themeColor="text1"/>
          <w:szCs w:val="24"/>
          <w:lang w:val="en"/>
        </w:rPr>
      </w:pPr>
    </w:p>
    <w:p w14:paraId="0141861D" w14:textId="77777777" w:rsidR="00CA0DFF" w:rsidRPr="007A31DF" w:rsidRDefault="00CA0DFF" w:rsidP="00CA0DFF">
      <w:pPr>
        <w:tabs>
          <w:tab w:val="left" w:pos="450"/>
          <w:tab w:val="left" w:pos="540"/>
        </w:tabs>
        <w:rPr>
          <w:rFonts w:eastAsia="Arial" w:cstheme="minorHAnsi"/>
          <w:b/>
          <w:bCs/>
          <w:color w:val="000000" w:themeColor="text1"/>
          <w:szCs w:val="24"/>
          <w:lang w:val="en"/>
        </w:rPr>
      </w:pPr>
      <w:r w:rsidRPr="007A31DF">
        <w:rPr>
          <w:rFonts w:eastAsia="Arial" w:cstheme="minorHAnsi"/>
          <w:color w:val="000000" w:themeColor="text1"/>
          <w:szCs w:val="24"/>
          <w:lang w:val="en"/>
        </w:rPr>
        <w:t xml:space="preserve">115. </w:t>
      </w:r>
      <w:r w:rsidRPr="007A31DF">
        <w:rPr>
          <w:rFonts w:eastAsia="Arial" w:cstheme="minorHAnsi"/>
          <w:b/>
          <w:bCs/>
          <w:color w:val="000000" w:themeColor="text1"/>
          <w:szCs w:val="24"/>
        </w:rPr>
        <w:t>How many years do you need evidence of past business establishment/revenues</w:t>
      </w:r>
      <w:r w:rsidRPr="007A31DF">
        <w:rPr>
          <w:rFonts w:eastAsia="Arial" w:cstheme="minorHAnsi"/>
          <w:b/>
          <w:bCs/>
          <w:color w:val="000000" w:themeColor="text1"/>
          <w:szCs w:val="24"/>
          <w:lang w:val="en"/>
        </w:rPr>
        <w:t>?</w:t>
      </w:r>
    </w:p>
    <w:p w14:paraId="49C2C720" w14:textId="77777777" w:rsidR="00CA0DFF" w:rsidRPr="007A31DF" w:rsidRDefault="00CA0DFF" w:rsidP="00CA0DFF">
      <w:pPr>
        <w:pStyle w:val="ListParagraph"/>
        <w:tabs>
          <w:tab w:val="left" w:pos="450"/>
          <w:tab w:val="left" w:pos="540"/>
        </w:tabs>
        <w:ind w:left="360"/>
        <w:rPr>
          <w:rFonts w:eastAsia="Arial" w:cstheme="minorHAnsi"/>
          <w:color w:val="000000" w:themeColor="text1"/>
          <w:szCs w:val="24"/>
          <w:lang w:val="en"/>
        </w:rPr>
      </w:pPr>
    </w:p>
    <w:p w14:paraId="505DE021" w14:textId="5DF60CE4" w:rsidR="00CA0DFF" w:rsidRPr="007A31DF" w:rsidRDefault="00CA0DFF" w:rsidP="00CA0DFF">
      <w:pPr>
        <w:pStyle w:val="ListParagraph"/>
        <w:tabs>
          <w:tab w:val="left" w:pos="450"/>
          <w:tab w:val="left" w:pos="540"/>
        </w:tabs>
        <w:spacing w:line="259" w:lineRule="auto"/>
        <w:ind w:left="360" w:hanging="180"/>
        <w:rPr>
          <w:rFonts w:eastAsia="Arial" w:cstheme="minorHAnsi"/>
          <w:color w:val="000000" w:themeColor="text1"/>
          <w:szCs w:val="24"/>
        </w:rPr>
      </w:pPr>
      <w:r w:rsidRPr="007A31DF">
        <w:rPr>
          <w:rFonts w:eastAsia="Arial" w:cstheme="minorHAnsi"/>
          <w:color w:val="000000" w:themeColor="text1"/>
          <w:szCs w:val="24"/>
        </w:rPr>
        <w:t xml:space="preserve">   There is no requirement to provide evidence of past business establishment/revenue </w:t>
      </w:r>
      <w:r w:rsidR="00ED1DC3" w:rsidRPr="007A31DF">
        <w:rPr>
          <w:rFonts w:eastAsia="Arial" w:cstheme="minorHAnsi"/>
          <w:color w:val="000000" w:themeColor="text1"/>
          <w:szCs w:val="24"/>
        </w:rPr>
        <w:t>to</w:t>
      </w:r>
      <w:r w:rsidRPr="007A31DF">
        <w:rPr>
          <w:rFonts w:eastAsia="Arial" w:cstheme="minorHAnsi"/>
          <w:color w:val="000000" w:themeColor="text1"/>
          <w:szCs w:val="24"/>
        </w:rPr>
        <w:t xml:space="preserve"> </w:t>
      </w:r>
      <w:r w:rsidR="00F826CF" w:rsidRPr="007A31DF">
        <w:rPr>
          <w:rFonts w:eastAsia="Arial" w:cstheme="minorHAnsi"/>
          <w:color w:val="000000" w:themeColor="text1"/>
          <w:szCs w:val="24"/>
        </w:rPr>
        <w:t>qualify</w:t>
      </w:r>
      <w:r w:rsidRPr="007A31DF">
        <w:rPr>
          <w:rFonts w:eastAsia="Arial" w:cstheme="minorHAnsi"/>
          <w:color w:val="000000" w:themeColor="text1"/>
          <w:szCs w:val="24"/>
        </w:rPr>
        <w:t xml:space="preserve"> for this funding opportunity. Eligible applicants include ESE organizations </w:t>
      </w:r>
      <w:r w:rsidR="00F826CF" w:rsidRPr="007A31DF">
        <w:rPr>
          <w:rFonts w:eastAsia="Arial" w:cstheme="minorHAnsi"/>
          <w:color w:val="000000" w:themeColor="text1"/>
          <w:szCs w:val="24"/>
        </w:rPr>
        <w:t>collaborating</w:t>
      </w:r>
      <w:r w:rsidRPr="007A31DF">
        <w:rPr>
          <w:rFonts w:eastAsia="Arial" w:cstheme="minorHAnsi"/>
          <w:color w:val="000000" w:themeColor="text1"/>
          <w:szCs w:val="24"/>
        </w:rPr>
        <w:t xml:space="preserve"> with one or more of the following: public workforce development agencies</w:t>
      </w:r>
      <w:r w:rsidR="00F826CF" w:rsidRPr="007A31DF">
        <w:rPr>
          <w:rFonts w:eastAsia="Arial" w:cstheme="minorHAnsi"/>
          <w:color w:val="000000" w:themeColor="text1"/>
          <w:szCs w:val="24"/>
        </w:rPr>
        <w:t>,</w:t>
      </w:r>
      <w:r w:rsidRPr="007A31DF">
        <w:rPr>
          <w:rFonts w:eastAsia="Arial" w:cstheme="minorHAnsi"/>
          <w:color w:val="000000" w:themeColor="text1"/>
          <w:szCs w:val="24"/>
        </w:rPr>
        <w:t xml:space="preserve"> human service agencies</w:t>
      </w:r>
      <w:r w:rsidR="00F826CF" w:rsidRPr="007A31DF">
        <w:rPr>
          <w:rFonts w:eastAsia="Arial" w:cstheme="minorHAnsi"/>
          <w:color w:val="000000" w:themeColor="text1"/>
          <w:szCs w:val="24"/>
        </w:rPr>
        <w:t>,</w:t>
      </w:r>
      <w:r w:rsidRPr="007A31DF">
        <w:rPr>
          <w:rFonts w:eastAsia="Arial" w:cstheme="minorHAnsi"/>
          <w:color w:val="000000" w:themeColor="text1"/>
          <w:szCs w:val="24"/>
        </w:rPr>
        <w:t xml:space="preserve"> public and private nonprofit</w:t>
      </w:r>
      <w:r w:rsidRPr="007A31DF">
        <w:rPr>
          <w:rFonts w:cstheme="minorHAnsi"/>
          <w:szCs w:val="24"/>
        </w:rPr>
        <w:t xml:space="preserve"> </w:t>
      </w:r>
      <w:r w:rsidRPr="007A31DF">
        <w:rPr>
          <w:rFonts w:eastAsia="Arial" w:cstheme="minorHAnsi"/>
          <w:color w:val="000000" w:themeColor="text1"/>
          <w:szCs w:val="24"/>
        </w:rPr>
        <w:t>organizations, or community-based organizations (CBO).</w:t>
      </w:r>
    </w:p>
    <w:p w14:paraId="3C6C3E8F" w14:textId="79DF5C8D" w:rsidR="00CA0DFF" w:rsidRPr="007A31DF" w:rsidRDefault="00F826CF" w:rsidP="00CA0DFF">
      <w:pPr>
        <w:ind w:left="360"/>
        <w:rPr>
          <w:rFonts w:eastAsia="Arial" w:cstheme="minorHAnsi"/>
          <w:color w:val="000000" w:themeColor="text1"/>
          <w:szCs w:val="24"/>
          <w:lang w:val="en"/>
        </w:rPr>
      </w:pPr>
      <w:r w:rsidRPr="007A31DF">
        <w:rPr>
          <w:rFonts w:cstheme="minorHAnsi"/>
          <w:i/>
          <w:iCs/>
          <w:szCs w:val="24"/>
        </w:rPr>
        <w:t>Please reference pages 4-7 of the SFP for additional eligibility information</w:t>
      </w:r>
      <w:r w:rsidR="00CA0DFF" w:rsidRPr="007A31DF">
        <w:rPr>
          <w:rFonts w:cstheme="minorHAnsi"/>
          <w:i/>
          <w:iCs/>
          <w:szCs w:val="24"/>
        </w:rPr>
        <w:t>.</w:t>
      </w:r>
    </w:p>
    <w:p w14:paraId="1FA8D55C" w14:textId="77777777" w:rsidR="00CA0DFF" w:rsidRPr="007A31DF" w:rsidRDefault="00CA0DFF" w:rsidP="00CA0DFF">
      <w:pPr>
        <w:tabs>
          <w:tab w:val="left" w:pos="450"/>
          <w:tab w:val="left" w:pos="540"/>
        </w:tabs>
        <w:ind w:left="360"/>
        <w:rPr>
          <w:rFonts w:eastAsia="Arial" w:cstheme="minorHAnsi"/>
          <w:color w:val="000000" w:themeColor="text1"/>
          <w:szCs w:val="24"/>
          <w:lang w:val="en"/>
        </w:rPr>
      </w:pPr>
    </w:p>
    <w:p w14:paraId="2B0DE2FF" w14:textId="08EE8A48" w:rsidR="00CA0DFF" w:rsidRPr="007A31DF" w:rsidRDefault="00CA0DFF" w:rsidP="00CA0DFF">
      <w:pPr>
        <w:tabs>
          <w:tab w:val="left" w:pos="450"/>
          <w:tab w:val="left" w:pos="540"/>
        </w:tabs>
        <w:ind w:left="360" w:hanging="360"/>
        <w:rPr>
          <w:rFonts w:eastAsia="Arial" w:cstheme="minorHAnsi"/>
          <w:b/>
          <w:bCs/>
          <w:color w:val="000000" w:themeColor="text1"/>
          <w:szCs w:val="24"/>
          <w:lang w:val="en"/>
        </w:rPr>
      </w:pPr>
      <w:r w:rsidRPr="007A31DF">
        <w:rPr>
          <w:rFonts w:eastAsia="Arial" w:cstheme="minorHAnsi"/>
          <w:color w:val="000000" w:themeColor="text1"/>
          <w:szCs w:val="24"/>
          <w:lang w:val="en"/>
        </w:rPr>
        <w:t xml:space="preserve">116. </w:t>
      </w:r>
      <w:r w:rsidRPr="007A31DF">
        <w:rPr>
          <w:rFonts w:cstheme="minorHAnsi"/>
          <w:b/>
          <w:bCs/>
          <w:szCs w:val="24"/>
        </w:rPr>
        <w:t>Can you confirm there</w:t>
      </w:r>
      <w:r w:rsidR="001F1B75" w:rsidRPr="007A31DF">
        <w:rPr>
          <w:rFonts w:cstheme="minorHAnsi"/>
          <w:b/>
          <w:bCs/>
          <w:szCs w:val="24"/>
        </w:rPr>
        <w:t>'</w:t>
      </w:r>
      <w:r w:rsidRPr="007A31DF">
        <w:rPr>
          <w:rFonts w:cstheme="minorHAnsi"/>
          <w:b/>
          <w:bCs/>
          <w:szCs w:val="24"/>
        </w:rPr>
        <w:t>s no percentage cap on the funds we can request to subsidize paid work internships within our internal ESE opportunities and for partnered WBL sites</w:t>
      </w:r>
      <w:r w:rsidRPr="007A31DF">
        <w:rPr>
          <w:rFonts w:eastAsia="Arial" w:cstheme="minorHAnsi"/>
          <w:b/>
          <w:bCs/>
          <w:color w:val="000000" w:themeColor="text1"/>
          <w:szCs w:val="24"/>
          <w:lang w:val="en"/>
        </w:rPr>
        <w:t>?</w:t>
      </w:r>
    </w:p>
    <w:p w14:paraId="4ECA096F" w14:textId="77777777" w:rsidR="00CA0DFF" w:rsidRPr="007A31DF" w:rsidRDefault="00CA0DFF" w:rsidP="00CA0DFF">
      <w:pPr>
        <w:pStyle w:val="ListParagraph"/>
        <w:tabs>
          <w:tab w:val="left" w:pos="450"/>
          <w:tab w:val="left" w:pos="540"/>
        </w:tabs>
        <w:ind w:left="360"/>
        <w:rPr>
          <w:rFonts w:eastAsia="Arial" w:cstheme="minorHAnsi"/>
          <w:color w:val="000000" w:themeColor="text1"/>
          <w:szCs w:val="24"/>
          <w:lang w:val="en"/>
        </w:rPr>
      </w:pPr>
    </w:p>
    <w:p w14:paraId="37D8B507" w14:textId="65B87F62" w:rsidR="00CA0DFF" w:rsidRPr="007A31DF" w:rsidRDefault="00CA0DFF" w:rsidP="00CA0DFF">
      <w:pPr>
        <w:ind w:left="450" w:hanging="360"/>
        <w:rPr>
          <w:rFonts w:eastAsia="Arial" w:cstheme="minorHAnsi"/>
          <w:color w:val="000000" w:themeColor="text1"/>
          <w:szCs w:val="24"/>
          <w:lang w:val="en"/>
        </w:rPr>
      </w:pPr>
      <w:r w:rsidRPr="007A31DF">
        <w:rPr>
          <w:rFonts w:eastAsia="Arial" w:cstheme="minorHAnsi"/>
          <w:color w:val="000000" w:themeColor="text1"/>
          <w:szCs w:val="24"/>
          <w:lang w:val="en"/>
        </w:rPr>
        <w:t xml:space="preserve">      There is no percentage cap on the amount of funds that can be requested to subsidize paid work internships. </w:t>
      </w:r>
      <w:r w:rsidR="00F826CF" w:rsidRPr="007A31DF">
        <w:rPr>
          <w:rFonts w:eastAsia="Arial" w:cstheme="minorHAnsi"/>
          <w:color w:val="000000" w:themeColor="text1"/>
          <w:szCs w:val="24"/>
          <w:lang w:val="en"/>
        </w:rPr>
        <w:t>A detailed narrative justification of that cost must accompany each budget line item in the proposal</w:t>
      </w:r>
      <w:r w:rsidRPr="007A31DF">
        <w:rPr>
          <w:rFonts w:eastAsia="Arial" w:cstheme="minorHAnsi"/>
          <w:color w:val="000000" w:themeColor="text1"/>
          <w:szCs w:val="24"/>
          <w:lang w:val="en"/>
        </w:rPr>
        <w:t xml:space="preserve">. All explanations should include how the proposed </w:t>
      </w:r>
      <w:r w:rsidR="00F826CF" w:rsidRPr="007A31DF">
        <w:rPr>
          <w:rFonts w:eastAsia="Arial" w:cstheme="minorHAnsi"/>
          <w:color w:val="000000" w:themeColor="text1"/>
          <w:szCs w:val="24"/>
          <w:lang w:val="en"/>
        </w:rPr>
        <w:t>fee</w:t>
      </w:r>
      <w:r w:rsidRPr="007A31DF">
        <w:rPr>
          <w:rFonts w:eastAsia="Arial" w:cstheme="minorHAnsi"/>
          <w:color w:val="000000" w:themeColor="text1"/>
          <w:szCs w:val="24"/>
          <w:lang w:val="en"/>
        </w:rPr>
        <w:t xml:space="preserve">s are necessary and reasonable </w:t>
      </w:r>
      <w:r w:rsidR="00F826CF" w:rsidRPr="007A31DF">
        <w:rPr>
          <w:rFonts w:eastAsia="Arial" w:cstheme="minorHAnsi"/>
          <w:color w:val="000000" w:themeColor="text1"/>
          <w:szCs w:val="24"/>
          <w:lang w:val="en"/>
        </w:rPr>
        <w:t>in terms of</w:t>
      </w:r>
      <w:r w:rsidRPr="007A31DF">
        <w:rPr>
          <w:rFonts w:eastAsia="Arial" w:cstheme="minorHAnsi"/>
          <w:color w:val="000000" w:themeColor="text1"/>
          <w:szCs w:val="24"/>
          <w:lang w:val="en"/>
        </w:rPr>
        <w:t xml:space="preserve"> their benefit to participants. </w:t>
      </w:r>
    </w:p>
    <w:p w14:paraId="0FA58EE2" w14:textId="77777777" w:rsidR="00CA0DFF" w:rsidRPr="007A31DF" w:rsidRDefault="00CA0DFF" w:rsidP="00CA0DFF">
      <w:pPr>
        <w:rPr>
          <w:rFonts w:eastAsia="Arial" w:cstheme="minorHAnsi"/>
          <w:color w:val="000000" w:themeColor="text1"/>
          <w:szCs w:val="24"/>
          <w:lang w:val="en"/>
        </w:rPr>
      </w:pPr>
    </w:p>
    <w:p w14:paraId="5D673690" w14:textId="1FC871C9" w:rsidR="00CA0DFF" w:rsidRPr="007A31DF" w:rsidRDefault="00CA0DFF" w:rsidP="00CA0DFF">
      <w:pPr>
        <w:ind w:left="360" w:hanging="360"/>
        <w:rPr>
          <w:rFonts w:eastAsia="Arial" w:cstheme="minorHAnsi"/>
          <w:b/>
          <w:bCs/>
          <w:color w:val="000000" w:themeColor="text1"/>
          <w:szCs w:val="24"/>
          <w:lang w:val="en"/>
        </w:rPr>
      </w:pPr>
      <w:r w:rsidRPr="007A31DF">
        <w:rPr>
          <w:rFonts w:eastAsia="Arial" w:cstheme="minorHAnsi"/>
          <w:color w:val="000000" w:themeColor="text1"/>
          <w:szCs w:val="24"/>
          <w:lang w:val="en"/>
        </w:rPr>
        <w:t xml:space="preserve">117. </w:t>
      </w:r>
      <w:r w:rsidRPr="007A31DF">
        <w:rPr>
          <w:rFonts w:cstheme="minorHAnsi"/>
          <w:b/>
          <w:bCs/>
          <w:szCs w:val="24"/>
        </w:rPr>
        <w:t xml:space="preserve">In addition to transitional employment within Meristem-owned businesses, can participants be placed in external </w:t>
      </w:r>
      <w:r w:rsidR="00F826CF" w:rsidRPr="007A31DF">
        <w:rPr>
          <w:rFonts w:cstheme="minorHAnsi"/>
          <w:b/>
          <w:bCs/>
          <w:szCs w:val="24"/>
        </w:rPr>
        <w:t>compani</w:t>
      </w:r>
      <w:r w:rsidRPr="007A31DF">
        <w:rPr>
          <w:rFonts w:cstheme="minorHAnsi"/>
          <w:b/>
          <w:bCs/>
          <w:szCs w:val="24"/>
        </w:rPr>
        <w:t>es, such as Thunder Valley Casino, w</w:t>
      </w:r>
      <w:r w:rsidR="00F826CF" w:rsidRPr="007A31DF">
        <w:rPr>
          <w:rFonts w:cstheme="minorHAnsi"/>
          <w:b/>
          <w:bCs/>
          <w:szCs w:val="24"/>
        </w:rPr>
        <w:t>here Meristem provides supportive services and compensation and facilitates</w:t>
      </w:r>
      <w:r w:rsidRPr="007A31DF">
        <w:rPr>
          <w:rFonts w:cstheme="minorHAnsi"/>
          <w:b/>
          <w:bCs/>
          <w:szCs w:val="24"/>
        </w:rPr>
        <w:t xml:space="preserve"> placement into competitive employment?</w:t>
      </w:r>
    </w:p>
    <w:p w14:paraId="5BA51092" w14:textId="77777777" w:rsidR="00CA0DFF" w:rsidRPr="007A31DF" w:rsidRDefault="00CA0DFF" w:rsidP="00CA0DFF">
      <w:pPr>
        <w:rPr>
          <w:rFonts w:eastAsia="Arial" w:cstheme="minorHAnsi"/>
          <w:color w:val="000000" w:themeColor="text1"/>
          <w:szCs w:val="24"/>
          <w:lang w:val="en"/>
        </w:rPr>
      </w:pPr>
    </w:p>
    <w:p w14:paraId="66799E35" w14:textId="13E45119" w:rsidR="00CA0DFF" w:rsidRPr="007A31DF" w:rsidRDefault="00A7045B" w:rsidP="00CA0DFF">
      <w:pPr>
        <w:ind w:left="360"/>
        <w:rPr>
          <w:rFonts w:eastAsia="Arial" w:cstheme="minorHAnsi"/>
          <w:color w:val="000000" w:themeColor="text1"/>
          <w:szCs w:val="24"/>
          <w:lang w:val="en"/>
        </w:rPr>
      </w:pPr>
      <w:bookmarkStart w:id="10" w:name="_Hlk188529104"/>
      <w:r w:rsidRPr="007A31DF">
        <w:rPr>
          <w:rFonts w:eastAsia="Arial" w:cstheme="minorHAnsi"/>
          <w:color w:val="000000" w:themeColor="text1"/>
          <w:szCs w:val="24"/>
          <w:lang w:val="en"/>
        </w:rPr>
        <w:t xml:space="preserve">Yes, </w:t>
      </w:r>
      <w:r w:rsidR="00F826CF" w:rsidRPr="007A31DF">
        <w:rPr>
          <w:rFonts w:eastAsia="Arial" w:cstheme="minorHAnsi"/>
          <w:color w:val="000000" w:themeColor="text1"/>
          <w:szCs w:val="24"/>
          <w:lang w:val="en"/>
        </w:rPr>
        <w:t>applicants are encouraged</w:t>
      </w:r>
      <w:r w:rsidR="00CA0DFF" w:rsidRPr="007A31DF">
        <w:rPr>
          <w:rFonts w:eastAsia="Arial" w:cstheme="minorHAnsi"/>
          <w:color w:val="000000" w:themeColor="text1"/>
          <w:szCs w:val="24"/>
          <w:lang w:val="en"/>
        </w:rPr>
        <w:t xml:space="preserve"> to develop strategic partnerships with other ESE employers to facilitate outreach and assist participants in securing competitive employment. </w:t>
      </w:r>
    </w:p>
    <w:p w14:paraId="62B74A0B" w14:textId="5690E4E5" w:rsidR="00CA0DFF" w:rsidRPr="007A31DF" w:rsidRDefault="00F826CF" w:rsidP="00CA0DFF">
      <w:pPr>
        <w:ind w:left="360"/>
        <w:rPr>
          <w:rFonts w:cstheme="minorHAnsi"/>
          <w:i/>
          <w:iCs/>
          <w:szCs w:val="24"/>
        </w:rPr>
      </w:pPr>
      <w:r w:rsidRPr="007A31DF">
        <w:rPr>
          <w:rFonts w:cstheme="minorHAnsi"/>
          <w:i/>
          <w:iCs/>
          <w:szCs w:val="24"/>
        </w:rPr>
        <w:t>Please refer to pages 6-7 of the SFP for additional information</w:t>
      </w:r>
      <w:r w:rsidR="00CA0DFF" w:rsidRPr="007A31DF">
        <w:rPr>
          <w:rFonts w:cstheme="minorHAnsi"/>
          <w:i/>
          <w:iCs/>
          <w:szCs w:val="24"/>
        </w:rPr>
        <w:t>.</w:t>
      </w:r>
    </w:p>
    <w:bookmarkEnd w:id="10"/>
    <w:p w14:paraId="61B50406" w14:textId="77777777" w:rsidR="006C5CB8" w:rsidRPr="007A31DF" w:rsidRDefault="006C5CB8" w:rsidP="002266E0">
      <w:pPr>
        <w:rPr>
          <w:rFonts w:eastAsia="Arial" w:cstheme="minorHAnsi"/>
          <w:color w:val="000000" w:themeColor="text1"/>
          <w:szCs w:val="24"/>
          <w:lang w:val="en"/>
        </w:rPr>
      </w:pPr>
    </w:p>
    <w:p w14:paraId="2CA06C54" w14:textId="77777777" w:rsidR="00CA0DFF" w:rsidRPr="007A31DF" w:rsidRDefault="00CA0DFF" w:rsidP="00CA0DFF">
      <w:pPr>
        <w:rPr>
          <w:rFonts w:eastAsia="Arial" w:cstheme="minorHAnsi"/>
          <w:color w:val="000000" w:themeColor="text1"/>
          <w:szCs w:val="24"/>
          <w:lang w:val="en"/>
        </w:rPr>
      </w:pPr>
    </w:p>
    <w:p w14:paraId="21688E50" w14:textId="66AA891C" w:rsidR="00CA0DFF" w:rsidRPr="007A31DF" w:rsidRDefault="00CA0DFF" w:rsidP="007F1B12">
      <w:pPr>
        <w:ind w:left="450" w:hanging="450"/>
        <w:rPr>
          <w:rFonts w:cstheme="minorHAnsi"/>
          <w:b/>
          <w:bCs/>
          <w:szCs w:val="24"/>
        </w:rPr>
      </w:pPr>
      <w:r w:rsidRPr="007A31DF">
        <w:rPr>
          <w:rFonts w:eastAsia="Arial" w:cstheme="minorHAnsi"/>
          <w:color w:val="000000" w:themeColor="text1"/>
          <w:szCs w:val="24"/>
          <w:lang w:val="en"/>
        </w:rPr>
        <w:lastRenderedPageBreak/>
        <w:t xml:space="preserve">118. </w:t>
      </w:r>
      <w:r w:rsidRPr="007A31DF">
        <w:rPr>
          <w:rFonts w:cstheme="minorHAnsi"/>
          <w:b/>
          <w:bCs/>
          <w:szCs w:val="24"/>
        </w:rPr>
        <w:t>For the section requiring us to demonstrate 20% of the grant amount in leveraged resources, does this mean the grant award can only cover up to 80% of the program</w:t>
      </w:r>
      <w:r w:rsidR="001F1B75" w:rsidRPr="007A31DF">
        <w:rPr>
          <w:rFonts w:cstheme="minorHAnsi"/>
          <w:b/>
          <w:bCs/>
          <w:szCs w:val="24"/>
        </w:rPr>
        <w:t>'</w:t>
      </w:r>
      <w:r w:rsidRPr="007A31DF">
        <w:rPr>
          <w:rFonts w:cstheme="minorHAnsi"/>
          <w:b/>
          <w:bCs/>
          <w:szCs w:val="24"/>
        </w:rPr>
        <w:t>s total operating budget</w:t>
      </w:r>
    </w:p>
    <w:p w14:paraId="43284497" w14:textId="77777777" w:rsidR="00CA0DFF" w:rsidRPr="007A31DF" w:rsidRDefault="00CA0DFF" w:rsidP="00CA0DFF">
      <w:pPr>
        <w:ind w:left="360" w:hanging="360"/>
        <w:rPr>
          <w:rFonts w:cstheme="minorHAnsi"/>
          <w:b/>
          <w:bCs/>
          <w:szCs w:val="24"/>
        </w:rPr>
      </w:pPr>
    </w:p>
    <w:p w14:paraId="2C755D3D" w14:textId="5A1F6504" w:rsidR="00144774" w:rsidRPr="007A31DF" w:rsidRDefault="00CA0DFF" w:rsidP="002266E0">
      <w:pPr>
        <w:ind w:left="450"/>
        <w:rPr>
          <w:rFonts w:eastAsia="Arial" w:cstheme="minorHAnsi"/>
          <w:color w:val="000000" w:themeColor="text1"/>
          <w:szCs w:val="24"/>
          <w:lang w:val="en"/>
        </w:rPr>
      </w:pPr>
      <w:r w:rsidRPr="007A31DF">
        <w:rPr>
          <w:rFonts w:cstheme="minorHAnsi"/>
          <w:szCs w:val="24"/>
        </w:rPr>
        <w:t>Applicants are required to demonstrate a minimum of 20% leveraged resources relative to the total requested funds. For example, if $1 million is being requested, at least $200,000 must be leveraged, resulting in a total project budget of $1.2 million.</w:t>
      </w:r>
    </w:p>
    <w:sectPr w:rsidR="00144774" w:rsidRPr="007A31DF" w:rsidSect="005E3EFB">
      <w:headerReference w:type="default" r:id="rId32"/>
      <w:headerReference w:type="first" r:id="rId33"/>
      <w:type w:val="continuous"/>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4C40C" w14:textId="77777777" w:rsidR="00AD723B" w:rsidRDefault="00AD723B" w:rsidP="00C4619D">
      <w:r>
        <w:separator/>
      </w:r>
    </w:p>
  </w:endnote>
  <w:endnote w:type="continuationSeparator" w:id="0">
    <w:p w14:paraId="42EC9365" w14:textId="77777777" w:rsidR="00AD723B" w:rsidRDefault="00AD723B" w:rsidP="00C4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5E3EF" w14:textId="77777777" w:rsidR="00273C9C" w:rsidRDefault="00273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1535" w14:textId="1DF63991" w:rsidR="006B0413" w:rsidRPr="00A20493" w:rsidRDefault="00273C9C" w:rsidP="0191E773">
    <w:pPr>
      <w:pStyle w:val="Footer"/>
    </w:pPr>
    <w:sdt>
      <w:sdtPr>
        <w:id w:val="2060745792"/>
        <w:docPartObj>
          <w:docPartGallery w:val="Page Numbers (Top of Page)"/>
          <w:docPartUnique/>
        </w:docPartObj>
      </w:sdtPr>
      <w:sdtEndPr/>
      <w:sdtContent>
        <w:r w:rsidR="00B01FC8">
          <w:t xml:space="preserve">ESE </w:t>
        </w:r>
        <w:r w:rsidR="0191E773">
          <w:t>PY 24-25 Q&amp;A</w:t>
        </w:r>
        <w:r w:rsidR="00FC02E0">
          <w:tab/>
        </w:r>
        <w:r w:rsidR="0191E773">
          <w:t xml:space="preserve"> </w:t>
        </w:r>
        <w:r w:rsidR="00700175" w:rsidRPr="00A20493">
          <w:rPr>
            <w:szCs w:val="24"/>
          </w:rPr>
          <w:t xml:space="preserve">Page </w:t>
        </w:r>
        <w:r w:rsidR="00700175" w:rsidRPr="00A20493">
          <w:rPr>
            <w:bCs/>
            <w:szCs w:val="24"/>
          </w:rPr>
          <w:fldChar w:fldCharType="begin"/>
        </w:r>
        <w:r w:rsidR="00700175" w:rsidRPr="00A20493">
          <w:rPr>
            <w:bCs/>
            <w:szCs w:val="24"/>
          </w:rPr>
          <w:instrText xml:space="preserve"> PAGE </w:instrText>
        </w:r>
        <w:r w:rsidR="00700175" w:rsidRPr="00A20493">
          <w:rPr>
            <w:bCs/>
            <w:szCs w:val="24"/>
          </w:rPr>
          <w:fldChar w:fldCharType="separate"/>
        </w:r>
        <w:r w:rsidR="00700175">
          <w:rPr>
            <w:bCs/>
            <w:szCs w:val="24"/>
          </w:rPr>
          <w:t>1</w:t>
        </w:r>
        <w:r w:rsidR="00700175" w:rsidRPr="00A20493">
          <w:rPr>
            <w:bCs/>
            <w:szCs w:val="24"/>
          </w:rPr>
          <w:fldChar w:fldCharType="end"/>
        </w:r>
        <w:r w:rsidR="00700175" w:rsidRPr="00A20493">
          <w:rPr>
            <w:szCs w:val="24"/>
          </w:rPr>
          <w:t xml:space="preserve"> of </w:t>
        </w:r>
        <w:r w:rsidR="00700175" w:rsidRPr="00A20493">
          <w:rPr>
            <w:bCs/>
            <w:szCs w:val="24"/>
          </w:rPr>
          <w:fldChar w:fldCharType="begin"/>
        </w:r>
        <w:r w:rsidR="00700175" w:rsidRPr="00A20493">
          <w:rPr>
            <w:bCs/>
            <w:szCs w:val="24"/>
          </w:rPr>
          <w:instrText xml:space="preserve"> NUMPAGES  </w:instrText>
        </w:r>
        <w:r w:rsidR="00700175" w:rsidRPr="00A20493">
          <w:rPr>
            <w:bCs/>
            <w:szCs w:val="24"/>
          </w:rPr>
          <w:fldChar w:fldCharType="separate"/>
        </w:r>
        <w:r w:rsidR="00700175">
          <w:rPr>
            <w:bCs/>
            <w:szCs w:val="24"/>
          </w:rPr>
          <w:t>16</w:t>
        </w:r>
        <w:r w:rsidR="00700175" w:rsidRPr="00A20493">
          <w:rPr>
            <w:bCs/>
            <w:szCs w:val="24"/>
          </w:rPr>
          <w:fldChar w:fldCharType="end"/>
        </w:r>
        <w:r w:rsidR="00700175" w:rsidRPr="00A20493">
          <w:rPr>
            <w:bCs/>
            <w:szCs w:val="24"/>
          </w:rPr>
          <w:t xml:space="preserve"> </w:t>
        </w:r>
        <w:r w:rsidR="00700175">
          <w:rPr>
            <w:bCs/>
            <w:szCs w:val="24"/>
          </w:rPr>
          <w:tab/>
        </w:r>
        <w:r w:rsidR="00B01FC8">
          <w:rPr>
            <w:bCs/>
            <w:szCs w:val="24"/>
          </w:rPr>
          <w:t>January 2025</w:t>
        </w:r>
        <w:r w:rsidR="00FC02E0">
          <w:tab/>
        </w:r>
      </w:sdtContent>
    </w:sdt>
  </w:p>
  <w:p w14:paraId="48ADA8EA" w14:textId="77777777" w:rsidR="0011364B" w:rsidRDefault="001136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636285"/>
      <w:docPartObj>
        <w:docPartGallery w:val="Page Numbers (Top of Page)"/>
        <w:docPartUnique/>
      </w:docPartObj>
    </w:sdtPr>
    <w:sdtEndPr/>
    <w:sdtContent>
      <w:p w14:paraId="34BD9349" w14:textId="1C2E82E8" w:rsidR="00A20493" w:rsidRPr="00A20493" w:rsidRDefault="0191E773" w:rsidP="0191E773">
        <w:pPr>
          <w:pStyle w:val="Footer"/>
        </w:pPr>
        <w:r>
          <w:t>OYACPP PY 24-25 Q&amp;A</w:t>
        </w:r>
        <w:r w:rsidR="00FC02E0">
          <w:tab/>
        </w:r>
        <w:r w:rsidR="00700175" w:rsidRPr="00A20493">
          <w:rPr>
            <w:szCs w:val="24"/>
          </w:rPr>
          <w:t xml:space="preserve">Page </w:t>
        </w:r>
        <w:r w:rsidR="00700175" w:rsidRPr="00A20493">
          <w:rPr>
            <w:bCs/>
            <w:szCs w:val="24"/>
          </w:rPr>
          <w:fldChar w:fldCharType="begin"/>
        </w:r>
        <w:r w:rsidR="00700175" w:rsidRPr="00A20493">
          <w:rPr>
            <w:bCs/>
            <w:szCs w:val="24"/>
          </w:rPr>
          <w:instrText xml:space="preserve"> PAGE </w:instrText>
        </w:r>
        <w:r w:rsidR="00700175" w:rsidRPr="00A20493">
          <w:rPr>
            <w:bCs/>
            <w:szCs w:val="24"/>
          </w:rPr>
          <w:fldChar w:fldCharType="separate"/>
        </w:r>
        <w:r w:rsidR="00700175">
          <w:rPr>
            <w:bCs/>
          </w:rPr>
          <w:t>1</w:t>
        </w:r>
        <w:r w:rsidR="00700175" w:rsidRPr="00A20493">
          <w:rPr>
            <w:bCs/>
            <w:szCs w:val="24"/>
          </w:rPr>
          <w:fldChar w:fldCharType="end"/>
        </w:r>
        <w:r w:rsidR="00700175" w:rsidRPr="00A20493">
          <w:rPr>
            <w:szCs w:val="24"/>
          </w:rPr>
          <w:t xml:space="preserve"> of </w:t>
        </w:r>
        <w:r w:rsidR="00700175" w:rsidRPr="00A20493">
          <w:rPr>
            <w:bCs/>
            <w:szCs w:val="24"/>
          </w:rPr>
          <w:fldChar w:fldCharType="begin"/>
        </w:r>
        <w:r w:rsidR="00700175" w:rsidRPr="00A20493">
          <w:rPr>
            <w:bCs/>
            <w:szCs w:val="24"/>
          </w:rPr>
          <w:instrText xml:space="preserve"> NUMPAGES  </w:instrText>
        </w:r>
        <w:r w:rsidR="00700175" w:rsidRPr="00A20493">
          <w:rPr>
            <w:bCs/>
            <w:szCs w:val="24"/>
          </w:rPr>
          <w:fldChar w:fldCharType="separate"/>
        </w:r>
        <w:r w:rsidR="00700175">
          <w:rPr>
            <w:bCs/>
          </w:rPr>
          <w:t>1</w:t>
        </w:r>
        <w:r w:rsidR="00700175" w:rsidRPr="00A20493">
          <w:rPr>
            <w:bCs/>
            <w:szCs w:val="24"/>
          </w:rPr>
          <w:fldChar w:fldCharType="end"/>
        </w:r>
        <w:r w:rsidR="00700175" w:rsidRPr="00A20493">
          <w:rPr>
            <w:bCs/>
            <w:szCs w:val="24"/>
          </w:rPr>
          <w:t xml:space="preserve"> </w:t>
        </w:r>
        <w:r w:rsidR="00700175">
          <w:rPr>
            <w:bCs/>
            <w:szCs w:val="24"/>
          </w:rPr>
          <w:tab/>
        </w:r>
        <w:r w:rsidR="00273C9C">
          <w:rPr>
            <w:bCs/>
            <w:szCs w:val="24"/>
          </w:rPr>
          <w:t>January</w:t>
        </w:r>
        <w:r w:rsidR="00700175">
          <w:rPr>
            <w:bCs/>
            <w:szCs w:val="24"/>
          </w:rPr>
          <w:t xml:space="preserve"> 202</w:t>
        </w:r>
        <w:r w:rsidR="00273C9C">
          <w:rPr>
            <w:bCs/>
            <w:szCs w:val="24"/>
          </w:rPr>
          <w:t>5</w:t>
        </w:r>
      </w:p>
    </w:sdtContent>
  </w:sdt>
  <w:p w14:paraId="39C8BDA5" w14:textId="77777777" w:rsidR="0011364B" w:rsidRDefault="001136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00CFC" w14:textId="77777777" w:rsidR="00AD723B" w:rsidRDefault="00AD723B" w:rsidP="00C4619D">
      <w:r>
        <w:separator/>
      </w:r>
    </w:p>
  </w:footnote>
  <w:footnote w:type="continuationSeparator" w:id="0">
    <w:p w14:paraId="63B2BA1F" w14:textId="77777777" w:rsidR="00AD723B" w:rsidRDefault="00AD723B" w:rsidP="00C46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114AC" w14:textId="77777777" w:rsidR="00273C9C" w:rsidRDefault="00273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680"/>
      <w:gridCol w:w="1680"/>
      <w:gridCol w:w="1680"/>
    </w:tblGrid>
    <w:tr w:rsidR="0191E773" w14:paraId="03CCAB96" w14:textId="77777777" w:rsidTr="0191E773">
      <w:trPr>
        <w:trHeight w:val="300"/>
      </w:trPr>
      <w:tc>
        <w:tcPr>
          <w:tcW w:w="1680" w:type="dxa"/>
        </w:tcPr>
        <w:p w14:paraId="4ADE4839" w14:textId="75CCE279" w:rsidR="0191E773" w:rsidRDefault="0191E773" w:rsidP="0191E773">
          <w:pPr>
            <w:pStyle w:val="Header"/>
            <w:ind w:left="-115"/>
          </w:pPr>
        </w:p>
      </w:tc>
      <w:tc>
        <w:tcPr>
          <w:tcW w:w="1680" w:type="dxa"/>
        </w:tcPr>
        <w:p w14:paraId="4A67F9A2" w14:textId="38D7AF38" w:rsidR="0191E773" w:rsidRDefault="0191E773" w:rsidP="0191E773">
          <w:pPr>
            <w:pStyle w:val="Header"/>
            <w:jc w:val="center"/>
          </w:pPr>
        </w:p>
      </w:tc>
      <w:tc>
        <w:tcPr>
          <w:tcW w:w="1680" w:type="dxa"/>
        </w:tcPr>
        <w:p w14:paraId="2E179974" w14:textId="532BF7A4" w:rsidR="0191E773" w:rsidRDefault="0191E773" w:rsidP="0191E773">
          <w:pPr>
            <w:pStyle w:val="Header"/>
            <w:ind w:right="-115"/>
            <w:jc w:val="right"/>
          </w:pPr>
        </w:p>
      </w:tc>
    </w:tr>
  </w:tbl>
  <w:p w14:paraId="264D7504" w14:textId="6183C466" w:rsidR="0191E773" w:rsidRDefault="0191E773" w:rsidP="0191E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680"/>
      <w:gridCol w:w="1680"/>
      <w:gridCol w:w="1680"/>
    </w:tblGrid>
    <w:tr w:rsidR="0191E773" w14:paraId="4E8A383C" w14:textId="77777777" w:rsidTr="0191E773">
      <w:trPr>
        <w:trHeight w:val="300"/>
      </w:trPr>
      <w:tc>
        <w:tcPr>
          <w:tcW w:w="1680" w:type="dxa"/>
        </w:tcPr>
        <w:p w14:paraId="1ECF63C3" w14:textId="6C51F978" w:rsidR="0191E773" w:rsidRDefault="0191E773" w:rsidP="0191E773">
          <w:pPr>
            <w:pStyle w:val="Header"/>
            <w:ind w:left="-115"/>
          </w:pPr>
        </w:p>
      </w:tc>
      <w:tc>
        <w:tcPr>
          <w:tcW w:w="1680" w:type="dxa"/>
        </w:tcPr>
        <w:p w14:paraId="2361BC65" w14:textId="5041231D" w:rsidR="0191E773" w:rsidRDefault="0191E773" w:rsidP="0191E773">
          <w:pPr>
            <w:pStyle w:val="Header"/>
            <w:jc w:val="center"/>
          </w:pPr>
        </w:p>
      </w:tc>
      <w:tc>
        <w:tcPr>
          <w:tcW w:w="1680" w:type="dxa"/>
        </w:tcPr>
        <w:p w14:paraId="469647A6" w14:textId="49F9FA95" w:rsidR="0191E773" w:rsidRDefault="0191E773" w:rsidP="0191E773">
          <w:pPr>
            <w:pStyle w:val="Header"/>
            <w:ind w:right="-115"/>
            <w:jc w:val="right"/>
          </w:pPr>
        </w:p>
      </w:tc>
    </w:tr>
  </w:tbl>
  <w:p w14:paraId="47414D90" w14:textId="5ACA82B6" w:rsidR="0191E773" w:rsidRDefault="0191E773" w:rsidP="0191E7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0191E773" w14:paraId="3C08C267" w14:textId="77777777" w:rsidTr="0191E773">
      <w:trPr>
        <w:trHeight w:val="300"/>
      </w:trPr>
      <w:tc>
        <w:tcPr>
          <w:tcW w:w="3405" w:type="dxa"/>
        </w:tcPr>
        <w:p w14:paraId="6D5F97F8" w14:textId="759EF652" w:rsidR="0191E773" w:rsidRDefault="0191E773" w:rsidP="0191E773">
          <w:pPr>
            <w:pStyle w:val="Header"/>
            <w:ind w:left="-115"/>
          </w:pPr>
        </w:p>
      </w:tc>
      <w:tc>
        <w:tcPr>
          <w:tcW w:w="3405" w:type="dxa"/>
        </w:tcPr>
        <w:p w14:paraId="2C20BD72" w14:textId="5C512223" w:rsidR="0191E773" w:rsidRDefault="0191E773" w:rsidP="0191E773">
          <w:pPr>
            <w:pStyle w:val="Header"/>
            <w:jc w:val="center"/>
          </w:pPr>
        </w:p>
      </w:tc>
      <w:tc>
        <w:tcPr>
          <w:tcW w:w="3405" w:type="dxa"/>
        </w:tcPr>
        <w:p w14:paraId="219F0F8A" w14:textId="53D7C496" w:rsidR="0191E773" w:rsidRDefault="0191E773" w:rsidP="0191E773">
          <w:pPr>
            <w:pStyle w:val="Header"/>
            <w:ind w:right="-115"/>
            <w:jc w:val="right"/>
          </w:pPr>
        </w:p>
      </w:tc>
    </w:tr>
  </w:tbl>
  <w:p w14:paraId="3D3B1232" w14:textId="36EDD0FC" w:rsidR="0191E773" w:rsidRDefault="0191E773" w:rsidP="0191E7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0191E773" w14:paraId="5783EAC5" w14:textId="77777777" w:rsidTr="0191E773">
      <w:trPr>
        <w:trHeight w:val="300"/>
      </w:trPr>
      <w:tc>
        <w:tcPr>
          <w:tcW w:w="3405" w:type="dxa"/>
        </w:tcPr>
        <w:p w14:paraId="6BF06F7F" w14:textId="35F2BF13" w:rsidR="0191E773" w:rsidRDefault="0191E773" w:rsidP="0191E773">
          <w:pPr>
            <w:pStyle w:val="Header"/>
            <w:ind w:left="-115"/>
          </w:pPr>
        </w:p>
      </w:tc>
      <w:tc>
        <w:tcPr>
          <w:tcW w:w="3405" w:type="dxa"/>
        </w:tcPr>
        <w:p w14:paraId="39D2462C" w14:textId="29BF8913" w:rsidR="0191E773" w:rsidRDefault="0191E773" w:rsidP="0191E773">
          <w:pPr>
            <w:pStyle w:val="Header"/>
            <w:jc w:val="center"/>
          </w:pPr>
        </w:p>
      </w:tc>
      <w:tc>
        <w:tcPr>
          <w:tcW w:w="3405" w:type="dxa"/>
        </w:tcPr>
        <w:p w14:paraId="55F795E3" w14:textId="0E2D99AD" w:rsidR="0191E773" w:rsidRDefault="0191E773" w:rsidP="0191E773">
          <w:pPr>
            <w:pStyle w:val="Header"/>
            <w:ind w:right="-115"/>
            <w:jc w:val="right"/>
          </w:pPr>
        </w:p>
      </w:tc>
    </w:tr>
  </w:tbl>
  <w:p w14:paraId="3CFE2FA4" w14:textId="64474071" w:rsidR="0191E773" w:rsidRDefault="0191E773" w:rsidP="0191E773">
    <w:pPr>
      <w:pStyle w:val="Header"/>
    </w:pPr>
  </w:p>
</w:hdr>
</file>

<file path=word/intelligence2.xml><?xml version="1.0" encoding="utf-8"?>
<int2:intelligence xmlns:int2="http://schemas.microsoft.com/office/intelligence/2020/intelligence" xmlns:oel="http://schemas.microsoft.com/office/2019/extlst">
  <int2:observations>
    <int2:textHash int2:hashCode="5yLNek7rP03Q8s" int2:id="I6P938E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B00FA"/>
    <w:multiLevelType w:val="hybridMultilevel"/>
    <w:tmpl w:val="634CF1A8"/>
    <w:lvl w:ilvl="0" w:tplc="0409000F">
      <w:start w:val="3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17E71"/>
    <w:multiLevelType w:val="hybridMultilevel"/>
    <w:tmpl w:val="01B6F3F6"/>
    <w:lvl w:ilvl="0" w:tplc="51964F6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095808"/>
    <w:multiLevelType w:val="multilevel"/>
    <w:tmpl w:val="EF846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E74CA"/>
    <w:multiLevelType w:val="hybridMultilevel"/>
    <w:tmpl w:val="6DFE2A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E320BA4"/>
    <w:multiLevelType w:val="hybridMultilevel"/>
    <w:tmpl w:val="65ACDC90"/>
    <w:lvl w:ilvl="0" w:tplc="51964F6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86934"/>
    <w:multiLevelType w:val="hybridMultilevel"/>
    <w:tmpl w:val="6A107FF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4CD1695"/>
    <w:multiLevelType w:val="hybridMultilevel"/>
    <w:tmpl w:val="9B1600CE"/>
    <w:lvl w:ilvl="0" w:tplc="83C20B58">
      <w:start w:val="4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339BE"/>
    <w:multiLevelType w:val="hybridMultilevel"/>
    <w:tmpl w:val="B8A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A5EDF"/>
    <w:multiLevelType w:val="hybridMultilevel"/>
    <w:tmpl w:val="4F12E412"/>
    <w:lvl w:ilvl="0" w:tplc="BA84EE7A">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6D2CDA"/>
    <w:multiLevelType w:val="hybridMultilevel"/>
    <w:tmpl w:val="ACAA76A6"/>
    <w:lvl w:ilvl="0" w:tplc="04090011">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3C65364"/>
    <w:multiLevelType w:val="hybridMultilevel"/>
    <w:tmpl w:val="0F266006"/>
    <w:lvl w:ilvl="0" w:tplc="7EF871AA">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F1728"/>
    <w:multiLevelType w:val="hybridMultilevel"/>
    <w:tmpl w:val="652E3232"/>
    <w:lvl w:ilvl="0" w:tplc="2ED06E8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5E06D9"/>
    <w:multiLevelType w:val="hybridMultilevel"/>
    <w:tmpl w:val="1A8601C8"/>
    <w:lvl w:ilvl="0" w:tplc="3306BFA8">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859DE"/>
    <w:multiLevelType w:val="hybridMultilevel"/>
    <w:tmpl w:val="BF64D2A2"/>
    <w:lvl w:ilvl="0" w:tplc="F1E6A56C">
      <w:start w:val="4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173DC0"/>
    <w:multiLevelType w:val="hybridMultilevel"/>
    <w:tmpl w:val="94CA93E8"/>
    <w:lvl w:ilvl="0" w:tplc="B59EF9D8">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E853CC"/>
    <w:multiLevelType w:val="hybridMultilevel"/>
    <w:tmpl w:val="19BA5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0D4DE4"/>
    <w:multiLevelType w:val="hybridMultilevel"/>
    <w:tmpl w:val="E38CE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63759F"/>
    <w:multiLevelType w:val="hybridMultilevel"/>
    <w:tmpl w:val="46A0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C3456"/>
    <w:multiLevelType w:val="hybridMultilevel"/>
    <w:tmpl w:val="9D929686"/>
    <w:lvl w:ilvl="0" w:tplc="2D601D0C">
      <w:start w:val="4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8329C7"/>
    <w:multiLevelType w:val="hybridMultilevel"/>
    <w:tmpl w:val="BBE858EE"/>
    <w:lvl w:ilvl="0" w:tplc="CC3479B0">
      <w:numFmt w:val="bullet"/>
      <w:lvlText w:val=""/>
      <w:lvlJc w:val="left"/>
      <w:pPr>
        <w:ind w:left="1080" w:hanging="72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F5509"/>
    <w:multiLevelType w:val="hybridMultilevel"/>
    <w:tmpl w:val="8B08223E"/>
    <w:lvl w:ilvl="0" w:tplc="B232CA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0218791">
    <w:abstractNumId w:val="12"/>
  </w:num>
  <w:num w:numId="2" w16cid:durableId="1276405098">
    <w:abstractNumId w:val="11"/>
  </w:num>
  <w:num w:numId="3" w16cid:durableId="1771044936">
    <w:abstractNumId w:val="9"/>
  </w:num>
  <w:num w:numId="4" w16cid:durableId="695666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80793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068416">
    <w:abstractNumId w:val="5"/>
  </w:num>
  <w:num w:numId="7" w16cid:durableId="1148936398">
    <w:abstractNumId w:val="17"/>
  </w:num>
  <w:num w:numId="8" w16cid:durableId="1677535536">
    <w:abstractNumId w:val="19"/>
  </w:num>
  <w:num w:numId="9" w16cid:durableId="2014721931">
    <w:abstractNumId w:val="7"/>
  </w:num>
  <w:num w:numId="10" w16cid:durableId="245648504">
    <w:abstractNumId w:val="2"/>
  </w:num>
  <w:num w:numId="11" w16cid:durableId="312098736">
    <w:abstractNumId w:val="20"/>
  </w:num>
  <w:num w:numId="12" w16cid:durableId="24864750">
    <w:abstractNumId w:val="16"/>
  </w:num>
  <w:num w:numId="13" w16cid:durableId="190917658">
    <w:abstractNumId w:val="1"/>
  </w:num>
  <w:num w:numId="14" w16cid:durableId="1837066567">
    <w:abstractNumId w:val="4"/>
  </w:num>
  <w:num w:numId="15" w16cid:durableId="1935042829">
    <w:abstractNumId w:val="15"/>
  </w:num>
  <w:num w:numId="16" w16cid:durableId="138494915">
    <w:abstractNumId w:val="14"/>
  </w:num>
  <w:num w:numId="17" w16cid:durableId="1484196973">
    <w:abstractNumId w:val="8"/>
  </w:num>
  <w:num w:numId="18" w16cid:durableId="1217200412">
    <w:abstractNumId w:val="10"/>
  </w:num>
  <w:num w:numId="19" w16cid:durableId="1426733759">
    <w:abstractNumId w:val="13"/>
  </w:num>
  <w:num w:numId="20" w16cid:durableId="1100567224">
    <w:abstractNumId w:val="0"/>
  </w:num>
  <w:num w:numId="21" w16cid:durableId="917128674">
    <w:abstractNumId w:val="6"/>
  </w:num>
  <w:num w:numId="22" w16cid:durableId="7055194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wNjIysLA0NTA3NDFR0lEKTi0uzszPAykwMqsFAMK8/e8tAAAA"/>
  </w:docVars>
  <w:rsids>
    <w:rsidRoot w:val="00C4619D"/>
    <w:rsid w:val="0001155C"/>
    <w:rsid w:val="00011FF6"/>
    <w:rsid w:val="000129E1"/>
    <w:rsid w:val="00014A32"/>
    <w:rsid w:val="00024496"/>
    <w:rsid w:val="00024CD6"/>
    <w:rsid w:val="000269E3"/>
    <w:rsid w:val="00033C19"/>
    <w:rsid w:val="000351A3"/>
    <w:rsid w:val="000361F8"/>
    <w:rsid w:val="0005733A"/>
    <w:rsid w:val="00061B9E"/>
    <w:rsid w:val="0006465F"/>
    <w:rsid w:val="00064B6E"/>
    <w:rsid w:val="00070957"/>
    <w:rsid w:val="00072B71"/>
    <w:rsid w:val="00077074"/>
    <w:rsid w:val="00077482"/>
    <w:rsid w:val="00080B61"/>
    <w:rsid w:val="00085491"/>
    <w:rsid w:val="000868F5"/>
    <w:rsid w:val="00086F87"/>
    <w:rsid w:val="000907CE"/>
    <w:rsid w:val="00094367"/>
    <w:rsid w:val="00096466"/>
    <w:rsid w:val="00097144"/>
    <w:rsid w:val="000A7E79"/>
    <w:rsid w:val="000C1C7E"/>
    <w:rsid w:val="000D27DB"/>
    <w:rsid w:val="000D41F4"/>
    <w:rsid w:val="000D5A07"/>
    <w:rsid w:val="000D66FA"/>
    <w:rsid w:val="000E2884"/>
    <w:rsid w:val="00100C8E"/>
    <w:rsid w:val="0010159D"/>
    <w:rsid w:val="00101A67"/>
    <w:rsid w:val="00101AAC"/>
    <w:rsid w:val="00102F32"/>
    <w:rsid w:val="0010764A"/>
    <w:rsid w:val="00112DDD"/>
    <w:rsid w:val="0011364B"/>
    <w:rsid w:val="00117620"/>
    <w:rsid w:val="00121B94"/>
    <w:rsid w:val="001240FB"/>
    <w:rsid w:val="001424BC"/>
    <w:rsid w:val="00143628"/>
    <w:rsid w:val="00144774"/>
    <w:rsid w:val="0015040E"/>
    <w:rsid w:val="00155F25"/>
    <w:rsid w:val="00160491"/>
    <w:rsid w:val="0016389F"/>
    <w:rsid w:val="00166463"/>
    <w:rsid w:val="00166EA4"/>
    <w:rsid w:val="001671B7"/>
    <w:rsid w:val="00167470"/>
    <w:rsid w:val="00173288"/>
    <w:rsid w:val="0017715C"/>
    <w:rsid w:val="00181044"/>
    <w:rsid w:val="0018397F"/>
    <w:rsid w:val="00184425"/>
    <w:rsid w:val="001860A3"/>
    <w:rsid w:val="0018683A"/>
    <w:rsid w:val="00186BA4"/>
    <w:rsid w:val="0019278D"/>
    <w:rsid w:val="00193521"/>
    <w:rsid w:val="00197D53"/>
    <w:rsid w:val="001A3E42"/>
    <w:rsid w:val="001A419E"/>
    <w:rsid w:val="001A42C3"/>
    <w:rsid w:val="001B19AE"/>
    <w:rsid w:val="001B1E8D"/>
    <w:rsid w:val="001B4B18"/>
    <w:rsid w:val="001B5C24"/>
    <w:rsid w:val="001B7308"/>
    <w:rsid w:val="001D7C1A"/>
    <w:rsid w:val="001E6589"/>
    <w:rsid w:val="001F1B75"/>
    <w:rsid w:val="001F38FE"/>
    <w:rsid w:val="001F3A50"/>
    <w:rsid w:val="001F5C62"/>
    <w:rsid w:val="001F6792"/>
    <w:rsid w:val="001F6AE9"/>
    <w:rsid w:val="00216136"/>
    <w:rsid w:val="00223A25"/>
    <w:rsid w:val="002241D7"/>
    <w:rsid w:val="002266E0"/>
    <w:rsid w:val="00230165"/>
    <w:rsid w:val="00233C68"/>
    <w:rsid w:val="0024046E"/>
    <w:rsid w:val="00243E97"/>
    <w:rsid w:val="00254D65"/>
    <w:rsid w:val="00256DB0"/>
    <w:rsid w:val="002655E3"/>
    <w:rsid w:val="00267D66"/>
    <w:rsid w:val="00270647"/>
    <w:rsid w:val="00273C9C"/>
    <w:rsid w:val="0027732C"/>
    <w:rsid w:val="00291474"/>
    <w:rsid w:val="00292D46"/>
    <w:rsid w:val="00293C00"/>
    <w:rsid w:val="0029566A"/>
    <w:rsid w:val="00295C6E"/>
    <w:rsid w:val="00297D4B"/>
    <w:rsid w:val="002A390F"/>
    <w:rsid w:val="002A49F5"/>
    <w:rsid w:val="002A54ED"/>
    <w:rsid w:val="002A68D4"/>
    <w:rsid w:val="002B6EEC"/>
    <w:rsid w:val="002C59C1"/>
    <w:rsid w:val="002D636F"/>
    <w:rsid w:val="002E12B0"/>
    <w:rsid w:val="002E1426"/>
    <w:rsid w:val="002F1B40"/>
    <w:rsid w:val="002F5289"/>
    <w:rsid w:val="002F63E3"/>
    <w:rsid w:val="003056D2"/>
    <w:rsid w:val="00307122"/>
    <w:rsid w:val="003226AF"/>
    <w:rsid w:val="00330230"/>
    <w:rsid w:val="00331B5A"/>
    <w:rsid w:val="00331BF6"/>
    <w:rsid w:val="003332AC"/>
    <w:rsid w:val="0034685C"/>
    <w:rsid w:val="00353EC7"/>
    <w:rsid w:val="0035660C"/>
    <w:rsid w:val="00363DE9"/>
    <w:rsid w:val="003662F6"/>
    <w:rsid w:val="00371587"/>
    <w:rsid w:val="00373533"/>
    <w:rsid w:val="00374702"/>
    <w:rsid w:val="00374759"/>
    <w:rsid w:val="00380DD6"/>
    <w:rsid w:val="00380F4F"/>
    <w:rsid w:val="003819CB"/>
    <w:rsid w:val="00381B78"/>
    <w:rsid w:val="00382587"/>
    <w:rsid w:val="00383678"/>
    <w:rsid w:val="0038630F"/>
    <w:rsid w:val="00392800"/>
    <w:rsid w:val="003A1359"/>
    <w:rsid w:val="003A1DBE"/>
    <w:rsid w:val="003A1E24"/>
    <w:rsid w:val="003A6798"/>
    <w:rsid w:val="003A7BFB"/>
    <w:rsid w:val="003B60F7"/>
    <w:rsid w:val="003B6316"/>
    <w:rsid w:val="003B7D03"/>
    <w:rsid w:val="003C37ED"/>
    <w:rsid w:val="003C4722"/>
    <w:rsid w:val="003D722F"/>
    <w:rsid w:val="003D74DE"/>
    <w:rsid w:val="003E1224"/>
    <w:rsid w:val="003E746B"/>
    <w:rsid w:val="003F4960"/>
    <w:rsid w:val="003F52C1"/>
    <w:rsid w:val="004041FC"/>
    <w:rsid w:val="004051A7"/>
    <w:rsid w:val="004152B5"/>
    <w:rsid w:val="00416F87"/>
    <w:rsid w:val="004255B2"/>
    <w:rsid w:val="00427051"/>
    <w:rsid w:val="004277B6"/>
    <w:rsid w:val="00431A20"/>
    <w:rsid w:val="00432E98"/>
    <w:rsid w:val="00434AAF"/>
    <w:rsid w:val="00437008"/>
    <w:rsid w:val="00437BDE"/>
    <w:rsid w:val="00444D07"/>
    <w:rsid w:val="00445205"/>
    <w:rsid w:val="004528B7"/>
    <w:rsid w:val="0045564E"/>
    <w:rsid w:val="00456691"/>
    <w:rsid w:val="0046415E"/>
    <w:rsid w:val="00465C12"/>
    <w:rsid w:val="0046720A"/>
    <w:rsid w:val="00483A41"/>
    <w:rsid w:val="00485B57"/>
    <w:rsid w:val="00486070"/>
    <w:rsid w:val="004926D7"/>
    <w:rsid w:val="004A1255"/>
    <w:rsid w:val="004A6B20"/>
    <w:rsid w:val="004B3A06"/>
    <w:rsid w:val="004B4D7D"/>
    <w:rsid w:val="004C54B7"/>
    <w:rsid w:val="004C7838"/>
    <w:rsid w:val="004C7A9D"/>
    <w:rsid w:val="004D1920"/>
    <w:rsid w:val="004D2C52"/>
    <w:rsid w:val="004D4E7D"/>
    <w:rsid w:val="004E2A15"/>
    <w:rsid w:val="004E504E"/>
    <w:rsid w:val="004E5383"/>
    <w:rsid w:val="004F16F3"/>
    <w:rsid w:val="004F2B3F"/>
    <w:rsid w:val="004F2E30"/>
    <w:rsid w:val="004F2FE3"/>
    <w:rsid w:val="004F3231"/>
    <w:rsid w:val="004F49DF"/>
    <w:rsid w:val="004F5248"/>
    <w:rsid w:val="004F6E44"/>
    <w:rsid w:val="005013C2"/>
    <w:rsid w:val="00525944"/>
    <w:rsid w:val="0053318B"/>
    <w:rsid w:val="005370AE"/>
    <w:rsid w:val="00537AC4"/>
    <w:rsid w:val="005428A4"/>
    <w:rsid w:val="00552989"/>
    <w:rsid w:val="00556885"/>
    <w:rsid w:val="0056283E"/>
    <w:rsid w:val="005672DE"/>
    <w:rsid w:val="005828C4"/>
    <w:rsid w:val="0059314D"/>
    <w:rsid w:val="005A6DC2"/>
    <w:rsid w:val="005B4943"/>
    <w:rsid w:val="005B7443"/>
    <w:rsid w:val="005C4514"/>
    <w:rsid w:val="005C50CC"/>
    <w:rsid w:val="005D005C"/>
    <w:rsid w:val="005D22BE"/>
    <w:rsid w:val="005D71DC"/>
    <w:rsid w:val="005E3EFB"/>
    <w:rsid w:val="005E413E"/>
    <w:rsid w:val="005E57E5"/>
    <w:rsid w:val="005E5845"/>
    <w:rsid w:val="005F27A8"/>
    <w:rsid w:val="005F500A"/>
    <w:rsid w:val="005F7280"/>
    <w:rsid w:val="00603577"/>
    <w:rsid w:val="00605712"/>
    <w:rsid w:val="00606A66"/>
    <w:rsid w:val="0061317C"/>
    <w:rsid w:val="00614C7B"/>
    <w:rsid w:val="0061565F"/>
    <w:rsid w:val="00616371"/>
    <w:rsid w:val="0062683E"/>
    <w:rsid w:val="00626DA1"/>
    <w:rsid w:val="00627BE8"/>
    <w:rsid w:val="0063582E"/>
    <w:rsid w:val="00635F03"/>
    <w:rsid w:val="0063751D"/>
    <w:rsid w:val="00652ECC"/>
    <w:rsid w:val="006736D1"/>
    <w:rsid w:val="006740D3"/>
    <w:rsid w:val="00676902"/>
    <w:rsid w:val="00686543"/>
    <w:rsid w:val="0069061E"/>
    <w:rsid w:val="00693DDF"/>
    <w:rsid w:val="00696950"/>
    <w:rsid w:val="006A3FCD"/>
    <w:rsid w:val="006A609C"/>
    <w:rsid w:val="006B0413"/>
    <w:rsid w:val="006B251C"/>
    <w:rsid w:val="006B415E"/>
    <w:rsid w:val="006B6A0B"/>
    <w:rsid w:val="006C5CB8"/>
    <w:rsid w:val="006D0069"/>
    <w:rsid w:val="006D1667"/>
    <w:rsid w:val="006D51B5"/>
    <w:rsid w:val="006F2D42"/>
    <w:rsid w:val="00700175"/>
    <w:rsid w:val="007055EC"/>
    <w:rsid w:val="0071078A"/>
    <w:rsid w:val="00712B5B"/>
    <w:rsid w:val="00716669"/>
    <w:rsid w:val="0071729F"/>
    <w:rsid w:val="0072406E"/>
    <w:rsid w:val="007272E8"/>
    <w:rsid w:val="007300AE"/>
    <w:rsid w:val="00731CD2"/>
    <w:rsid w:val="0073382C"/>
    <w:rsid w:val="00733D79"/>
    <w:rsid w:val="007355FB"/>
    <w:rsid w:val="00736D62"/>
    <w:rsid w:val="00741A54"/>
    <w:rsid w:val="00741E5C"/>
    <w:rsid w:val="007467FA"/>
    <w:rsid w:val="0074690C"/>
    <w:rsid w:val="007538F6"/>
    <w:rsid w:val="00756427"/>
    <w:rsid w:val="007607FD"/>
    <w:rsid w:val="00760AF4"/>
    <w:rsid w:val="007632A3"/>
    <w:rsid w:val="00771FA8"/>
    <w:rsid w:val="00790155"/>
    <w:rsid w:val="00794C3F"/>
    <w:rsid w:val="0079681F"/>
    <w:rsid w:val="007A2BFD"/>
    <w:rsid w:val="007A31DF"/>
    <w:rsid w:val="007A5CED"/>
    <w:rsid w:val="007B06AB"/>
    <w:rsid w:val="007B1634"/>
    <w:rsid w:val="007C0F9E"/>
    <w:rsid w:val="007C53E6"/>
    <w:rsid w:val="007D2D06"/>
    <w:rsid w:val="007D3711"/>
    <w:rsid w:val="007E73C9"/>
    <w:rsid w:val="007F1B12"/>
    <w:rsid w:val="007F59DA"/>
    <w:rsid w:val="008061A0"/>
    <w:rsid w:val="00814F1F"/>
    <w:rsid w:val="0082297C"/>
    <w:rsid w:val="00836EEB"/>
    <w:rsid w:val="00846185"/>
    <w:rsid w:val="00860A98"/>
    <w:rsid w:val="008615BB"/>
    <w:rsid w:val="00861DD5"/>
    <w:rsid w:val="008629D3"/>
    <w:rsid w:val="00865B01"/>
    <w:rsid w:val="00865F7F"/>
    <w:rsid w:val="0087428E"/>
    <w:rsid w:val="00880A2F"/>
    <w:rsid w:val="00883FC9"/>
    <w:rsid w:val="0088786B"/>
    <w:rsid w:val="008909EA"/>
    <w:rsid w:val="008A0CD6"/>
    <w:rsid w:val="008A2287"/>
    <w:rsid w:val="008C5EF7"/>
    <w:rsid w:val="008C65D7"/>
    <w:rsid w:val="008F2DFA"/>
    <w:rsid w:val="009001AA"/>
    <w:rsid w:val="0090093C"/>
    <w:rsid w:val="00900C04"/>
    <w:rsid w:val="00902085"/>
    <w:rsid w:val="00907350"/>
    <w:rsid w:val="00915FAB"/>
    <w:rsid w:val="00922A5D"/>
    <w:rsid w:val="0093064F"/>
    <w:rsid w:val="00943137"/>
    <w:rsid w:val="00943EF9"/>
    <w:rsid w:val="009470D6"/>
    <w:rsid w:val="00955BEF"/>
    <w:rsid w:val="00957BB4"/>
    <w:rsid w:val="009632DF"/>
    <w:rsid w:val="0096396C"/>
    <w:rsid w:val="0097322C"/>
    <w:rsid w:val="00981B51"/>
    <w:rsid w:val="00983499"/>
    <w:rsid w:val="009A21EF"/>
    <w:rsid w:val="009B2A4A"/>
    <w:rsid w:val="009C0375"/>
    <w:rsid w:val="009C5C0D"/>
    <w:rsid w:val="009D0107"/>
    <w:rsid w:val="009D749D"/>
    <w:rsid w:val="009E1A7B"/>
    <w:rsid w:val="009E24D7"/>
    <w:rsid w:val="009F7A09"/>
    <w:rsid w:val="00A03350"/>
    <w:rsid w:val="00A03777"/>
    <w:rsid w:val="00A069A8"/>
    <w:rsid w:val="00A103F1"/>
    <w:rsid w:val="00A11416"/>
    <w:rsid w:val="00A141D9"/>
    <w:rsid w:val="00A20493"/>
    <w:rsid w:val="00A21A8C"/>
    <w:rsid w:val="00A21B60"/>
    <w:rsid w:val="00A2217C"/>
    <w:rsid w:val="00A311B3"/>
    <w:rsid w:val="00A3254C"/>
    <w:rsid w:val="00A338FC"/>
    <w:rsid w:val="00A34CB8"/>
    <w:rsid w:val="00A354E3"/>
    <w:rsid w:val="00A35FD6"/>
    <w:rsid w:val="00A45C96"/>
    <w:rsid w:val="00A53A4A"/>
    <w:rsid w:val="00A541B5"/>
    <w:rsid w:val="00A543B2"/>
    <w:rsid w:val="00A566F9"/>
    <w:rsid w:val="00A61193"/>
    <w:rsid w:val="00A614C7"/>
    <w:rsid w:val="00A62F57"/>
    <w:rsid w:val="00A65390"/>
    <w:rsid w:val="00A676CF"/>
    <w:rsid w:val="00A7045B"/>
    <w:rsid w:val="00A73267"/>
    <w:rsid w:val="00A753B5"/>
    <w:rsid w:val="00A86DD1"/>
    <w:rsid w:val="00A87723"/>
    <w:rsid w:val="00A9183F"/>
    <w:rsid w:val="00A9372B"/>
    <w:rsid w:val="00AA5B88"/>
    <w:rsid w:val="00AC69F2"/>
    <w:rsid w:val="00AC6BFD"/>
    <w:rsid w:val="00AD26CE"/>
    <w:rsid w:val="00AD3987"/>
    <w:rsid w:val="00AD723B"/>
    <w:rsid w:val="00AE7A8C"/>
    <w:rsid w:val="00AF1E65"/>
    <w:rsid w:val="00AF28AD"/>
    <w:rsid w:val="00AF6711"/>
    <w:rsid w:val="00AF723C"/>
    <w:rsid w:val="00B01FC8"/>
    <w:rsid w:val="00B24102"/>
    <w:rsid w:val="00B2569B"/>
    <w:rsid w:val="00B34956"/>
    <w:rsid w:val="00B37BB7"/>
    <w:rsid w:val="00B400FD"/>
    <w:rsid w:val="00B44FC5"/>
    <w:rsid w:val="00B579AB"/>
    <w:rsid w:val="00B61E64"/>
    <w:rsid w:val="00B65953"/>
    <w:rsid w:val="00B70563"/>
    <w:rsid w:val="00B7712E"/>
    <w:rsid w:val="00B775DE"/>
    <w:rsid w:val="00B808CB"/>
    <w:rsid w:val="00B82125"/>
    <w:rsid w:val="00B82E53"/>
    <w:rsid w:val="00B85845"/>
    <w:rsid w:val="00B85E99"/>
    <w:rsid w:val="00B85F1B"/>
    <w:rsid w:val="00B870E8"/>
    <w:rsid w:val="00B9184A"/>
    <w:rsid w:val="00B978C8"/>
    <w:rsid w:val="00BA5D79"/>
    <w:rsid w:val="00BB0439"/>
    <w:rsid w:val="00BB4329"/>
    <w:rsid w:val="00BC356A"/>
    <w:rsid w:val="00BC4934"/>
    <w:rsid w:val="00BD1517"/>
    <w:rsid w:val="00BD6A31"/>
    <w:rsid w:val="00BE0649"/>
    <w:rsid w:val="00BF4340"/>
    <w:rsid w:val="00BF4997"/>
    <w:rsid w:val="00BF7C9C"/>
    <w:rsid w:val="00BF7E4A"/>
    <w:rsid w:val="00C11BA3"/>
    <w:rsid w:val="00C1366A"/>
    <w:rsid w:val="00C13AF3"/>
    <w:rsid w:val="00C14948"/>
    <w:rsid w:val="00C158B3"/>
    <w:rsid w:val="00C24A90"/>
    <w:rsid w:val="00C25C6F"/>
    <w:rsid w:val="00C33452"/>
    <w:rsid w:val="00C3531A"/>
    <w:rsid w:val="00C406A4"/>
    <w:rsid w:val="00C4619D"/>
    <w:rsid w:val="00C53531"/>
    <w:rsid w:val="00C61530"/>
    <w:rsid w:val="00C70344"/>
    <w:rsid w:val="00C7405F"/>
    <w:rsid w:val="00C76E65"/>
    <w:rsid w:val="00C77556"/>
    <w:rsid w:val="00C822CB"/>
    <w:rsid w:val="00C864F3"/>
    <w:rsid w:val="00C873F3"/>
    <w:rsid w:val="00C87443"/>
    <w:rsid w:val="00C975A2"/>
    <w:rsid w:val="00CA0DFF"/>
    <w:rsid w:val="00CB0FC2"/>
    <w:rsid w:val="00CC019F"/>
    <w:rsid w:val="00CC3423"/>
    <w:rsid w:val="00CD55CF"/>
    <w:rsid w:val="00CD5911"/>
    <w:rsid w:val="00CE0CB8"/>
    <w:rsid w:val="00CE165B"/>
    <w:rsid w:val="00CE339D"/>
    <w:rsid w:val="00CF771C"/>
    <w:rsid w:val="00D00615"/>
    <w:rsid w:val="00D015B6"/>
    <w:rsid w:val="00D07940"/>
    <w:rsid w:val="00D130CF"/>
    <w:rsid w:val="00D20AFB"/>
    <w:rsid w:val="00D21CF0"/>
    <w:rsid w:val="00D2699C"/>
    <w:rsid w:val="00D3262E"/>
    <w:rsid w:val="00D40BBF"/>
    <w:rsid w:val="00D441D6"/>
    <w:rsid w:val="00D44DDA"/>
    <w:rsid w:val="00D51C5D"/>
    <w:rsid w:val="00D53E91"/>
    <w:rsid w:val="00D56A6D"/>
    <w:rsid w:val="00D61058"/>
    <w:rsid w:val="00D619A6"/>
    <w:rsid w:val="00D67545"/>
    <w:rsid w:val="00D71FD0"/>
    <w:rsid w:val="00D7273E"/>
    <w:rsid w:val="00DAE7C5"/>
    <w:rsid w:val="00DB1930"/>
    <w:rsid w:val="00DB2D55"/>
    <w:rsid w:val="00DB2E40"/>
    <w:rsid w:val="00DB55B0"/>
    <w:rsid w:val="00DC0201"/>
    <w:rsid w:val="00DC1CA0"/>
    <w:rsid w:val="00DC424D"/>
    <w:rsid w:val="00DC4413"/>
    <w:rsid w:val="00DD5A7C"/>
    <w:rsid w:val="00DD66C2"/>
    <w:rsid w:val="00DE1873"/>
    <w:rsid w:val="00DE3EC3"/>
    <w:rsid w:val="00DE7F14"/>
    <w:rsid w:val="00DF23C4"/>
    <w:rsid w:val="00DF7D10"/>
    <w:rsid w:val="00E00ACF"/>
    <w:rsid w:val="00E2177D"/>
    <w:rsid w:val="00E2374D"/>
    <w:rsid w:val="00E23A28"/>
    <w:rsid w:val="00E24E86"/>
    <w:rsid w:val="00E2798D"/>
    <w:rsid w:val="00E40715"/>
    <w:rsid w:val="00E45381"/>
    <w:rsid w:val="00E52A71"/>
    <w:rsid w:val="00E53643"/>
    <w:rsid w:val="00E53985"/>
    <w:rsid w:val="00E53C00"/>
    <w:rsid w:val="00E556EA"/>
    <w:rsid w:val="00E61863"/>
    <w:rsid w:val="00E62748"/>
    <w:rsid w:val="00E7714C"/>
    <w:rsid w:val="00E80028"/>
    <w:rsid w:val="00E81F29"/>
    <w:rsid w:val="00E82C02"/>
    <w:rsid w:val="00E94D8E"/>
    <w:rsid w:val="00EA22D1"/>
    <w:rsid w:val="00EA436A"/>
    <w:rsid w:val="00EB6065"/>
    <w:rsid w:val="00EB620C"/>
    <w:rsid w:val="00EB7072"/>
    <w:rsid w:val="00EC4225"/>
    <w:rsid w:val="00ED1DC3"/>
    <w:rsid w:val="00EE4DF1"/>
    <w:rsid w:val="00EE6F6A"/>
    <w:rsid w:val="00EF2871"/>
    <w:rsid w:val="00F037CE"/>
    <w:rsid w:val="00F073DE"/>
    <w:rsid w:val="00F24D65"/>
    <w:rsid w:val="00F25172"/>
    <w:rsid w:val="00F27101"/>
    <w:rsid w:val="00F32922"/>
    <w:rsid w:val="00F3340C"/>
    <w:rsid w:val="00F514C6"/>
    <w:rsid w:val="00F56318"/>
    <w:rsid w:val="00F73DFC"/>
    <w:rsid w:val="00F80433"/>
    <w:rsid w:val="00F8144E"/>
    <w:rsid w:val="00F826CF"/>
    <w:rsid w:val="00F86E7F"/>
    <w:rsid w:val="00F87B09"/>
    <w:rsid w:val="00F9100F"/>
    <w:rsid w:val="00F9199D"/>
    <w:rsid w:val="00F9480C"/>
    <w:rsid w:val="00FA49D8"/>
    <w:rsid w:val="00FA5D01"/>
    <w:rsid w:val="00FA7522"/>
    <w:rsid w:val="00FB3FAA"/>
    <w:rsid w:val="00FB67AA"/>
    <w:rsid w:val="00FC02E0"/>
    <w:rsid w:val="00FC7BA9"/>
    <w:rsid w:val="00FD56D3"/>
    <w:rsid w:val="00FE11C7"/>
    <w:rsid w:val="00FE79A3"/>
    <w:rsid w:val="00FF29AB"/>
    <w:rsid w:val="00FF30F7"/>
    <w:rsid w:val="00FF68C5"/>
    <w:rsid w:val="011DE643"/>
    <w:rsid w:val="012C21D1"/>
    <w:rsid w:val="013AF1E8"/>
    <w:rsid w:val="014DF7F9"/>
    <w:rsid w:val="014F3826"/>
    <w:rsid w:val="017B9296"/>
    <w:rsid w:val="0191E773"/>
    <w:rsid w:val="019B14A5"/>
    <w:rsid w:val="01A608B1"/>
    <w:rsid w:val="01EA2A2B"/>
    <w:rsid w:val="02179DB9"/>
    <w:rsid w:val="021E9225"/>
    <w:rsid w:val="024ECAEB"/>
    <w:rsid w:val="0266D1D5"/>
    <w:rsid w:val="02766276"/>
    <w:rsid w:val="028083F5"/>
    <w:rsid w:val="028C65ED"/>
    <w:rsid w:val="02B22F78"/>
    <w:rsid w:val="02E294DD"/>
    <w:rsid w:val="0311E484"/>
    <w:rsid w:val="03683D62"/>
    <w:rsid w:val="0369B307"/>
    <w:rsid w:val="0389DF79"/>
    <w:rsid w:val="03AE9EA1"/>
    <w:rsid w:val="03B82B90"/>
    <w:rsid w:val="041C6286"/>
    <w:rsid w:val="04716C8B"/>
    <w:rsid w:val="049C98CF"/>
    <w:rsid w:val="049ED5D1"/>
    <w:rsid w:val="04ECE1E7"/>
    <w:rsid w:val="052E79D5"/>
    <w:rsid w:val="0593F762"/>
    <w:rsid w:val="06005BB9"/>
    <w:rsid w:val="061CFEB7"/>
    <w:rsid w:val="0631E3C0"/>
    <w:rsid w:val="0694E954"/>
    <w:rsid w:val="06FED639"/>
    <w:rsid w:val="0743004C"/>
    <w:rsid w:val="074E9719"/>
    <w:rsid w:val="0762A657"/>
    <w:rsid w:val="07751623"/>
    <w:rsid w:val="077A0268"/>
    <w:rsid w:val="07820398"/>
    <w:rsid w:val="078B63F3"/>
    <w:rsid w:val="078D61B1"/>
    <w:rsid w:val="07C92F77"/>
    <w:rsid w:val="07D43991"/>
    <w:rsid w:val="07D7464D"/>
    <w:rsid w:val="080A0A91"/>
    <w:rsid w:val="081D1C3D"/>
    <w:rsid w:val="0829EE46"/>
    <w:rsid w:val="0883C226"/>
    <w:rsid w:val="08B7AD16"/>
    <w:rsid w:val="08D3A7B5"/>
    <w:rsid w:val="08E4802B"/>
    <w:rsid w:val="08E5C80E"/>
    <w:rsid w:val="094AEA82"/>
    <w:rsid w:val="09844AC3"/>
    <w:rsid w:val="09885E32"/>
    <w:rsid w:val="09A4A4AB"/>
    <w:rsid w:val="0A0632AF"/>
    <w:rsid w:val="0A17995C"/>
    <w:rsid w:val="0A4F085D"/>
    <w:rsid w:val="0A50D2B4"/>
    <w:rsid w:val="0AB1F0A2"/>
    <w:rsid w:val="0AB71EF4"/>
    <w:rsid w:val="0ACA29B1"/>
    <w:rsid w:val="0AEAEF2B"/>
    <w:rsid w:val="0B06ECBD"/>
    <w:rsid w:val="0B98D1AC"/>
    <w:rsid w:val="0C1F2A1D"/>
    <w:rsid w:val="0C2140E9"/>
    <w:rsid w:val="0C32104A"/>
    <w:rsid w:val="0C867708"/>
    <w:rsid w:val="0C972F3C"/>
    <w:rsid w:val="0D81AF35"/>
    <w:rsid w:val="0DBEDC07"/>
    <w:rsid w:val="0DF1F980"/>
    <w:rsid w:val="0E01A150"/>
    <w:rsid w:val="0E035A5A"/>
    <w:rsid w:val="0E2E0A19"/>
    <w:rsid w:val="0E65FD3A"/>
    <w:rsid w:val="0EAF31D5"/>
    <w:rsid w:val="0ED09AB9"/>
    <w:rsid w:val="0F5B5D86"/>
    <w:rsid w:val="0F6C32F0"/>
    <w:rsid w:val="0F92FE79"/>
    <w:rsid w:val="0FAC41F9"/>
    <w:rsid w:val="1057A78A"/>
    <w:rsid w:val="10684CF4"/>
    <w:rsid w:val="10A00F92"/>
    <w:rsid w:val="11326962"/>
    <w:rsid w:val="113EA451"/>
    <w:rsid w:val="11711427"/>
    <w:rsid w:val="117B1BD7"/>
    <w:rsid w:val="11A7585B"/>
    <w:rsid w:val="11B2DD9C"/>
    <w:rsid w:val="11CB945A"/>
    <w:rsid w:val="123ABB45"/>
    <w:rsid w:val="12B864C7"/>
    <w:rsid w:val="12D378C1"/>
    <w:rsid w:val="12F7CDA4"/>
    <w:rsid w:val="135BF62C"/>
    <w:rsid w:val="1366FA36"/>
    <w:rsid w:val="13B2C06F"/>
    <w:rsid w:val="14B7FF9C"/>
    <w:rsid w:val="14DA1793"/>
    <w:rsid w:val="15139C86"/>
    <w:rsid w:val="15687A15"/>
    <w:rsid w:val="15886999"/>
    <w:rsid w:val="1589AE5E"/>
    <w:rsid w:val="15CDEC2B"/>
    <w:rsid w:val="15D11AB2"/>
    <w:rsid w:val="165D721D"/>
    <w:rsid w:val="1695B4C8"/>
    <w:rsid w:val="169BF971"/>
    <w:rsid w:val="16C2021C"/>
    <w:rsid w:val="173D6257"/>
    <w:rsid w:val="17694D47"/>
    <w:rsid w:val="17F8A5FB"/>
    <w:rsid w:val="180B3C01"/>
    <w:rsid w:val="183510CA"/>
    <w:rsid w:val="185F75C8"/>
    <w:rsid w:val="187BEB26"/>
    <w:rsid w:val="18B2578B"/>
    <w:rsid w:val="18B5DD03"/>
    <w:rsid w:val="18CF9A56"/>
    <w:rsid w:val="19176217"/>
    <w:rsid w:val="191E4C31"/>
    <w:rsid w:val="19F5AAAD"/>
    <w:rsid w:val="1A750319"/>
    <w:rsid w:val="1AD70DC9"/>
    <w:rsid w:val="1B190AA5"/>
    <w:rsid w:val="1B52A3FE"/>
    <w:rsid w:val="1B62FB65"/>
    <w:rsid w:val="1B9B10E3"/>
    <w:rsid w:val="1BCD2F02"/>
    <w:rsid w:val="1BD107F6"/>
    <w:rsid w:val="1C158757"/>
    <w:rsid w:val="1C1A4807"/>
    <w:rsid w:val="1C753507"/>
    <w:rsid w:val="1C926916"/>
    <w:rsid w:val="1C951715"/>
    <w:rsid w:val="1D937B7E"/>
    <w:rsid w:val="1D9F3D07"/>
    <w:rsid w:val="1DC77239"/>
    <w:rsid w:val="1E153F68"/>
    <w:rsid w:val="1E36970B"/>
    <w:rsid w:val="1E759F3E"/>
    <w:rsid w:val="1E854AE2"/>
    <w:rsid w:val="1EC39C5B"/>
    <w:rsid w:val="1EDD239D"/>
    <w:rsid w:val="1EDEBFEB"/>
    <w:rsid w:val="1F5FA8ED"/>
    <w:rsid w:val="1F630F70"/>
    <w:rsid w:val="1FA4CF42"/>
    <w:rsid w:val="20148DD4"/>
    <w:rsid w:val="2097A955"/>
    <w:rsid w:val="20E8E12C"/>
    <w:rsid w:val="21114774"/>
    <w:rsid w:val="21289429"/>
    <w:rsid w:val="214CE02A"/>
    <w:rsid w:val="2185E585"/>
    <w:rsid w:val="22E8B08B"/>
    <w:rsid w:val="234B9BFE"/>
    <w:rsid w:val="2358CB63"/>
    <w:rsid w:val="23646789"/>
    <w:rsid w:val="23D08BA1"/>
    <w:rsid w:val="23E97980"/>
    <w:rsid w:val="24258129"/>
    <w:rsid w:val="242AC263"/>
    <w:rsid w:val="243A2A29"/>
    <w:rsid w:val="24661D0E"/>
    <w:rsid w:val="248E7CC5"/>
    <w:rsid w:val="24D35065"/>
    <w:rsid w:val="24D4A873"/>
    <w:rsid w:val="25C0471D"/>
    <w:rsid w:val="25DB4F90"/>
    <w:rsid w:val="2620514D"/>
    <w:rsid w:val="263259AA"/>
    <w:rsid w:val="2664E3C2"/>
    <w:rsid w:val="26A51269"/>
    <w:rsid w:val="26BF9327"/>
    <w:rsid w:val="2803DC99"/>
    <w:rsid w:val="280F72A5"/>
    <w:rsid w:val="28297936"/>
    <w:rsid w:val="2895ABB5"/>
    <w:rsid w:val="28CFC1AF"/>
    <w:rsid w:val="28EB6312"/>
    <w:rsid w:val="29151A79"/>
    <w:rsid w:val="29406318"/>
    <w:rsid w:val="296635B5"/>
    <w:rsid w:val="29726D81"/>
    <w:rsid w:val="29970466"/>
    <w:rsid w:val="299EEFD4"/>
    <w:rsid w:val="29B1C891"/>
    <w:rsid w:val="29E3D3C4"/>
    <w:rsid w:val="29F1BD06"/>
    <w:rsid w:val="29FB859D"/>
    <w:rsid w:val="2A193BCE"/>
    <w:rsid w:val="2A1E51DE"/>
    <w:rsid w:val="2AC0E5F2"/>
    <w:rsid w:val="2B9201C1"/>
    <w:rsid w:val="2BE77FF7"/>
    <w:rsid w:val="2C15BC6D"/>
    <w:rsid w:val="2C1B852D"/>
    <w:rsid w:val="2C220B67"/>
    <w:rsid w:val="2C3F7F67"/>
    <w:rsid w:val="2CA051C0"/>
    <w:rsid w:val="2CF78D52"/>
    <w:rsid w:val="2D28EC0A"/>
    <w:rsid w:val="2D50592D"/>
    <w:rsid w:val="2D82561C"/>
    <w:rsid w:val="2DE80C52"/>
    <w:rsid w:val="2E02E473"/>
    <w:rsid w:val="2E056F2D"/>
    <w:rsid w:val="2E49598C"/>
    <w:rsid w:val="2E75642D"/>
    <w:rsid w:val="2E7BC467"/>
    <w:rsid w:val="2E863D57"/>
    <w:rsid w:val="2E864C58"/>
    <w:rsid w:val="2EA57DEE"/>
    <w:rsid w:val="2F35C0F3"/>
    <w:rsid w:val="2F93B4E4"/>
    <w:rsid w:val="2FB7C87C"/>
    <w:rsid w:val="30024BF1"/>
    <w:rsid w:val="3006762B"/>
    <w:rsid w:val="30296E1B"/>
    <w:rsid w:val="308F4A65"/>
    <w:rsid w:val="30D36515"/>
    <w:rsid w:val="31734D44"/>
    <w:rsid w:val="3180758F"/>
    <w:rsid w:val="31ACA18D"/>
    <w:rsid w:val="31B0C056"/>
    <w:rsid w:val="31DDD34E"/>
    <w:rsid w:val="32318B59"/>
    <w:rsid w:val="323DC7B1"/>
    <w:rsid w:val="32490E51"/>
    <w:rsid w:val="32610D7C"/>
    <w:rsid w:val="32B480D4"/>
    <w:rsid w:val="32F658B6"/>
    <w:rsid w:val="331C5323"/>
    <w:rsid w:val="333CA807"/>
    <w:rsid w:val="335C9897"/>
    <w:rsid w:val="335D4FC8"/>
    <w:rsid w:val="3395D4A5"/>
    <w:rsid w:val="33AFBF30"/>
    <w:rsid w:val="33BA1BD5"/>
    <w:rsid w:val="33C518A9"/>
    <w:rsid w:val="3452A87A"/>
    <w:rsid w:val="34B5FDE4"/>
    <w:rsid w:val="35321008"/>
    <w:rsid w:val="35537AE3"/>
    <w:rsid w:val="3576C885"/>
    <w:rsid w:val="35EB470B"/>
    <w:rsid w:val="364B5973"/>
    <w:rsid w:val="367DD8ED"/>
    <w:rsid w:val="368441DD"/>
    <w:rsid w:val="36A42317"/>
    <w:rsid w:val="36CAECC2"/>
    <w:rsid w:val="36CFFAE9"/>
    <w:rsid w:val="3731949F"/>
    <w:rsid w:val="3740BC9F"/>
    <w:rsid w:val="37D69122"/>
    <w:rsid w:val="381C92AF"/>
    <w:rsid w:val="38C8DFA0"/>
    <w:rsid w:val="38DB1718"/>
    <w:rsid w:val="39113ED0"/>
    <w:rsid w:val="391F2357"/>
    <w:rsid w:val="39550CC3"/>
    <w:rsid w:val="395C61AE"/>
    <w:rsid w:val="396AB9C7"/>
    <w:rsid w:val="396FA0F3"/>
    <w:rsid w:val="39A0754B"/>
    <w:rsid w:val="39C12F5F"/>
    <w:rsid w:val="3A13C7D8"/>
    <w:rsid w:val="3A9AF6D3"/>
    <w:rsid w:val="3AE95757"/>
    <w:rsid w:val="3B0122D8"/>
    <w:rsid w:val="3B37426E"/>
    <w:rsid w:val="3B6B35F2"/>
    <w:rsid w:val="3B71B98F"/>
    <w:rsid w:val="3B898F47"/>
    <w:rsid w:val="3BB66DD2"/>
    <w:rsid w:val="3C00DA2E"/>
    <w:rsid w:val="3C349C60"/>
    <w:rsid w:val="3C39D9D2"/>
    <w:rsid w:val="3CA1FBE2"/>
    <w:rsid w:val="3CA96C09"/>
    <w:rsid w:val="3CCC7232"/>
    <w:rsid w:val="3D4726DB"/>
    <w:rsid w:val="3DC4EC28"/>
    <w:rsid w:val="3DEF7D5F"/>
    <w:rsid w:val="3E15127C"/>
    <w:rsid w:val="3EC8CCE8"/>
    <w:rsid w:val="3ED4D3A8"/>
    <w:rsid w:val="3F06BFBC"/>
    <w:rsid w:val="3F246602"/>
    <w:rsid w:val="3F33D680"/>
    <w:rsid w:val="3F7C0D46"/>
    <w:rsid w:val="40440C5C"/>
    <w:rsid w:val="410CF6A8"/>
    <w:rsid w:val="411D484E"/>
    <w:rsid w:val="415451DD"/>
    <w:rsid w:val="416CA3F4"/>
    <w:rsid w:val="41912DCE"/>
    <w:rsid w:val="41D6EC00"/>
    <w:rsid w:val="4210E3B7"/>
    <w:rsid w:val="421EE2E5"/>
    <w:rsid w:val="424282EF"/>
    <w:rsid w:val="42C21BDF"/>
    <w:rsid w:val="42E238FC"/>
    <w:rsid w:val="432BBF1D"/>
    <w:rsid w:val="437DEF97"/>
    <w:rsid w:val="438C212F"/>
    <w:rsid w:val="43B298D8"/>
    <w:rsid w:val="44955CCC"/>
    <w:rsid w:val="44F44D5F"/>
    <w:rsid w:val="450E8CC2"/>
    <w:rsid w:val="451143F1"/>
    <w:rsid w:val="45167A48"/>
    <w:rsid w:val="4578C2B1"/>
    <w:rsid w:val="45896A78"/>
    <w:rsid w:val="4608CFD9"/>
    <w:rsid w:val="464E1D16"/>
    <w:rsid w:val="46807AFE"/>
    <w:rsid w:val="46A73B2D"/>
    <w:rsid w:val="46AA5D23"/>
    <w:rsid w:val="46ADD2D2"/>
    <w:rsid w:val="47351C4C"/>
    <w:rsid w:val="47DC76D5"/>
    <w:rsid w:val="47E1D0E8"/>
    <w:rsid w:val="48462D84"/>
    <w:rsid w:val="48492D74"/>
    <w:rsid w:val="485528C2"/>
    <w:rsid w:val="485CE463"/>
    <w:rsid w:val="48CDC6FA"/>
    <w:rsid w:val="4975E66B"/>
    <w:rsid w:val="49E4FDD5"/>
    <w:rsid w:val="49F607F2"/>
    <w:rsid w:val="4A58A9FB"/>
    <w:rsid w:val="4A73EFF5"/>
    <w:rsid w:val="4A9B7AFB"/>
    <w:rsid w:val="4B0B5D64"/>
    <w:rsid w:val="4B2FA4F3"/>
    <w:rsid w:val="4B2FF819"/>
    <w:rsid w:val="4B7EFBCE"/>
    <w:rsid w:val="4B7FF01B"/>
    <w:rsid w:val="4B82E22C"/>
    <w:rsid w:val="4B88DFC9"/>
    <w:rsid w:val="4BA76BFC"/>
    <w:rsid w:val="4BC725EB"/>
    <w:rsid w:val="4C21C878"/>
    <w:rsid w:val="4C28CFB1"/>
    <w:rsid w:val="4C375395"/>
    <w:rsid w:val="4C574751"/>
    <w:rsid w:val="4C6F5E49"/>
    <w:rsid w:val="4CF1BA62"/>
    <w:rsid w:val="4CFDCD81"/>
    <w:rsid w:val="4D638D41"/>
    <w:rsid w:val="4DAD0932"/>
    <w:rsid w:val="4DE83F98"/>
    <w:rsid w:val="4DF13E60"/>
    <w:rsid w:val="4E7FAEBA"/>
    <w:rsid w:val="4EDB25FD"/>
    <w:rsid w:val="4EE04866"/>
    <w:rsid w:val="4F1D2E71"/>
    <w:rsid w:val="4F5033A2"/>
    <w:rsid w:val="4F6380BD"/>
    <w:rsid w:val="4F68CCBF"/>
    <w:rsid w:val="4F6C5328"/>
    <w:rsid w:val="4FFD0297"/>
    <w:rsid w:val="5084BA18"/>
    <w:rsid w:val="50D7855C"/>
    <w:rsid w:val="50DCB34A"/>
    <w:rsid w:val="510A705F"/>
    <w:rsid w:val="512BD9FF"/>
    <w:rsid w:val="5150847A"/>
    <w:rsid w:val="51798E22"/>
    <w:rsid w:val="51936547"/>
    <w:rsid w:val="51AEF403"/>
    <w:rsid w:val="51C35907"/>
    <w:rsid w:val="51DC6711"/>
    <w:rsid w:val="51F7A791"/>
    <w:rsid w:val="5292ED35"/>
    <w:rsid w:val="52A8EF65"/>
    <w:rsid w:val="5318AC0E"/>
    <w:rsid w:val="533C75AE"/>
    <w:rsid w:val="5342513E"/>
    <w:rsid w:val="53B3CD76"/>
    <w:rsid w:val="53C0FDF0"/>
    <w:rsid w:val="53DE78C8"/>
    <w:rsid w:val="542E938F"/>
    <w:rsid w:val="54318D2E"/>
    <w:rsid w:val="54637AC1"/>
    <w:rsid w:val="54666698"/>
    <w:rsid w:val="547F4A6D"/>
    <w:rsid w:val="54983C40"/>
    <w:rsid w:val="54ACD266"/>
    <w:rsid w:val="54C5FAC3"/>
    <w:rsid w:val="553A000A"/>
    <w:rsid w:val="556FC09C"/>
    <w:rsid w:val="55706579"/>
    <w:rsid w:val="55922193"/>
    <w:rsid w:val="55BBC847"/>
    <w:rsid w:val="561BD248"/>
    <w:rsid w:val="5663B415"/>
    <w:rsid w:val="57011309"/>
    <w:rsid w:val="577EC1CE"/>
    <w:rsid w:val="57C4C2C3"/>
    <w:rsid w:val="57DA6209"/>
    <w:rsid w:val="57F3C66A"/>
    <w:rsid w:val="57FD1396"/>
    <w:rsid w:val="5885DC34"/>
    <w:rsid w:val="58B542D9"/>
    <w:rsid w:val="5936EBE4"/>
    <w:rsid w:val="59403D56"/>
    <w:rsid w:val="59AB947B"/>
    <w:rsid w:val="5A5AF422"/>
    <w:rsid w:val="5B210189"/>
    <w:rsid w:val="5B22CD52"/>
    <w:rsid w:val="5B48C8E2"/>
    <w:rsid w:val="5BD126F9"/>
    <w:rsid w:val="5BE2155C"/>
    <w:rsid w:val="5BFFBB46"/>
    <w:rsid w:val="5C01E73A"/>
    <w:rsid w:val="5C2FB938"/>
    <w:rsid w:val="5C6E1794"/>
    <w:rsid w:val="5C902F4C"/>
    <w:rsid w:val="5D2938A5"/>
    <w:rsid w:val="5DB54FB6"/>
    <w:rsid w:val="5DB6FAAD"/>
    <w:rsid w:val="5DE4CF5D"/>
    <w:rsid w:val="5E2107A5"/>
    <w:rsid w:val="5E37380D"/>
    <w:rsid w:val="5E3F1EE8"/>
    <w:rsid w:val="5E49B473"/>
    <w:rsid w:val="5E53B4AC"/>
    <w:rsid w:val="5EBA57FB"/>
    <w:rsid w:val="5EBAECFD"/>
    <w:rsid w:val="5F154E1F"/>
    <w:rsid w:val="5F296545"/>
    <w:rsid w:val="5F4766D2"/>
    <w:rsid w:val="5F68FF63"/>
    <w:rsid w:val="5F93D5CC"/>
    <w:rsid w:val="5FB49127"/>
    <w:rsid w:val="601F262D"/>
    <w:rsid w:val="602C01BD"/>
    <w:rsid w:val="60329CB5"/>
    <w:rsid w:val="60BAD272"/>
    <w:rsid w:val="60C06D90"/>
    <w:rsid w:val="60DF8174"/>
    <w:rsid w:val="60E44D29"/>
    <w:rsid w:val="611C16D8"/>
    <w:rsid w:val="6133F7DC"/>
    <w:rsid w:val="62032066"/>
    <w:rsid w:val="620563AF"/>
    <w:rsid w:val="620EE967"/>
    <w:rsid w:val="62B3732F"/>
    <w:rsid w:val="62B374D4"/>
    <w:rsid w:val="62B55BCD"/>
    <w:rsid w:val="62E46D0C"/>
    <w:rsid w:val="62F514D1"/>
    <w:rsid w:val="632725CF"/>
    <w:rsid w:val="633398B5"/>
    <w:rsid w:val="633CCAA1"/>
    <w:rsid w:val="634E87E5"/>
    <w:rsid w:val="634EB4A2"/>
    <w:rsid w:val="63A2FBA2"/>
    <w:rsid w:val="63BE5C42"/>
    <w:rsid w:val="63EDF318"/>
    <w:rsid w:val="641AE8C2"/>
    <w:rsid w:val="6431CBCE"/>
    <w:rsid w:val="6433E7AC"/>
    <w:rsid w:val="64771E58"/>
    <w:rsid w:val="64B46121"/>
    <w:rsid w:val="64D871E3"/>
    <w:rsid w:val="652C3BE0"/>
    <w:rsid w:val="65317CF8"/>
    <w:rsid w:val="6554C1ED"/>
    <w:rsid w:val="6595E285"/>
    <w:rsid w:val="65DD0ED6"/>
    <w:rsid w:val="6626F2A8"/>
    <w:rsid w:val="668CD360"/>
    <w:rsid w:val="669490A5"/>
    <w:rsid w:val="669DEF57"/>
    <w:rsid w:val="67528984"/>
    <w:rsid w:val="67A00476"/>
    <w:rsid w:val="67C884E0"/>
    <w:rsid w:val="67F894AF"/>
    <w:rsid w:val="681450B3"/>
    <w:rsid w:val="68328C97"/>
    <w:rsid w:val="6868E764"/>
    <w:rsid w:val="68B7DDD2"/>
    <w:rsid w:val="68BC5B9D"/>
    <w:rsid w:val="68E78CD2"/>
    <w:rsid w:val="696CC9C9"/>
    <w:rsid w:val="69E58D11"/>
    <w:rsid w:val="6ACD8FCC"/>
    <w:rsid w:val="6AD7A538"/>
    <w:rsid w:val="6AF4518D"/>
    <w:rsid w:val="6B4033F9"/>
    <w:rsid w:val="6C014824"/>
    <w:rsid w:val="6CD5F59B"/>
    <w:rsid w:val="6D0E47BC"/>
    <w:rsid w:val="6D49C321"/>
    <w:rsid w:val="6D4EE3CD"/>
    <w:rsid w:val="6D5CAD0D"/>
    <w:rsid w:val="6DDFD91C"/>
    <w:rsid w:val="6E0F45FA"/>
    <w:rsid w:val="6E37D716"/>
    <w:rsid w:val="6E402B82"/>
    <w:rsid w:val="6E962765"/>
    <w:rsid w:val="6EE4C1E1"/>
    <w:rsid w:val="6F6C68CE"/>
    <w:rsid w:val="6F8F2BA6"/>
    <w:rsid w:val="6F9535A4"/>
    <w:rsid w:val="704547DA"/>
    <w:rsid w:val="708A4094"/>
    <w:rsid w:val="716FFAF7"/>
    <w:rsid w:val="71871AE4"/>
    <w:rsid w:val="7198B3AF"/>
    <w:rsid w:val="71C05EAF"/>
    <w:rsid w:val="71C3BD10"/>
    <w:rsid w:val="71DCF297"/>
    <w:rsid w:val="71FDEABB"/>
    <w:rsid w:val="721D4428"/>
    <w:rsid w:val="7278093C"/>
    <w:rsid w:val="728CCF36"/>
    <w:rsid w:val="72995B5B"/>
    <w:rsid w:val="72BAFC19"/>
    <w:rsid w:val="733658C1"/>
    <w:rsid w:val="73D4DAA3"/>
    <w:rsid w:val="73E741B6"/>
    <w:rsid w:val="73E83DEC"/>
    <w:rsid w:val="73ED65C9"/>
    <w:rsid w:val="74144F76"/>
    <w:rsid w:val="743B010B"/>
    <w:rsid w:val="743ECD6F"/>
    <w:rsid w:val="743EFA97"/>
    <w:rsid w:val="74A80529"/>
    <w:rsid w:val="74DA9A8C"/>
    <w:rsid w:val="75247B8F"/>
    <w:rsid w:val="759BCACB"/>
    <w:rsid w:val="75B582C8"/>
    <w:rsid w:val="75BF0619"/>
    <w:rsid w:val="76238E3A"/>
    <w:rsid w:val="763CE5FA"/>
    <w:rsid w:val="76566C02"/>
    <w:rsid w:val="7697D217"/>
    <w:rsid w:val="76B9F333"/>
    <w:rsid w:val="76CED78B"/>
    <w:rsid w:val="76CEF786"/>
    <w:rsid w:val="774B04DF"/>
    <w:rsid w:val="774F6953"/>
    <w:rsid w:val="7754DBB3"/>
    <w:rsid w:val="77A52292"/>
    <w:rsid w:val="77A82A64"/>
    <w:rsid w:val="77BB9BD7"/>
    <w:rsid w:val="77E3C856"/>
    <w:rsid w:val="78369175"/>
    <w:rsid w:val="78CBC899"/>
    <w:rsid w:val="78E4576B"/>
    <w:rsid w:val="78E940C3"/>
    <w:rsid w:val="795E541A"/>
    <w:rsid w:val="799CEF23"/>
    <w:rsid w:val="79AD5FF0"/>
    <w:rsid w:val="79BF24C8"/>
    <w:rsid w:val="79CECEF5"/>
    <w:rsid w:val="7AE0FBB4"/>
    <w:rsid w:val="7AE9C6B1"/>
    <w:rsid w:val="7B09F14F"/>
    <w:rsid w:val="7B6A9F56"/>
    <w:rsid w:val="7B9D99ED"/>
    <w:rsid w:val="7BBDF67D"/>
    <w:rsid w:val="7C84B15A"/>
    <w:rsid w:val="7CA2A027"/>
    <w:rsid w:val="7CA5C1B0"/>
    <w:rsid w:val="7CB24653"/>
    <w:rsid w:val="7CB5EEFD"/>
    <w:rsid w:val="7CCF1ED1"/>
    <w:rsid w:val="7D066FB7"/>
    <w:rsid w:val="7D23416E"/>
    <w:rsid w:val="7D429802"/>
    <w:rsid w:val="7D56ECAA"/>
    <w:rsid w:val="7D74C942"/>
    <w:rsid w:val="7DAACF55"/>
    <w:rsid w:val="7DF8EC61"/>
    <w:rsid w:val="7E0C0BB1"/>
    <w:rsid w:val="7E470C72"/>
    <w:rsid w:val="7EF741DA"/>
    <w:rsid w:val="7F3A0370"/>
    <w:rsid w:val="7FE48933"/>
    <w:rsid w:val="7FE8F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D931E"/>
  <w15:chartTrackingRefBased/>
  <w15:docId w15:val="{CD496050-676D-4EE3-823A-B241FE82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2E8"/>
    <w:rPr>
      <w:sz w:val="24"/>
    </w:rPr>
  </w:style>
  <w:style w:type="paragraph" w:styleId="Heading1">
    <w:name w:val="heading 1"/>
    <w:basedOn w:val="Normal"/>
    <w:next w:val="Normal"/>
    <w:link w:val="Heading1Char"/>
    <w:uiPriority w:val="9"/>
    <w:qFormat/>
    <w:rsid w:val="00F24D65"/>
    <w:pPr>
      <w:outlineLvl w:val="0"/>
    </w:pPr>
    <w:rPr>
      <w:b/>
      <w:color w:val="000000" w:themeColor="text1"/>
      <w:szCs w:val="28"/>
    </w:rPr>
  </w:style>
  <w:style w:type="paragraph" w:styleId="Heading2">
    <w:name w:val="heading 2"/>
    <w:basedOn w:val="Normal"/>
    <w:next w:val="Normal"/>
    <w:link w:val="Heading2Char"/>
    <w:uiPriority w:val="9"/>
    <w:unhideWhenUsed/>
    <w:qFormat/>
    <w:rsid w:val="008A2287"/>
    <w:pPr>
      <w:outlineLvl w:val="1"/>
    </w:pPr>
    <w:rPr>
      <w: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19D"/>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C4619D"/>
    <w:pPr>
      <w:tabs>
        <w:tab w:val="center" w:pos="4680"/>
        <w:tab w:val="right" w:pos="9360"/>
      </w:tabs>
    </w:pPr>
  </w:style>
  <w:style w:type="character" w:customStyle="1" w:styleId="HeaderChar">
    <w:name w:val="Header Char"/>
    <w:basedOn w:val="DefaultParagraphFont"/>
    <w:link w:val="Header"/>
    <w:uiPriority w:val="99"/>
    <w:rsid w:val="00C4619D"/>
  </w:style>
  <w:style w:type="paragraph" w:styleId="Footer">
    <w:name w:val="footer"/>
    <w:basedOn w:val="Normal"/>
    <w:link w:val="FooterChar"/>
    <w:uiPriority w:val="99"/>
    <w:unhideWhenUsed/>
    <w:rsid w:val="00C4619D"/>
    <w:pPr>
      <w:tabs>
        <w:tab w:val="center" w:pos="4680"/>
        <w:tab w:val="right" w:pos="9360"/>
      </w:tabs>
    </w:pPr>
  </w:style>
  <w:style w:type="character" w:customStyle="1" w:styleId="FooterChar">
    <w:name w:val="Footer Char"/>
    <w:basedOn w:val="DefaultParagraphFont"/>
    <w:link w:val="Footer"/>
    <w:uiPriority w:val="99"/>
    <w:rsid w:val="00C4619D"/>
  </w:style>
  <w:style w:type="character" w:styleId="Hyperlink">
    <w:name w:val="Hyperlink"/>
    <w:basedOn w:val="DefaultParagraphFont"/>
    <w:uiPriority w:val="99"/>
    <w:unhideWhenUsed/>
    <w:rsid w:val="00C4619D"/>
    <w:rPr>
      <w:color w:val="0563C1" w:themeColor="hyperlink"/>
      <w:u w:val="single"/>
    </w:rPr>
  </w:style>
  <w:style w:type="paragraph" w:styleId="BalloonText">
    <w:name w:val="Balloon Text"/>
    <w:basedOn w:val="Normal"/>
    <w:link w:val="BalloonTextChar"/>
    <w:uiPriority w:val="99"/>
    <w:semiHidden/>
    <w:unhideWhenUsed/>
    <w:rsid w:val="00C461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19D"/>
    <w:rPr>
      <w:rFonts w:ascii="Segoe UI" w:hAnsi="Segoe UI" w:cs="Segoe UI"/>
      <w:sz w:val="18"/>
      <w:szCs w:val="18"/>
    </w:rPr>
  </w:style>
  <w:style w:type="character" w:styleId="PlaceholderText">
    <w:name w:val="Placeholder Text"/>
    <w:basedOn w:val="DefaultParagraphFont"/>
    <w:uiPriority w:val="99"/>
    <w:semiHidden/>
    <w:rsid w:val="004C54B7"/>
    <w:rPr>
      <w:color w:val="808080"/>
    </w:rPr>
  </w:style>
  <w:style w:type="character" w:customStyle="1" w:styleId="Heading1Char">
    <w:name w:val="Heading 1 Char"/>
    <w:basedOn w:val="DefaultParagraphFont"/>
    <w:link w:val="Heading1"/>
    <w:uiPriority w:val="9"/>
    <w:rsid w:val="00F24D65"/>
    <w:rPr>
      <w:b/>
      <w:color w:val="000000" w:themeColor="text1"/>
      <w:sz w:val="24"/>
      <w:szCs w:val="28"/>
    </w:rPr>
  </w:style>
  <w:style w:type="character" w:customStyle="1" w:styleId="Heading2Char">
    <w:name w:val="Heading 2 Char"/>
    <w:basedOn w:val="DefaultParagraphFont"/>
    <w:link w:val="Heading2"/>
    <w:uiPriority w:val="9"/>
    <w:rsid w:val="008A2287"/>
    <w:rPr>
      <w:i/>
      <w:sz w:val="26"/>
      <w:szCs w:val="24"/>
    </w:rPr>
  </w:style>
  <w:style w:type="paragraph" w:styleId="ListParagraph">
    <w:name w:val="List Paragraph"/>
    <w:basedOn w:val="Normal"/>
    <w:uiPriority w:val="34"/>
    <w:qFormat/>
    <w:rsid w:val="00C77556"/>
    <w:pPr>
      <w:ind w:left="720"/>
      <w:contextualSpacing/>
    </w:pPr>
  </w:style>
  <w:style w:type="paragraph" w:styleId="CommentText">
    <w:name w:val="annotation text"/>
    <w:basedOn w:val="Normal"/>
    <w:link w:val="CommentTextChar"/>
    <w:uiPriority w:val="99"/>
    <w:unhideWhenUsed/>
    <w:rsid w:val="006D0069"/>
    <w:rPr>
      <w:sz w:val="20"/>
      <w:szCs w:val="20"/>
    </w:rPr>
  </w:style>
  <w:style w:type="character" w:customStyle="1" w:styleId="CommentTextChar">
    <w:name w:val="Comment Text Char"/>
    <w:basedOn w:val="DefaultParagraphFont"/>
    <w:link w:val="CommentText"/>
    <w:uiPriority w:val="99"/>
    <w:rsid w:val="006D0069"/>
    <w:rPr>
      <w:sz w:val="20"/>
      <w:szCs w:val="20"/>
    </w:rPr>
  </w:style>
  <w:style w:type="character" w:styleId="CommentReference">
    <w:name w:val="annotation reference"/>
    <w:basedOn w:val="DefaultParagraphFont"/>
    <w:uiPriority w:val="99"/>
    <w:semiHidden/>
    <w:unhideWhenUsed/>
    <w:rsid w:val="005828C4"/>
    <w:rPr>
      <w:sz w:val="16"/>
      <w:szCs w:val="16"/>
    </w:rPr>
  </w:style>
  <w:style w:type="paragraph" w:styleId="CommentSubject">
    <w:name w:val="annotation subject"/>
    <w:basedOn w:val="CommentText"/>
    <w:next w:val="CommentText"/>
    <w:link w:val="CommentSubjectChar"/>
    <w:uiPriority w:val="99"/>
    <w:semiHidden/>
    <w:unhideWhenUsed/>
    <w:rsid w:val="005828C4"/>
    <w:rPr>
      <w:b/>
      <w:bCs/>
    </w:rPr>
  </w:style>
  <w:style w:type="character" w:customStyle="1" w:styleId="CommentSubjectChar">
    <w:name w:val="Comment Subject Char"/>
    <w:basedOn w:val="CommentTextChar"/>
    <w:link w:val="CommentSubject"/>
    <w:uiPriority w:val="99"/>
    <w:semiHidden/>
    <w:rsid w:val="005828C4"/>
    <w:rPr>
      <w:b/>
      <w:bCs/>
      <w:sz w:val="20"/>
      <w:szCs w:val="20"/>
    </w:rPr>
  </w:style>
  <w:style w:type="paragraph" w:styleId="Revision">
    <w:name w:val="Revision"/>
    <w:hidden/>
    <w:uiPriority w:val="99"/>
    <w:semiHidden/>
    <w:rsid w:val="00F87B09"/>
    <w:rPr>
      <w:sz w:val="24"/>
    </w:rPr>
  </w:style>
  <w:style w:type="character" w:styleId="UnresolvedMention">
    <w:name w:val="Unresolved Mention"/>
    <w:basedOn w:val="DefaultParagraphFont"/>
    <w:uiPriority w:val="99"/>
    <w:semiHidden/>
    <w:unhideWhenUsed/>
    <w:rsid w:val="005F500A"/>
    <w:rPr>
      <w:color w:val="605E5C"/>
      <w:shd w:val="clear" w:color="auto" w:fill="E1DFDD"/>
    </w:rPr>
  </w:style>
  <w:style w:type="character" w:styleId="FollowedHyperlink">
    <w:name w:val="FollowedHyperlink"/>
    <w:basedOn w:val="DefaultParagraphFont"/>
    <w:uiPriority w:val="99"/>
    <w:semiHidden/>
    <w:unhideWhenUsed/>
    <w:rsid w:val="00100C8E"/>
    <w:rPr>
      <w:color w:val="954F72" w:themeColor="followedHyperlink"/>
      <w:u w:val="single"/>
    </w:rPr>
  </w:style>
  <w:style w:type="character" w:customStyle="1" w:styleId="nounderlines">
    <w:name w:val="nounderlines"/>
    <w:basedOn w:val="DefaultParagraphFont"/>
    <w:rsid w:val="005F7280"/>
  </w:style>
  <w:style w:type="paragraph" w:styleId="BodyText">
    <w:name w:val="Body Text"/>
    <w:basedOn w:val="Normal"/>
    <w:link w:val="BodyTextChar"/>
    <w:qFormat/>
    <w:rsid w:val="00BB0439"/>
    <w:pPr>
      <w:spacing w:after="240"/>
    </w:pPr>
    <w:rPr>
      <w:rFonts w:ascii="Calibri" w:eastAsia="Calibri" w:hAnsi="Calibri" w:cstheme="minorHAnsi"/>
      <w:kern w:val="2"/>
      <w:szCs w:val="24"/>
      <w:lang w:val="en"/>
      <w14:ligatures w14:val="standardContextual"/>
    </w:rPr>
  </w:style>
  <w:style w:type="character" w:customStyle="1" w:styleId="BodyTextChar">
    <w:name w:val="Body Text Char"/>
    <w:basedOn w:val="DefaultParagraphFont"/>
    <w:link w:val="BodyText"/>
    <w:rsid w:val="00BB0439"/>
    <w:rPr>
      <w:rFonts w:ascii="Calibri" w:eastAsia="Calibri" w:hAnsi="Calibri" w:cstheme="minorHAnsi"/>
      <w:kern w:val="2"/>
      <w:sz w:val="24"/>
      <w:szCs w:val="24"/>
      <w:lang w:val="e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41278">
      <w:bodyDiv w:val="1"/>
      <w:marLeft w:val="0"/>
      <w:marRight w:val="0"/>
      <w:marTop w:val="0"/>
      <w:marBottom w:val="0"/>
      <w:divBdr>
        <w:top w:val="none" w:sz="0" w:space="0" w:color="auto"/>
        <w:left w:val="none" w:sz="0" w:space="0" w:color="auto"/>
        <w:bottom w:val="none" w:sz="0" w:space="0" w:color="auto"/>
        <w:right w:val="none" w:sz="0" w:space="0" w:color="auto"/>
      </w:divBdr>
    </w:div>
    <w:div w:id="209808218">
      <w:bodyDiv w:val="1"/>
      <w:marLeft w:val="0"/>
      <w:marRight w:val="0"/>
      <w:marTop w:val="0"/>
      <w:marBottom w:val="0"/>
      <w:divBdr>
        <w:top w:val="none" w:sz="0" w:space="0" w:color="auto"/>
        <w:left w:val="none" w:sz="0" w:space="0" w:color="auto"/>
        <w:bottom w:val="none" w:sz="0" w:space="0" w:color="auto"/>
        <w:right w:val="none" w:sz="0" w:space="0" w:color="auto"/>
      </w:divBdr>
    </w:div>
    <w:div w:id="472605751">
      <w:bodyDiv w:val="1"/>
      <w:marLeft w:val="0"/>
      <w:marRight w:val="0"/>
      <w:marTop w:val="0"/>
      <w:marBottom w:val="0"/>
      <w:divBdr>
        <w:top w:val="none" w:sz="0" w:space="0" w:color="auto"/>
        <w:left w:val="none" w:sz="0" w:space="0" w:color="auto"/>
        <w:bottom w:val="none" w:sz="0" w:space="0" w:color="auto"/>
        <w:right w:val="none" w:sz="0" w:space="0" w:color="auto"/>
      </w:divBdr>
    </w:div>
    <w:div w:id="475298583">
      <w:bodyDiv w:val="1"/>
      <w:marLeft w:val="0"/>
      <w:marRight w:val="0"/>
      <w:marTop w:val="0"/>
      <w:marBottom w:val="0"/>
      <w:divBdr>
        <w:top w:val="none" w:sz="0" w:space="0" w:color="auto"/>
        <w:left w:val="none" w:sz="0" w:space="0" w:color="auto"/>
        <w:bottom w:val="none" w:sz="0" w:space="0" w:color="auto"/>
        <w:right w:val="none" w:sz="0" w:space="0" w:color="auto"/>
      </w:divBdr>
    </w:div>
    <w:div w:id="601841317">
      <w:bodyDiv w:val="1"/>
      <w:marLeft w:val="0"/>
      <w:marRight w:val="0"/>
      <w:marTop w:val="0"/>
      <w:marBottom w:val="0"/>
      <w:divBdr>
        <w:top w:val="none" w:sz="0" w:space="0" w:color="auto"/>
        <w:left w:val="none" w:sz="0" w:space="0" w:color="auto"/>
        <w:bottom w:val="none" w:sz="0" w:space="0" w:color="auto"/>
        <w:right w:val="none" w:sz="0" w:space="0" w:color="auto"/>
      </w:divBdr>
    </w:div>
    <w:div w:id="645626267">
      <w:bodyDiv w:val="1"/>
      <w:marLeft w:val="0"/>
      <w:marRight w:val="0"/>
      <w:marTop w:val="0"/>
      <w:marBottom w:val="0"/>
      <w:divBdr>
        <w:top w:val="none" w:sz="0" w:space="0" w:color="auto"/>
        <w:left w:val="none" w:sz="0" w:space="0" w:color="auto"/>
        <w:bottom w:val="none" w:sz="0" w:space="0" w:color="auto"/>
        <w:right w:val="none" w:sz="0" w:space="0" w:color="auto"/>
      </w:divBdr>
    </w:div>
    <w:div w:id="676811966">
      <w:bodyDiv w:val="1"/>
      <w:marLeft w:val="0"/>
      <w:marRight w:val="0"/>
      <w:marTop w:val="0"/>
      <w:marBottom w:val="0"/>
      <w:divBdr>
        <w:top w:val="none" w:sz="0" w:space="0" w:color="auto"/>
        <w:left w:val="none" w:sz="0" w:space="0" w:color="auto"/>
        <w:bottom w:val="none" w:sz="0" w:space="0" w:color="auto"/>
        <w:right w:val="none" w:sz="0" w:space="0" w:color="auto"/>
      </w:divBdr>
    </w:div>
    <w:div w:id="967080940">
      <w:bodyDiv w:val="1"/>
      <w:marLeft w:val="0"/>
      <w:marRight w:val="0"/>
      <w:marTop w:val="0"/>
      <w:marBottom w:val="0"/>
      <w:divBdr>
        <w:top w:val="none" w:sz="0" w:space="0" w:color="auto"/>
        <w:left w:val="none" w:sz="0" w:space="0" w:color="auto"/>
        <w:bottom w:val="none" w:sz="0" w:space="0" w:color="auto"/>
        <w:right w:val="none" w:sz="0" w:space="0" w:color="auto"/>
      </w:divBdr>
    </w:div>
    <w:div w:id="1030303479">
      <w:bodyDiv w:val="1"/>
      <w:marLeft w:val="0"/>
      <w:marRight w:val="0"/>
      <w:marTop w:val="0"/>
      <w:marBottom w:val="0"/>
      <w:divBdr>
        <w:top w:val="none" w:sz="0" w:space="0" w:color="auto"/>
        <w:left w:val="none" w:sz="0" w:space="0" w:color="auto"/>
        <w:bottom w:val="none" w:sz="0" w:space="0" w:color="auto"/>
        <w:right w:val="none" w:sz="0" w:space="0" w:color="auto"/>
      </w:divBdr>
    </w:div>
    <w:div w:id="1037899869">
      <w:bodyDiv w:val="1"/>
      <w:marLeft w:val="0"/>
      <w:marRight w:val="0"/>
      <w:marTop w:val="0"/>
      <w:marBottom w:val="0"/>
      <w:divBdr>
        <w:top w:val="none" w:sz="0" w:space="0" w:color="auto"/>
        <w:left w:val="none" w:sz="0" w:space="0" w:color="auto"/>
        <w:bottom w:val="none" w:sz="0" w:space="0" w:color="auto"/>
        <w:right w:val="none" w:sz="0" w:space="0" w:color="auto"/>
      </w:divBdr>
    </w:div>
    <w:div w:id="1048185054">
      <w:bodyDiv w:val="1"/>
      <w:marLeft w:val="0"/>
      <w:marRight w:val="0"/>
      <w:marTop w:val="0"/>
      <w:marBottom w:val="0"/>
      <w:divBdr>
        <w:top w:val="none" w:sz="0" w:space="0" w:color="auto"/>
        <w:left w:val="none" w:sz="0" w:space="0" w:color="auto"/>
        <w:bottom w:val="none" w:sz="0" w:space="0" w:color="auto"/>
        <w:right w:val="none" w:sz="0" w:space="0" w:color="auto"/>
      </w:divBdr>
    </w:div>
    <w:div w:id="1063062134">
      <w:bodyDiv w:val="1"/>
      <w:marLeft w:val="0"/>
      <w:marRight w:val="0"/>
      <w:marTop w:val="0"/>
      <w:marBottom w:val="0"/>
      <w:divBdr>
        <w:top w:val="none" w:sz="0" w:space="0" w:color="auto"/>
        <w:left w:val="none" w:sz="0" w:space="0" w:color="auto"/>
        <w:bottom w:val="none" w:sz="0" w:space="0" w:color="auto"/>
        <w:right w:val="none" w:sz="0" w:space="0" w:color="auto"/>
      </w:divBdr>
    </w:div>
    <w:div w:id="1222718008">
      <w:bodyDiv w:val="1"/>
      <w:marLeft w:val="0"/>
      <w:marRight w:val="0"/>
      <w:marTop w:val="0"/>
      <w:marBottom w:val="0"/>
      <w:divBdr>
        <w:top w:val="none" w:sz="0" w:space="0" w:color="auto"/>
        <w:left w:val="none" w:sz="0" w:space="0" w:color="auto"/>
        <w:bottom w:val="none" w:sz="0" w:space="0" w:color="auto"/>
        <w:right w:val="none" w:sz="0" w:space="0" w:color="auto"/>
      </w:divBdr>
    </w:div>
    <w:div w:id="1379620404">
      <w:bodyDiv w:val="1"/>
      <w:marLeft w:val="0"/>
      <w:marRight w:val="0"/>
      <w:marTop w:val="0"/>
      <w:marBottom w:val="0"/>
      <w:divBdr>
        <w:top w:val="none" w:sz="0" w:space="0" w:color="auto"/>
        <w:left w:val="none" w:sz="0" w:space="0" w:color="auto"/>
        <w:bottom w:val="none" w:sz="0" w:space="0" w:color="auto"/>
        <w:right w:val="none" w:sz="0" w:space="0" w:color="auto"/>
      </w:divBdr>
    </w:div>
    <w:div w:id="1777408846">
      <w:bodyDiv w:val="1"/>
      <w:marLeft w:val="0"/>
      <w:marRight w:val="0"/>
      <w:marTop w:val="0"/>
      <w:marBottom w:val="0"/>
      <w:divBdr>
        <w:top w:val="none" w:sz="0" w:space="0" w:color="auto"/>
        <w:left w:val="none" w:sz="0" w:space="0" w:color="auto"/>
        <w:bottom w:val="none" w:sz="0" w:space="0" w:color="auto"/>
        <w:right w:val="none" w:sz="0" w:space="0" w:color="auto"/>
      </w:divBdr>
    </w:div>
    <w:div w:id="179728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dd.ca.gov/siteassets/files/jobs_and_training/pubs/wsd23-08.pdf" TargetMode="External"/><Relationship Id="rId26" Type="http://schemas.openxmlformats.org/officeDocument/2006/relationships/hyperlink" Target="https://edd.ca.gov/en/jobs_and_training/wdsfp_workforce_development_solicitations_for_proposals" TargetMode="External"/><Relationship Id="rId3" Type="http://schemas.openxmlformats.org/officeDocument/2006/relationships/customXml" Target="../customXml/item3.xml"/><Relationship Id="rId21" Type="http://schemas.openxmlformats.org/officeDocument/2006/relationships/hyperlink" Target="https://www.ecfr.gov/cgi-bin/text-idx?SID=daf3e637185a2e94363243de8662115f&amp;mc=true&amp;node=se2.1.200_1306&amp;rgn=div8"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dd.ca.gov/en/jobs_and_training/wdsfp_workforce_development_solicitations_for_proposals"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d.ca.gov/en/Jobs_and_Training/Active_Directives" TargetMode="External"/><Relationship Id="rId29" Type="http://schemas.openxmlformats.org/officeDocument/2006/relationships/hyperlink" Target="https://edd.ca.gov/Office_Locat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chrome-extension://efaidnbmnnnibpcajpcglclefindmkaj/https:/edd.ca.gov/siteassets/files/jobs_and_training/pubs/wsd20-10.pdf"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cfr.gov/cgi-bin/text-idx?SID=daf3e637185a2e94363243de8662115f&amp;mc=true&amp;node=se2.1.200_1306&amp;rgn=div8" TargetMode="External"/><Relationship Id="rId28" Type="http://schemas.openxmlformats.org/officeDocument/2006/relationships/hyperlink" Target="mailto:WSBSFP3@edd.ca.gov"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edd.ca.gov/siteassets/files/jobs_and_training/pubs/wsd23-08.pdf" TargetMode="External"/><Relationship Id="rId31" Type="http://schemas.openxmlformats.org/officeDocument/2006/relationships/hyperlink" Target="https://www.ecfr.gov/current/title-2/subtitle-A/chapter-II/part-2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dd.ca.gov/en/Jobs_and_Training/Active_Directives" TargetMode="External"/><Relationship Id="rId27" Type="http://schemas.openxmlformats.org/officeDocument/2006/relationships/hyperlink" Target="mailto:WSBSFP3@edd.ca.gov" TargetMode="External"/><Relationship Id="rId30" Type="http://schemas.openxmlformats.org/officeDocument/2006/relationships/hyperlink" Target="https://edd.ca.gov/en/jobs_and_training/wdsfp_workforce_development_solicitations_for_proposal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75689A203CDA4CB3B5AF18CCC83AA0" ma:contentTypeVersion="33" ma:contentTypeDescription="Create a new document." ma:contentTypeScope="" ma:versionID="7b7912407f80cb3d26b59eb5b2e84162">
  <xsd:schema xmlns:xsd="http://www.w3.org/2001/XMLSchema" xmlns:xs="http://www.w3.org/2001/XMLSchema" xmlns:p="http://schemas.microsoft.com/office/2006/metadata/properties" xmlns:ns3="87723afd-882f-4d2a-a77d-9bd4bb59c539" targetNamespace="http://schemas.microsoft.com/office/2006/metadata/properties" ma:root="true" ma:fieldsID="4f176232f9988a5798cdc78d5182796a" ns3:_="">
    <xsd:import namespace="87723afd-882f-4d2a-a77d-9bd4bb59c539"/>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23afd-882f-4d2a-a77d-9bd4bb59c539"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D8BBD-2DCF-40F1-946C-4D7C304E1578}">
  <ds:schemaRefs>
    <ds:schemaRef ds:uri="http://schemas.microsoft.com/sharepoint/v3/contenttype/forms"/>
  </ds:schemaRefs>
</ds:datastoreItem>
</file>

<file path=customXml/itemProps2.xml><?xml version="1.0" encoding="utf-8"?>
<ds:datastoreItem xmlns:ds="http://schemas.openxmlformats.org/officeDocument/2006/customXml" ds:itemID="{A368B5AE-C796-4A97-8A78-EF6AD6918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23afd-882f-4d2a-a77d-9bd4bb59c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0ADBC4-D5A2-437F-94B5-BF32A94331C5}">
  <ds:schemaRef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87723afd-882f-4d2a-a77d-9bd4bb59c539"/>
    <ds:schemaRef ds:uri="http://purl.org/dc/dcmitype/"/>
    <ds:schemaRef ds:uri="http://purl.org/dc/terms/"/>
  </ds:schemaRefs>
</ds:datastoreItem>
</file>

<file path=customXml/itemProps4.xml><?xml version="1.0" encoding="utf-8"?>
<ds:datastoreItem xmlns:ds="http://schemas.openxmlformats.org/officeDocument/2006/customXml" ds:itemID="{B9EB95BF-8062-44FF-B4DB-3758EBE58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7228</Words>
  <Characters>41262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OYACPP PY 24-25 Q&amp;A</vt:lpstr>
    </vt:vector>
  </TitlesOfParts>
  <Manager/>
  <Company>Employment Development Department</Company>
  <LinksUpToDate>false</LinksUpToDate>
  <CharactersWithSpaces>48394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OYACPP PY 24-25 Q&amp;A</dc:title>
  <dc:subject/>
  <dc:creator>Workforce Services</dc:creator>
  <cp:keywords>SFP, grant funding</cp:keywords>
  <dc:description/>
  <cp:lastModifiedBy>Chinn, Jeffrey@EDD</cp:lastModifiedBy>
  <cp:revision>3</cp:revision>
  <cp:lastPrinted>2024-10-15T20:57:00Z</cp:lastPrinted>
  <dcterms:created xsi:type="dcterms:W3CDTF">2025-01-29T21:10:00Z</dcterms:created>
  <dcterms:modified xsi:type="dcterms:W3CDTF">2025-01-29T21:52:00Z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0x010100BE75689A203CDA4CB3B5AF18CCC83AA0</vt:lpwstr>
  </property>
  <property fmtid="{D5CDD505-2E9C-101B-9397-08002B2CF9AE}" pid="3" name="TaxKeywordTaxHTField">
    <vt:lpwstr>grant funding|24533338-b092-46de-9a94-240000df5e0b;SFP|450a614c-e2c0-40a1-8bc3-ae6ada1023fe</vt:lpwstr>
  </property>
  <property fmtid="{D5CDD505-2E9C-101B-9397-08002B2CF9AE}" pid="4" name="TaxKeyword">
    <vt:lpwstr>163;#grant funding|24533338-b092-46de-9a94-240000df5e0b;#162;#SFP|450a614c-e2c0-40a1-8bc3-ae6ada1023fe</vt:lpwstr>
  </property>
  <property fmtid="{D5CDD505-2E9C-101B-9397-08002B2CF9AE}" pid="5" name="TaxCatchAll">
    <vt:lpwstr>163;#grant funding;#162;#SFP</vt:lpwstr>
  </property>
  <property fmtid="{D5CDD505-2E9C-101B-9397-08002B2CF9AE}" pid="6" name="GrammarlyDocumentId">
    <vt:lpwstr>3c1f38d75282e33c93e7c2c407bf0bacfd88978368f5d098622faf167d0a367f</vt:lpwstr>
  </property>
</Properties>
</file>