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B27E" w14:textId="55B0CC34" w:rsidR="00AA542D" w:rsidRPr="007502A2" w:rsidRDefault="00AA542D" w:rsidP="00AA542D">
      <w:pPr>
        <w:pStyle w:val="Header"/>
        <w:jc w:val="center"/>
        <w:rPr>
          <w:b/>
          <w:bCs/>
          <w:color w:val="007DA5"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</w:p>
    <w:p w14:paraId="694152CE" w14:textId="77777777" w:rsidR="00AA542D" w:rsidRPr="00967059" w:rsidRDefault="00AA542D" w:rsidP="00AA542D">
      <w:pPr>
        <w:pStyle w:val="Header"/>
        <w:rPr>
          <w:b/>
          <w:bCs/>
          <w:color w:val="007DA5"/>
          <w:sz w:val="16"/>
          <w:szCs w:val="16"/>
        </w:rPr>
      </w:pPr>
    </w:p>
    <w:p w14:paraId="0A128A2C" w14:textId="21B85422" w:rsidR="00AA542D" w:rsidRDefault="00AA542D" w:rsidP="00AA542D">
      <w:pPr>
        <w:pStyle w:val="Header"/>
        <w:jc w:val="center"/>
        <w:rPr>
          <w:b/>
          <w:sz w:val="24"/>
          <w:szCs w:val="24"/>
        </w:rPr>
      </w:pPr>
      <w:r>
        <w:rPr>
          <w:b/>
          <w:bCs/>
          <w:color w:val="007DA5"/>
          <w:sz w:val="44"/>
          <w:szCs w:val="44"/>
        </w:rPr>
        <w:t>A</w:t>
      </w:r>
      <w:r w:rsidR="009327A3">
        <w:rPr>
          <w:b/>
          <w:bCs/>
          <w:color w:val="007DA5"/>
          <w:sz w:val="44"/>
          <w:szCs w:val="44"/>
        </w:rPr>
        <w:t>mendment</w:t>
      </w:r>
      <w:r>
        <w:rPr>
          <w:b/>
          <w:bCs/>
          <w:color w:val="007DA5"/>
          <w:sz w:val="44"/>
          <w:szCs w:val="44"/>
        </w:rPr>
        <w:t xml:space="preserve"> C</w:t>
      </w:r>
      <w:r w:rsidR="009327A3">
        <w:rPr>
          <w:b/>
          <w:bCs/>
          <w:color w:val="007DA5"/>
          <w:sz w:val="44"/>
          <w:szCs w:val="44"/>
        </w:rPr>
        <w:t>hronology</w:t>
      </w:r>
    </w:p>
    <w:p w14:paraId="2012FE4E" w14:textId="77777777" w:rsidR="002E324F" w:rsidRPr="00AA542D" w:rsidRDefault="002E324F" w:rsidP="002B331E">
      <w:pPr>
        <w:spacing w:after="0" w:line="240" w:lineRule="auto"/>
        <w:rPr>
          <w:b/>
          <w:sz w:val="24"/>
          <w:szCs w:val="24"/>
        </w:rPr>
      </w:pPr>
    </w:p>
    <w:p w14:paraId="5085EF55" w14:textId="5A0C4394" w:rsidR="00654B5C" w:rsidRDefault="00654B5C" w:rsidP="00654B5C">
      <w:pPr>
        <w:pStyle w:val="tabletext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The Workforce Services </w:t>
      </w:r>
      <w:r w:rsidR="003F3576">
        <w:rPr>
          <w:rFonts w:asciiTheme="minorHAnsi" w:hAnsiTheme="minorHAnsi"/>
        </w:rPr>
        <w:t>Solicitation for Proposals document</w:t>
      </w:r>
      <w:r>
        <w:rPr>
          <w:rFonts w:ascii="Calibri" w:hAnsi="Calibri"/>
        </w:rPr>
        <w:t xml:space="preserve"> </w:t>
      </w:r>
      <w:r w:rsidR="003F3576">
        <w:rPr>
          <w:rFonts w:asciiTheme="minorHAnsi" w:hAnsiTheme="minorHAnsi"/>
          <w:i/>
          <w:iCs/>
        </w:rPr>
        <w:t>AHP SFP with Forms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>(</w:t>
      </w:r>
      <w:r w:rsidR="003F3576">
        <w:rPr>
          <w:rFonts w:asciiTheme="minorHAnsi" w:hAnsiTheme="minorHAnsi"/>
        </w:rPr>
        <w:t>WSSFP24-06</w:t>
      </w:r>
      <w:r>
        <w:rPr>
          <w:rFonts w:ascii="Calibri" w:hAnsi="Calibri"/>
        </w:rPr>
        <w:t xml:space="preserve">) dated </w:t>
      </w:r>
      <w:r w:rsidR="003F3576">
        <w:rPr>
          <w:rFonts w:asciiTheme="minorHAnsi" w:hAnsiTheme="minorHAnsi"/>
        </w:rPr>
        <w:t>December 5, 2024</w:t>
      </w:r>
      <w:r>
        <w:rPr>
          <w:rFonts w:asciiTheme="minorHAnsi" w:hAnsiTheme="minorHAnsi"/>
        </w:rPr>
        <w:t>,</w:t>
      </w:r>
      <w:r>
        <w:rPr>
          <w:rFonts w:ascii="Calibri" w:hAnsi="Calibri"/>
        </w:rPr>
        <w:t xml:space="preserve"> was </w:t>
      </w:r>
      <w:r w:rsidR="00CF6DA0">
        <w:rPr>
          <w:rFonts w:ascii="Calibri" w:hAnsi="Calibri"/>
        </w:rPr>
        <w:t>amended</w:t>
      </w:r>
      <w:r>
        <w:rPr>
          <w:rFonts w:ascii="Calibri" w:hAnsi="Calibri"/>
        </w:rPr>
        <w:t xml:space="preserve"> with the following changes:</w:t>
      </w:r>
    </w:p>
    <w:p w14:paraId="2012FE51" w14:textId="77777777" w:rsidR="002E324F" w:rsidRPr="00AA542D" w:rsidRDefault="002E324F" w:rsidP="00654B5C">
      <w:pPr>
        <w:spacing w:after="0" w:line="240" w:lineRule="auto"/>
        <w:rPr>
          <w:b/>
          <w:sz w:val="32"/>
          <w:szCs w:val="32"/>
        </w:rPr>
      </w:pPr>
    </w:p>
    <w:p w14:paraId="2012FE52" w14:textId="68C4924C" w:rsidR="002E324F" w:rsidRPr="00DE5EB4" w:rsidRDefault="00CF6DA0" w:rsidP="002E324F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Amendment</w:t>
      </w:r>
      <w:r w:rsidR="002E324F" w:rsidRPr="00967059">
        <w:rPr>
          <w:b/>
          <w:sz w:val="24"/>
          <w:szCs w:val="24"/>
        </w:rPr>
        <w:t xml:space="preserve"> #</w:t>
      </w:r>
      <w:r w:rsidR="00654B5C">
        <w:rPr>
          <w:b/>
          <w:sz w:val="24"/>
          <w:szCs w:val="24"/>
        </w:rPr>
        <w:t>1</w:t>
      </w:r>
      <w:r w:rsidR="008E009B" w:rsidRPr="003D1C23">
        <w:rPr>
          <w:sz w:val="24"/>
          <w:szCs w:val="24"/>
        </w:rPr>
        <w:t xml:space="preserve"> –</w:t>
      </w:r>
      <w:r w:rsidR="002E324F" w:rsidRPr="002E324F">
        <w:rPr>
          <w:sz w:val="24"/>
          <w:szCs w:val="24"/>
        </w:rPr>
        <w:t xml:space="preserve"> </w:t>
      </w:r>
      <w:r w:rsidR="00654B5C">
        <w:rPr>
          <w:sz w:val="24"/>
          <w:szCs w:val="24"/>
        </w:rPr>
        <w:t xml:space="preserve">On </w:t>
      </w:r>
      <w:r w:rsidR="009751CD">
        <w:rPr>
          <w:sz w:val="24"/>
          <w:szCs w:val="24"/>
        </w:rPr>
        <w:t>January 17, 2025</w:t>
      </w:r>
      <w:r w:rsidR="00654B5C">
        <w:rPr>
          <w:sz w:val="24"/>
          <w:szCs w:val="24"/>
        </w:rPr>
        <w:t>, the following ch</w:t>
      </w:r>
      <w:r w:rsidR="00F437CE">
        <w:rPr>
          <w:sz w:val="24"/>
          <w:szCs w:val="24"/>
        </w:rPr>
        <w:t xml:space="preserve">anges were made to the </w:t>
      </w:r>
      <w:r w:rsidR="003F3576">
        <w:t>AHP SFP with Forms</w:t>
      </w:r>
      <w:r w:rsidR="00654B5C">
        <w:rPr>
          <w:sz w:val="24"/>
          <w:szCs w:val="24"/>
        </w:rPr>
        <w:t xml:space="preserve">: </w:t>
      </w:r>
    </w:p>
    <w:p w14:paraId="2012FE53" w14:textId="77777777" w:rsidR="002E324F" w:rsidRDefault="002E324F" w:rsidP="00654B5C">
      <w:pPr>
        <w:spacing w:after="0" w:line="240" w:lineRule="auto"/>
        <w:rPr>
          <w:sz w:val="24"/>
          <w:szCs w:val="24"/>
        </w:rPr>
      </w:pPr>
    </w:p>
    <w:p w14:paraId="7D40FB5F" w14:textId="40F73B91" w:rsidR="004107B3" w:rsidRPr="009751CD" w:rsidRDefault="003F3576" w:rsidP="004107B3">
      <w:pPr>
        <w:pStyle w:val="tabletext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9751CD">
        <w:rPr>
          <w:rFonts w:ascii="Calibri" w:hAnsi="Calibri" w:cs="Calibri"/>
        </w:rPr>
        <w:t>Page 12</w:t>
      </w:r>
      <w:r w:rsidR="004107B3" w:rsidRPr="009751CD">
        <w:rPr>
          <w:rFonts w:ascii="Calibri" w:hAnsi="Calibri" w:cs="Calibri"/>
        </w:rPr>
        <w:t xml:space="preserve"> – </w:t>
      </w:r>
      <w:r w:rsidRPr="009751CD">
        <w:rPr>
          <w:rFonts w:ascii="Calibri" w:hAnsi="Calibri" w:cs="Calibri"/>
        </w:rPr>
        <w:t xml:space="preserve">In Section A. Submission Format and Section B. Submission Guidelines, the proposal due date was updated from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January 20,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 xml:space="preserve">, to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February 3,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>.</w:t>
      </w:r>
    </w:p>
    <w:p w14:paraId="40F86353" w14:textId="2B06E9A2" w:rsidR="004107B3" w:rsidRPr="009751CD" w:rsidRDefault="003F3576" w:rsidP="004107B3">
      <w:pPr>
        <w:pStyle w:val="tabletext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9751CD">
        <w:rPr>
          <w:rFonts w:ascii="Calibri" w:hAnsi="Calibri" w:cs="Calibri"/>
        </w:rPr>
        <w:t>Page 14</w:t>
      </w:r>
      <w:r w:rsidR="004107B3" w:rsidRPr="009751CD">
        <w:rPr>
          <w:rFonts w:ascii="Calibri" w:hAnsi="Calibri" w:cs="Calibri"/>
        </w:rPr>
        <w:t xml:space="preserve"> – </w:t>
      </w:r>
      <w:r w:rsidRPr="009751CD">
        <w:rPr>
          <w:rFonts w:ascii="Calibri" w:hAnsi="Calibri" w:cs="Calibri"/>
        </w:rPr>
        <w:t xml:space="preserve">In Figure 5.2: Application Timeline, the proposal due date was updated from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January 20,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 xml:space="preserve">, to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February 3,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>.</w:t>
      </w:r>
    </w:p>
    <w:p w14:paraId="64D2B652" w14:textId="1BF6A068" w:rsidR="003F3576" w:rsidRPr="009751CD" w:rsidRDefault="003F3576" w:rsidP="003F3576">
      <w:pPr>
        <w:pStyle w:val="tabletext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9751CD">
        <w:rPr>
          <w:rFonts w:ascii="Calibri" w:hAnsi="Calibri" w:cs="Calibri"/>
        </w:rPr>
        <w:t xml:space="preserve">Page 14 – In Figure 5.2: Application Timeline, the proposal review and evaluation dates ware updated from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January 27-31,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 xml:space="preserve">, to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February 10-15,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>.</w:t>
      </w:r>
    </w:p>
    <w:p w14:paraId="14072BB7" w14:textId="523947D7" w:rsidR="004107B3" w:rsidRPr="009751CD" w:rsidRDefault="003F3576" w:rsidP="004107B3">
      <w:pPr>
        <w:pStyle w:val="tabletext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9751CD">
        <w:rPr>
          <w:rFonts w:ascii="Calibri" w:hAnsi="Calibri" w:cs="Calibri"/>
        </w:rPr>
        <w:t>Page 15</w:t>
      </w:r>
      <w:r w:rsidR="004107B3" w:rsidRPr="009751CD">
        <w:rPr>
          <w:rFonts w:ascii="Calibri" w:hAnsi="Calibri" w:cs="Calibri"/>
        </w:rPr>
        <w:t xml:space="preserve"> – </w:t>
      </w:r>
      <w:r w:rsidRPr="009751CD">
        <w:rPr>
          <w:rFonts w:ascii="Calibri" w:hAnsi="Calibri" w:cs="Calibri"/>
        </w:rPr>
        <w:t xml:space="preserve">In Section D. Delivery, the proposal due date was updated from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January 20,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 xml:space="preserve">, to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February 3,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>.</w:t>
      </w:r>
    </w:p>
    <w:p w14:paraId="56D249D5" w14:textId="481AFFC0" w:rsidR="003F3576" w:rsidRPr="009751CD" w:rsidRDefault="003F3576" w:rsidP="003F3576">
      <w:pPr>
        <w:pStyle w:val="tabletext"/>
        <w:numPr>
          <w:ilvl w:val="0"/>
          <w:numId w:val="1"/>
        </w:numPr>
        <w:spacing w:before="0" w:after="0"/>
        <w:rPr>
          <w:rFonts w:ascii="Calibri" w:hAnsi="Calibri" w:cs="Calibri"/>
        </w:rPr>
      </w:pPr>
      <w:r w:rsidRPr="009751CD">
        <w:rPr>
          <w:rFonts w:ascii="Calibri" w:hAnsi="Calibri" w:cs="Calibri"/>
        </w:rPr>
        <w:t xml:space="preserve">Page </w:t>
      </w:r>
      <w:r w:rsidR="001345E1" w:rsidRPr="009751CD">
        <w:rPr>
          <w:rFonts w:ascii="Calibri" w:hAnsi="Calibri" w:cs="Calibri"/>
        </w:rPr>
        <w:t>39</w:t>
      </w:r>
      <w:r w:rsidRPr="009751CD">
        <w:rPr>
          <w:rFonts w:ascii="Calibri" w:hAnsi="Calibri" w:cs="Calibri"/>
        </w:rPr>
        <w:t xml:space="preserve"> – In the Commitment Letters (ComLtr) section, the grant competition period dates were updated from </w:t>
      </w:r>
      <w:r w:rsidR="00F17FD7" w:rsidRPr="009751CD">
        <w:rPr>
          <w:rFonts w:ascii="Calibri" w:hAnsi="Calibri" w:cs="Calibri"/>
        </w:rPr>
        <w:t>“</w:t>
      </w:r>
      <w:r w:rsidRPr="009751CD">
        <w:rPr>
          <w:rFonts w:ascii="Calibri" w:hAnsi="Calibri" w:cs="Calibri"/>
        </w:rPr>
        <w:t>December 9, 2024-January 20, 2025</w:t>
      </w:r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 xml:space="preserve">, to </w:t>
      </w:r>
      <w:r w:rsidR="00F17FD7" w:rsidRPr="009751CD">
        <w:rPr>
          <w:rFonts w:ascii="Calibri" w:hAnsi="Calibri" w:cs="Calibri"/>
        </w:rPr>
        <w:t>“</w:t>
      </w:r>
      <w:bookmarkStart w:id="0" w:name="_Hlk187922197"/>
      <w:r w:rsidRPr="009751CD">
        <w:rPr>
          <w:rFonts w:ascii="Calibri" w:hAnsi="Calibri" w:cs="Calibri"/>
        </w:rPr>
        <w:t>December 9, 2024-February 3, 2025</w:t>
      </w:r>
      <w:bookmarkEnd w:id="0"/>
      <w:r w:rsidR="00F17FD7" w:rsidRPr="009751CD">
        <w:rPr>
          <w:rFonts w:ascii="Calibri" w:hAnsi="Calibri" w:cs="Calibri"/>
        </w:rPr>
        <w:t>”</w:t>
      </w:r>
      <w:r w:rsidRPr="009751CD">
        <w:rPr>
          <w:rFonts w:ascii="Calibri" w:hAnsi="Calibri" w:cs="Calibri"/>
        </w:rPr>
        <w:t>.</w:t>
      </w:r>
    </w:p>
    <w:p w14:paraId="07F120BE" w14:textId="35FDC826" w:rsidR="003F3576" w:rsidRPr="009751CD" w:rsidRDefault="003F3576" w:rsidP="003F357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751CD">
        <w:rPr>
          <w:rFonts w:ascii="Calibri" w:hAnsi="Calibri" w:cs="Calibri"/>
          <w:sz w:val="24"/>
          <w:szCs w:val="24"/>
        </w:rPr>
        <w:t xml:space="preserve">Page </w:t>
      </w:r>
      <w:r w:rsidR="001345E1" w:rsidRPr="009751CD">
        <w:rPr>
          <w:rFonts w:ascii="Calibri" w:hAnsi="Calibri" w:cs="Calibri"/>
          <w:sz w:val="24"/>
          <w:szCs w:val="24"/>
        </w:rPr>
        <w:t>39</w:t>
      </w:r>
      <w:r w:rsidRPr="009751CD">
        <w:rPr>
          <w:rFonts w:ascii="Calibri" w:hAnsi="Calibri" w:cs="Calibri"/>
          <w:sz w:val="24"/>
          <w:szCs w:val="24"/>
        </w:rPr>
        <w:t xml:space="preserve"> – In the Partnership Agreement Letters (PartLtr) section, the grant competition period dates were updated from </w:t>
      </w:r>
      <w:r w:rsidR="00F17FD7" w:rsidRPr="009751CD">
        <w:rPr>
          <w:rFonts w:ascii="Calibri" w:hAnsi="Calibri" w:cs="Calibri"/>
          <w:sz w:val="24"/>
          <w:szCs w:val="24"/>
        </w:rPr>
        <w:t>“</w:t>
      </w:r>
      <w:r w:rsidRPr="009751CD">
        <w:rPr>
          <w:rFonts w:ascii="Calibri" w:hAnsi="Calibri" w:cs="Calibri"/>
          <w:sz w:val="24"/>
          <w:szCs w:val="24"/>
        </w:rPr>
        <w:t>December 9, 2024-January 20, 2025</w:t>
      </w:r>
      <w:r w:rsidR="00F17FD7" w:rsidRPr="009751CD">
        <w:rPr>
          <w:rFonts w:ascii="Calibri" w:hAnsi="Calibri" w:cs="Calibri"/>
          <w:sz w:val="24"/>
          <w:szCs w:val="24"/>
        </w:rPr>
        <w:t>”</w:t>
      </w:r>
      <w:r w:rsidRPr="009751CD">
        <w:rPr>
          <w:rFonts w:ascii="Calibri" w:hAnsi="Calibri" w:cs="Calibri"/>
          <w:sz w:val="24"/>
          <w:szCs w:val="24"/>
        </w:rPr>
        <w:t xml:space="preserve">, to </w:t>
      </w:r>
      <w:r w:rsidR="00F17FD7" w:rsidRPr="009751CD">
        <w:rPr>
          <w:rFonts w:ascii="Calibri" w:hAnsi="Calibri" w:cs="Calibri"/>
          <w:sz w:val="24"/>
          <w:szCs w:val="24"/>
        </w:rPr>
        <w:t>“</w:t>
      </w:r>
      <w:bookmarkStart w:id="1" w:name="_Hlk187922229"/>
      <w:r w:rsidRPr="009751CD">
        <w:rPr>
          <w:rFonts w:ascii="Calibri" w:hAnsi="Calibri" w:cs="Calibri"/>
          <w:sz w:val="24"/>
          <w:szCs w:val="24"/>
        </w:rPr>
        <w:t>December 9, 2024-February 3, 2025</w:t>
      </w:r>
      <w:bookmarkEnd w:id="1"/>
      <w:r w:rsidR="00F17FD7" w:rsidRPr="009751CD">
        <w:rPr>
          <w:rFonts w:ascii="Calibri" w:hAnsi="Calibri" w:cs="Calibri"/>
          <w:sz w:val="24"/>
          <w:szCs w:val="24"/>
        </w:rPr>
        <w:t>”</w:t>
      </w:r>
      <w:r w:rsidRPr="009751CD">
        <w:rPr>
          <w:rFonts w:ascii="Calibri" w:hAnsi="Calibri" w:cs="Calibri"/>
          <w:sz w:val="24"/>
          <w:szCs w:val="24"/>
        </w:rPr>
        <w:t>.</w:t>
      </w:r>
    </w:p>
    <w:p w14:paraId="50A1BFC5" w14:textId="2540A2A3" w:rsidR="003F3576" w:rsidRPr="009751CD" w:rsidRDefault="003F3576" w:rsidP="003F357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751CD">
        <w:rPr>
          <w:rFonts w:ascii="Calibri" w:hAnsi="Calibri" w:cs="Calibri"/>
          <w:sz w:val="24"/>
          <w:szCs w:val="24"/>
        </w:rPr>
        <w:t>Page 4</w:t>
      </w:r>
      <w:r w:rsidR="001345E1" w:rsidRPr="009751CD">
        <w:rPr>
          <w:rFonts w:ascii="Calibri" w:hAnsi="Calibri" w:cs="Calibri"/>
          <w:sz w:val="24"/>
          <w:szCs w:val="24"/>
        </w:rPr>
        <w:t>0</w:t>
      </w:r>
      <w:r w:rsidRPr="009751CD">
        <w:rPr>
          <w:rFonts w:ascii="Calibri" w:hAnsi="Calibri" w:cs="Calibri"/>
          <w:sz w:val="24"/>
          <w:szCs w:val="24"/>
        </w:rPr>
        <w:t xml:space="preserve"> – In the Reminder of the Submission Guidelines section, the proposal due date was updated from </w:t>
      </w:r>
      <w:r w:rsidR="00F17FD7" w:rsidRPr="009751CD">
        <w:rPr>
          <w:rFonts w:ascii="Calibri" w:hAnsi="Calibri" w:cs="Calibri"/>
          <w:sz w:val="24"/>
          <w:szCs w:val="24"/>
        </w:rPr>
        <w:t>“</w:t>
      </w:r>
      <w:r w:rsidRPr="009751CD">
        <w:rPr>
          <w:rFonts w:ascii="Calibri" w:hAnsi="Calibri" w:cs="Calibri"/>
          <w:sz w:val="24"/>
          <w:szCs w:val="24"/>
        </w:rPr>
        <w:t>January 20, 2025</w:t>
      </w:r>
      <w:r w:rsidR="00F17FD7" w:rsidRPr="009751CD">
        <w:rPr>
          <w:rFonts w:ascii="Calibri" w:hAnsi="Calibri" w:cs="Calibri"/>
          <w:sz w:val="24"/>
          <w:szCs w:val="24"/>
        </w:rPr>
        <w:t>”</w:t>
      </w:r>
      <w:r w:rsidRPr="009751CD">
        <w:rPr>
          <w:rFonts w:ascii="Calibri" w:hAnsi="Calibri" w:cs="Calibri"/>
          <w:sz w:val="24"/>
          <w:szCs w:val="24"/>
        </w:rPr>
        <w:t xml:space="preserve">, to </w:t>
      </w:r>
      <w:r w:rsidR="00F17FD7" w:rsidRPr="009751CD">
        <w:rPr>
          <w:rFonts w:ascii="Calibri" w:hAnsi="Calibri" w:cs="Calibri"/>
          <w:sz w:val="24"/>
          <w:szCs w:val="24"/>
        </w:rPr>
        <w:t>“</w:t>
      </w:r>
      <w:bookmarkStart w:id="2" w:name="_Hlk187922272"/>
      <w:r w:rsidRPr="009751CD">
        <w:rPr>
          <w:rFonts w:ascii="Calibri" w:hAnsi="Calibri" w:cs="Calibri"/>
          <w:sz w:val="24"/>
          <w:szCs w:val="24"/>
        </w:rPr>
        <w:t>February 3, 2025</w:t>
      </w:r>
      <w:bookmarkEnd w:id="2"/>
      <w:r w:rsidR="00F17FD7" w:rsidRPr="009751CD">
        <w:rPr>
          <w:rFonts w:ascii="Calibri" w:hAnsi="Calibri" w:cs="Calibri"/>
          <w:sz w:val="24"/>
          <w:szCs w:val="24"/>
        </w:rPr>
        <w:t>”</w:t>
      </w:r>
      <w:r w:rsidRPr="009751CD">
        <w:rPr>
          <w:rFonts w:ascii="Calibri" w:hAnsi="Calibri" w:cs="Calibri"/>
          <w:sz w:val="24"/>
          <w:szCs w:val="24"/>
        </w:rPr>
        <w:t>.</w:t>
      </w:r>
    </w:p>
    <w:sectPr w:rsidR="003F3576" w:rsidRPr="009751CD" w:rsidSect="008204D5">
      <w:footerReference w:type="default" r:id="rId10"/>
      <w:footerReference w:type="first" r:id="rId11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DBC1" w14:textId="77777777" w:rsidR="00482E5F" w:rsidRDefault="00482E5F" w:rsidP="002E324F">
      <w:pPr>
        <w:spacing w:after="0" w:line="240" w:lineRule="auto"/>
      </w:pPr>
      <w:r>
        <w:separator/>
      </w:r>
    </w:p>
  </w:endnote>
  <w:endnote w:type="continuationSeparator" w:id="0">
    <w:p w14:paraId="788BEC76" w14:textId="77777777" w:rsidR="00482E5F" w:rsidRDefault="00482E5F" w:rsidP="002E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816060"/>
      <w:docPartObj>
        <w:docPartGallery w:val="Page Numbers (Top of Page)"/>
        <w:docPartUnique/>
      </w:docPartObj>
    </w:sdtPr>
    <w:sdtEndPr/>
    <w:sdtContent>
      <w:p w14:paraId="2012FE76" w14:textId="77777777" w:rsidR="002E324F" w:rsidRDefault="002E324F" w:rsidP="002E324F">
        <w:pPr>
          <w:pStyle w:val="Footer"/>
          <w:tabs>
            <w:tab w:val="center" w:pos="4320"/>
            <w:tab w:val="right" w:pos="8640"/>
          </w:tabs>
          <w:jc w:val="center"/>
        </w:pPr>
        <w:r w:rsidRPr="00FC30C0">
          <w:t xml:space="preserve">Page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PAGE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  <w:r w:rsidRPr="00FC30C0">
          <w:t xml:space="preserve"> of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NUMPAGES 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DA5"/>
      </w:rPr>
      <w:id w:val="-65514068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id w:val="-63703580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9798408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04101576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012FE7C" w14:textId="77777777" w:rsidR="00967059" w:rsidRDefault="00967059" w:rsidP="00967059">
                    <w:pPr>
                      <w:pBdr>
                        <w:bottom w:val="single" w:sz="4" w:space="1" w:color="auto"/>
                      </w:pBdr>
                      <w:tabs>
                        <w:tab w:val="center" w:pos="8550"/>
                        <w:tab w:val="right" w:pos="9360"/>
                      </w:tabs>
                    </w:pPr>
                  </w:p>
                  <w:p w14:paraId="2012FE7D" w14:textId="77777777" w:rsidR="00967059" w:rsidRDefault="00967059" w:rsidP="00967059">
                    <w:pPr>
                      <w:tabs>
                        <w:tab w:val="center" w:pos="8550"/>
                        <w:tab w:val="right" w:pos="9360"/>
                      </w:tabs>
                      <w:ind w:left="3960"/>
                    </w:pPr>
                    <w:r w:rsidRPr="00AA542D">
                      <w:rPr>
                        <w:sz w:val="24"/>
                        <w:szCs w:val="24"/>
                      </w:rPr>
                      <w:t xml:space="preserve">Page 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AA542D">
                      <w:rPr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AA542D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 w:rsidRPr="00AA542D">
                      <w:rPr>
                        <w:sz w:val="24"/>
                        <w:szCs w:val="24"/>
                      </w:rPr>
                      <w:t xml:space="preserve"> of 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AA542D">
                      <w:rPr>
                        <w:bCs/>
                        <w:sz w:val="24"/>
                        <w:szCs w:val="24"/>
                      </w:rPr>
                      <w:instrText xml:space="preserve"> NUMPAGES  </w:instrTex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AA542D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bCs/>
                        <w:szCs w:val="24"/>
                      </w:rPr>
                      <w:tab/>
                    </w:r>
                  </w:p>
                </w:sdtContent>
              </w:sdt>
            </w:sdtContent>
          </w:sdt>
          <w:p w14:paraId="2012FE7E" w14:textId="77777777" w:rsidR="002E324F" w:rsidRDefault="009751CD" w:rsidP="00967059">
            <w:pPr>
              <w:pStyle w:val="Footer"/>
              <w:tabs>
                <w:tab w:val="center" w:pos="4320"/>
                <w:tab w:val="right" w:pos="8640"/>
              </w:tabs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965A" w14:textId="77777777" w:rsidR="00482E5F" w:rsidRDefault="00482E5F" w:rsidP="002E324F">
      <w:pPr>
        <w:spacing w:after="0" w:line="240" w:lineRule="auto"/>
      </w:pPr>
      <w:r>
        <w:separator/>
      </w:r>
    </w:p>
  </w:footnote>
  <w:footnote w:type="continuationSeparator" w:id="0">
    <w:p w14:paraId="6FBC66C0" w14:textId="77777777" w:rsidR="00482E5F" w:rsidRDefault="00482E5F" w:rsidP="002E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082E"/>
    <w:multiLevelType w:val="hybridMultilevel"/>
    <w:tmpl w:val="B48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F3EF8"/>
    <w:multiLevelType w:val="hybridMultilevel"/>
    <w:tmpl w:val="F2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8800">
    <w:abstractNumId w:val="0"/>
  </w:num>
  <w:num w:numId="2" w16cid:durableId="1362510059">
    <w:abstractNumId w:val="0"/>
  </w:num>
  <w:num w:numId="3" w16cid:durableId="14205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MTQxN7UwNbU0tzBS0lEKTi0uzszPAykwqgUAyr3F3iwAAAA="/>
  </w:docVars>
  <w:rsids>
    <w:rsidRoot w:val="002E324F"/>
    <w:rsid w:val="00001665"/>
    <w:rsid w:val="00096619"/>
    <w:rsid w:val="001109B5"/>
    <w:rsid w:val="001345E1"/>
    <w:rsid w:val="0024371B"/>
    <w:rsid w:val="00273D06"/>
    <w:rsid w:val="00274348"/>
    <w:rsid w:val="002B331E"/>
    <w:rsid w:val="002C33A7"/>
    <w:rsid w:val="002E324F"/>
    <w:rsid w:val="002F3611"/>
    <w:rsid w:val="003227A0"/>
    <w:rsid w:val="003278A4"/>
    <w:rsid w:val="00341CD9"/>
    <w:rsid w:val="003924E7"/>
    <w:rsid w:val="003958DB"/>
    <w:rsid w:val="003A237B"/>
    <w:rsid w:val="003D1C23"/>
    <w:rsid w:val="003F3576"/>
    <w:rsid w:val="004107B3"/>
    <w:rsid w:val="00410BCD"/>
    <w:rsid w:val="00482E5F"/>
    <w:rsid w:val="004E2BE9"/>
    <w:rsid w:val="00504C70"/>
    <w:rsid w:val="005A0E33"/>
    <w:rsid w:val="005D618F"/>
    <w:rsid w:val="006379DB"/>
    <w:rsid w:val="00654B5C"/>
    <w:rsid w:val="00672D9C"/>
    <w:rsid w:val="00735D51"/>
    <w:rsid w:val="007502A2"/>
    <w:rsid w:val="00815AF3"/>
    <w:rsid w:val="008204D5"/>
    <w:rsid w:val="008420B8"/>
    <w:rsid w:val="00851CE8"/>
    <w:rsid w:val="008601BC"/>
    <w:rsid w:val="008729FE"/>
    <w:rsid w:val="008A7175"/>
    <w:rsid w:val="008E009B"/>
    <w:rsid w:val="009327A3"/>
    <w:rsid w:val="00954FF8"/>
    <w:rsid w:val="00955D93"/>
    <w:rsid w:val="00967059"/>
    <w:rsid w:val="009751CD"/>
    <w:rsid w:val="00A10DE5"/>
    <w:rsid w:val="00A6038E"/>
    <w:rsid w:val="00AA542D"/>
    <w:rsid w:val="00AF0237"/>
    <w:rsid w:val="00B912A2"/>
    <w:rsid w:val="00C25A7E"/>
    <w:rsid w:val="00C7149A"/>
    <w:rsid w:val="00CF6DA0"/>
    <w:rsid w:val="00D513C7"/>
    <w:rsid w:val="00DB5A9B"/>
    <w:rsid w:val="00DD398A"/>
    <w:rsid w:val="00E03816"/>
    <w:rsid w:val="00ED238A"/>
    <w:rsid w:val="00F17FD7"/>
    <w:rsid w:val="00F437CE"/>
    <w:rsid w:val="00F510A9"/>
    <w:rsid w:val="00F75CBA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012FE4E"/>
  <w15:chartTrackingRefBased/>
  <w15:docId w15:val="{260F1A1F-9360-4148-9290-48119AE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4F"/>
  </w:style>
  <w:style w:type="paragraph" w:styleId="Footer">
    <w:name w:val="footer"/>
    <w:basedOn w:val="Normal"/>
    <w:link w:val="FooterChar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4F"/>
  </w:style>
  <w:style w:type="paragraph" w:styleId="BalloonText">
    <w:name w:val="Balloon Text"/>
    <w:basedOn w:val="Normal"/>
    <w:link w:val="BalloonTextChar"/>
    <w:uiPriority w:val="99"/>
    <w:semiHidden/>
    <w:unhideWhenUsed/>
    <w:rsid w:val="003D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23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654B5C"/>
    <w:pPr>
      <w:spacing w:before="100" w:after="6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27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6035E-1B38-4861-AB9C-18634D530AD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87723afd-882f-4d2a-a77d-9bd4bb59c539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8C8AAB-961C-49C3-966F-BEB45A19B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885DC-6726-4212-BFA5-D3DFF3BFB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Gouvaia, Jennifer</dc:creator>
  <cp:keywords/>
  <dc:description/>
  <cp:lastModifiedBy>Richardson, Jeffrey@EDD</cp:lastModifiedBy>
  <cp:revision>6</cp:revision>
  <cp:lastPrinted>2017-02-09T18:28:00Z</cp:lastPrinted>
  <dcterms:created xsi:type="dcterms:W3CDTF">2025-01-15T19:04:00Z</dcterms:created>
  <dcterms:modified xsi:type="dcterms:W3CDTF">2025-01-17T18:16:00Z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GrammarlyDocumentId">
    <vt:lpwstr>abc0506f1d6bf2ae886408df8d8982e0a3f024e8521981c0cf61d7fed9ad6dfb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