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F5CA33" w14:textId="1C4E5B6D" w:rsidR="0015018E" w:rsidRDefault="00534AD0" w:rsidP="004E2FCB">
      <w:pPr>
        <w:pStyle w:val="Header"/>
      </w:pPr>
      <w:r w:rsidRPr="00534AD0">
        <w:rPr>
          <w:rFonts w:ascii="Calibri" w:eastAsia="Times New Roman" w:hAnsi="Calibri" w:cs="Times New Roman"/>
          <w:noProof/>
          <w:sz w:val="24"/>
          <w:szCs w:val="24"/>
        </w:rPr>
        <w:drawing>
          <wp:inline distT="0" distB="0" distL="0" distR="0" wp14:anchorId="59264D21" wp14:editId="0F44FDC5">
            <wp:extent cx="1051560" cy="657225"/>
            <wp:effectExtent l="0" t="0" r="0" b="9525"/>
            <wp:docPr id="1750392694" name="Picture 3" descr="Department Logo: Employment Development Depart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392694" name="Picture 3" descr="Department Logo: Employment Development Departmen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00883" cy="688052"/>
                    </a:xfrm>
                    <a:prstGeom prst="rect">
                      <a:avLst/>
                    </a:prstGeom>
                    <a:noFill/>
                    <a:ln>
                      <a:noFill/>
                    </a:ln>
                  </pic:spPr>
                </pic:pic>
              </a:graphicData>
            </a:graphic>
          </wp:inline>
        </w:drawing>
      </w:r>
    </w:p>
    <w:p w14:paraId="50BEFC5C" w14:textId="77777777" w:rsidR="00552BA9" w:rsidRDefault="00552BA9" w:rsidP="002A057F">
      <w:pPr>
        <w:pStyle w:val="Heading1"/>
      </w:pPr>
      <w:r>
        <w:t>Farmworkers Advancement Program Technical A</w:t>
      </w:r>
      <w:r w:rsidRPr="00552BA9">
        <w:t xml:space="preserve">ssistance </w:t>
      </w:r>
    </w:p>
    <w:p w14:paraId="71A7D3E3" w14:textId="6F370C17" w:rsidR="0015018E" w:rsidRPr="002A057F" w:rsidRDefault="00552BA9" w:rsidP="002A057F">
      <w:pPr>
        <w:pStyle w:val="Heading1"/>
      </w:pPr>
      <w:r w:rsidRPr="00552BA9">
        <w:t xml:space="preserve">and </w:t>
      </w:r>
      <w:r>
        <w:t>D</w:t>
      </w:r>
      <w:r w:rsidRPr="00552BA9">
        <w:t xml:space="preserve">evelopmental </w:t>
      </w:r>
      <w:r>
        <w:t>E</w:t>
      </w:r>
      <w:r w:rsidRPr="00552BA9">
        <w:t>valuation</w:t>
      </w:r>
      <w:r>
        <w:t xml:space="preserve"> </w:t>
      </w:r>
      <w:r w:rsidR="0015018E" w:rsidRPr="002A057F">
        <w:t xml:space="preserve">PY </w:t>
      </w:r>
      <w:r>
        <w:t>2024</w:t>
      </w:r>
      <w:r w:rsidR="0015018E" w:rsidRPr="002A057F">
        <w:t>-</w:t>
      </w:r>
      <w:r>
        <w:t>25</w:t>
      </w:r>
    </w:p>
    <w:p w14:paraId="23446A20" w14:textId="328CD2FE" w:rsidR="0015018E" w:rsidRPr="0015018E" w:rsidRDefault="0015018E" w:rsidP="002A057F">
      <w:pPr>
        <w:pStyle w:val="Heading1"/>
        <w:rPr>
          <w:lang w:val="en"/>
        </w:rPr>
        <w:sectPr w:rsidR="0015018E" w:rsidRPr="0015018E" w:rsidSect="00534AD0">
          <w:footerReference w:type="default" r:id="rId11"/>
          <w:footerReference w:type="first" r:id="rId12"/>
          <w:pgSz w:w="12240" w:h="15840"/>
          <w:pgMar w:top="1008" w:right="1008" w:bottom="1008" w:left="1008" w:header="720" w:footer="720" w:gutter="0"/>
          <w:cols w:num="2" w:space="144" w:equalWidth="0">
            <w:col w:w="1872" w:space="144"/>
            <w:col w:w="8208"/>
          </w:cols>
          <w:titlePg/>
          <w:docGrid w:linePitch="360"/>
        </w:sectPr>
      </w:pPr>
      <w:r w:rsidRPr="002A057F">
        <w:t>Award List and Project Summaries</w:t>
      </w:r>
    </w:p>
    <w:p w14:paraId="116FF90C" w14:textId="77777777" w:rsidR="0015018E" w:rsidRPr="0015018E" w:rsidRDefault="0015018E" w:rsidP="0015018E">
      <w:pPr>
        <w:pBdr>
          <w:bottom w:val="single" w:sz="4" w:space="1" w:color="auto"/>
        </w:pBdr>
        <w:ind w:right="864"/>
        <w:rPr>
          <w:rFonts w:cs="Arial"/>
          <w:sz w:val="16"/>
          <w:szCs w:val="16"/>
        </w:rPr>
      </w:pPr>
    </w:p>
    <w:p w14:paraId="2A7B1A57" w14:textId="2BD3A4AB" w:rsidR="00C4619D" w:rsidRPr="00157D1F" w:rsidRDefault="00F9480C" w:rsidP="006A609C">
      <w:pPr>
        <w:ind w:right="864"/>
        <w:rPr>
          <w:rStyle w:val="Hyperlink"/>
        </w:rPr>
      </w:pPr>
      <w:r w:rsidRPr="0064435D">
        <w:rPr>
          <w:rFonts w:cs="Arial"/>
          <w:sz w:val="24"/>
          <w:szCs w:val="24"/>
        </w:rPr>
        <w:t xml:space="preserve">On </w:t>
      </w:r>
      <w:r w:rsidR="00992FBE">
        <w:rPr>
          <w:sz w:val="24"/>
          <w:szCs w:val="24"/>
        </w:rPr>
        <w:t xml:space="preserve">March </w:t>
      </w:r>
      <w:r w:rsidR="00992FBE" w:rsidRPr="00001740">
        <w:rPr>
          <w:sz w:val="24"/>
          <w:szCs w:val="24"/>
        </w:rPr>
        <w:t>18</w:t>
      </w:r>
      <w:r w:rsidR="00992FBE">
        <w:rPr>
          <w:sz w:val="24"/>
          <w:szCs w:val="24"/>
        </w:rPr>
        <w:t>, 2025,</w:t>
      </w:r>
      <w:r w:rsidRPr="0064435D">
        <w:rPr>
          <w:rFonts w:cs="Arial"/>
          <w:sz w:val="24"/>
          <w:szCs w:val="24"/>
        </w:rPr>
        <w:t xml:space="preserve"> $</w:t>
      </w:r>
      <w:r w:rsidR="00552BA9">
        <w:rPr>
          <w:sz w:val="24"/>
          <w:szCs w:val="24"/>
        </w:rPr>
        <w:t>1 million</w:t>
      </w:r>
      <w:r w:rsidR="00E81F29" w:rsidRPr="0064435D">
        <w:rPr>
          <w:sz w:val="24"/>
          <w:szCs w:val="24"/>
        </w:rPr>
        <w:t xml:space="preserve"> </w:t>
      </w:r>
      <w:r w:rsidR="00552BA9">
        <w:rPr>
          <w:rFonts w:cs="Arial"/>
          <w:sz w:val="24"/>
          <w:szCs w:val="24"/>
        </w:rPr>
        <w:t>from the</w:t>
      </w:r>
      <w:r w:rsidR="00C4619D" w:rsidRPr="0064435D">
        <w:rPr>
          <w:rFonts w:cs="Arial"/>
          <w:sz w:val="24"/>
          <w:szCs w:val="24"/>
        </w:rPr>
        <w:t xml:space="preserve"> </w:t>
      </w:r>
      <w:r w:rsidR="00552BA9" w:rsidRPr="00552BA9">
        <w:rPr>
          <w:sz w:val="24"/>
          <w:szCs w:val="24"/>
        </w:rPr>
        <w:t>Workforce Innovation and Opportunity Act (WIOA) Governor’s Discretionary Fund</w:t>
      </w:r>
      <w:r w:rsidR="000D41F4" w:rsidRPr="0064435D">
        <w:rPr>
          <w:rFonts w:cs="Arial"/>
          <w:sz w:val="24"/>
          <w:szCs w:val="24"/>
        </w:rPr>
        <w:t xml:space="preserve"> </w:t>
      </w:r>
      <w:r w:rsidR="008909EA" w:rsidRPr="0064435D">
        <w:rPr>
          <w:rFonts w:cs="Arial"/>
          <w:sz w:val="24"/>
          <w:szCs w:val="24"/>
        </w:rPr>
        <w:t>w</w:t>
      </w:r>
      <w:r w:rsidR="00552BA9">
        <w:rPr>
          <w:rFonts w:cs="Arial"/>
          <w:sz w:val="24"/>
          <w:szCs w:val="24"/>
        </w:rPr>
        <w:t>as</w:t>
      </w:r>
      <w:r w:rsidR="008909EA" w:rsidRPr="0064435D">
        <w:rPr>
          <w:rFonts w:cs="Arial"/>
          <w:sz w:val="24"/>
          <w:szCs w:val="24"/>
        </w:rPr>
        <w:t xml:space="preserve"> awarded to</w:t>
      </w:r>
      <w:r w:rsidR="00C4619D" w:rsidRPr="0064435D">
        <w:rPr>
          <w:rFonts w:cs="Arial"/>
          <w:sz w:val="24"/>
          <w:szCs w:val="24"/>
        </w:rPr>
        <w:t xml:space="preserve"> </w:t>
      </w:r>
      <w:r w:rsidR="00552BA9">
        <w:rPr>
          <w:sz w:val="24"/>
          <w:szCs w:val="24"/>
        </w:rPr>
        <w:t>one</w:t>
      </w:r>
      <w:r w:rsidR="000907CE" w:rsidRPr="0064435D">
        <w:rPr>
          <w:rFonts w:cs="Arial"/>
          <w:sz w:val="24"/>
          <w:szCs w:val="24"/>
        </w:rPr>
        <w:t xml:space="preserve"> </w:t>
      </w:r>
      <w:r w:rsidR="000C193E" w:rsidRPr="0064435D">
        <w:rPr>
          <w:rFonts w:cs="Arial"/>
          <w:sz w:val="24"/>
          <w:szCs w:val="24"/>
        </w:rPr>
        <w:t>organization</w:t>
      </w:r>
      <w:r w:rsidRPr="0064435D">
        <w:rPr>
          <w:rFonts w:cs="Arial"/>
          <w:sz w:val="24"/>
          <w:szCs w:val="24"/>
        </w:rPr>
        <w:t xml:space="preserve"> under the </w:t>
      </w:r>
      <w:r w:rsidR="00552BA9" w:rsidRPr="00552BA9">
        <w:rPr>
          <w:sz w:val="24"/>
          <w:szCs w:val="24"/>
        </w:rPr>
        <w:t xml:space="preserve">Farmworkers Advancement Program (FAP) Technical Assistance (TA) and Developmental Evaluation (DE) </w:t>
      </w:r>
      <w:r w:rsidR="00552BA9">
        <w:rPr>
          <w:sz w:val="24"/>
          <w:szCs w:val="24"/>
        </w:rPr>
        <w:t xml:space="preserve">for </w:t>
      </w:r>
      <w:r w:rsidR="00552BA9" w:rsidRPr="00552BA9">
        <w:rPr>
          <w:sz w:val="24"/>
          <w:szCs w:val="24"/>
        </w:rPr>
        <w:t>Program Year 2024-25 (PY 24-25) Solicitation for Proposals (SFP)</w:t>
      </w:r>
      <w:r w:rsidRPr="0064435D">
        <w:rPr>
          <w:rFonts w:cs="Arial"/>
          <w:sz w:val="24"/>
          <w:szCs w:val="24"/>
        </w:rPr>
        <w:t xml:space="preserve">. </w:t>
      </w:r>
      <w:r w:rsidR="00552BA9">
        <w:rPr>
          <w:rFonts w:cs="Arial"/>
          <w:sz w:val="24"/>
          <w:szCs w:val="24"/>
        </w:rPr>
        <w:t>The a</w:t>
      </w:r>
      <w:r w:rsidRPr="0064435D">
        <w:rPr>
          <w:rFonts w:cs="Arial"/>
          <w:sz w:val="24"/>
          <w:szCs w:val="24"/>
        </w:rPr>
        <w:t>wardee and p</w:t>
      </w:r>
      <w:r w:rsidR="00C4619D" w:rsidRPr="0064435D">
        <w:rPr>
          <w:rFonts w:cs="Arial"/>
          <w:sz w:val="24"/>
          <w:szCs w:val="24"/>
        </w:rPr>
        <w:t>roject summar</w:t>
      </w:r>
      <w:r w:rsidR="00552BA9">
        <w:rPr>
          <w:rFonts w:cs="Arial"/>
          <w:sz w:val="24"/>
          <w:szCs w:val="24"/>
        </w:rPr>
        <w:t>y</w:t>
      </w:r>
      <w:r w:rsidR="00C4619D" w:rsidRPr="0064435D">
        <w:rPr>
          <w:rFonts w:cs="Arial"/>
          <w:sz w:val="24"/>
          <w:szCs w:val="24"/>
        </w:rPr>
        <w:t xml:space="preserve"> </w:t>
      </w:r>
      <w:proofErr w:type="gramStart"/>
      <w:r w:rsidR="00552BA9">
        <w:rPr>
          <w:rFonts w:cs="Arial"/>
          <w:sz w:val="24"/>
          <w:szCs w:val="24"/>
        </w:rPr>
        <w:t>is</w:t>
      </w:r>
      <w:proofErr w:type="gramEnd"/>
      <w:r w:rsidR="00C4619D" w:rsidRPr="0064435D">
        <w:rPr>
          <w:rFonts w:cs="Arial"/>
          <w:sz w:val="24"/>
          <w:szCs w:val="24"/>
        </w:rPr>
        <w:t xml:space="preserve"> listed below. </w:t>
      </w:r>
      <w:r w:rsidR="002A49F5" w:rsidRPr="0064435D">
        <w:rPr>
          <w:rFonts w:cs="Arial"/>
          <w:sz w:val="24"/>
          <w:szCs w:val="24"/>
        </w:rPr>
        <w:t>Funding</w:t>
      </w:r>
      <w:r w:rsidR="00C4619D" w:rsidRPr="0064435D">
        <w:rPr>
          <w:rFonts w:cs="Arial"/>
          <w:sz w:val="24"/>
          <w:szCs w:val="24"/>
        </w:rPr>
        <w:t xml:space="preserve"> decisions are final.</w:t>
      </w:r>
    </w:p>
    <w:p w14:paraId="2A7B1A58" w14:textId="34C2F304" w:rsidR="00C4619D" w:rsidRPr="00CE79FB" w:rsidRDefault="00CE79FB" w:rsidP="00C246E9">
      <w:pPr>
        <w:pStyle w:val="Heading2"/>
        <w:rPr>
          <w:szCs w:val="28"/>
        </w:rPr>
      </w:pPr>
      <w:r w:rsidRPr="00CE79FB">
        <w:rPr>
          <w:szCs w:val="28"/>
        </w:rPr>
        <w:t>Award</w:t>
      </w:r>
      <w:r w:rsidR="00340557" w:rsidRPr="00CE79FB">
        <w:rPr>
          <w:szCs w:val="28"/>
        </w:rPr>
        <w:t xml:space="preserve"> List</w:t>
      </w:r>
    </w:p>
    <w:tbl>
      <w:tblPr>
        <w:tblW w:w="92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10"/>
        <w:gridCol w:w="1980"/>
        <w:gridCol w:w="1980"/>
      </w:tblGrid>
      <w:tr w:rsidR="00F9480C" w:rsidRPr="0064435D" w14:paraId="2A7B1A5C" w14:textId="77777777" w:rsidTr="0071078A">
        <w:trPr>
          <w:trHeight w:val="432"/>
        </w:trPr>
        <w:tc>
          <w:tcPr>
            <w:tcW w:w="531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A7B1A59" w14:textId="68B4B750" w:rsidR="00F9480C" w:rsidRPr="0064435D" w:rsidRDefault="00340557" w:rsidP="003A6798">
            <w:pPr>
              <w:pStyle w:val="Default"/>
              <w:jc w:val="center"/>
              <w:rPr>
                <w:rFonts w:asciiTheme="minorHAnsi" w:hAnsiTheme="minorHAnsi"/>
                <w:b/>
                <w:bCs/>
              </w:rPr>
            </w:pPr>
            <w:r>
              <w:rPr>
                <w:rFonts w:asciiTheme="minorHAnsi" w:hAnsiTheme="minorHAnsi"/>
                <w:b/>
                <w:bCs/>
              </w:rPr>
              <w:t>Applicant Name</w:t>
            </w:r>
          </w:p>
        </w:tc>
        <w:tc>
          <w:tcPr>
            <w:tcW w:w="198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A7B1A5A" w14:textId="2D9E0AAA" w:rsidR="00F9480C" w:rsidRPr="0064435D" w:rsidRDefault="00340557" w:rsidP="003A6798">
            <w:pPr>
              <w:pStyle w:val="Default"/>
              <w:jc w:val="center"/>
              <w:rPr>
                <w:rFonts w:asciiTheme="minorHAnsi" w:hAnsiTheme="minorHAnsi"/>
                <w:b/>
                <w:bCs/>
              </w:rPr>
            </w:pPr>
            <w:r>
              <w:rPr>
                <w:rFonts w:asciiTheme="minorHAnsi" w:hAnsiTheme="minorHAnsi"/>
                <w:b/>
                <w:bCs/>
              </w:rPr>
              <w:t>County</w:t>
            </w:r>
          </w:p>
        </w:tc>
        <w:tc>
          <w:tcPr>
            <w:tcW w:w="198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A7B1A5B" w14:textId="6C457329" w:rsidR="00F9480C" w:rsidRPr="0064435D" w:rsidRDefault="00340557" w:rsidP="003A6798">
            <w:pPr>
              <w:pStyle w:val="Default"/>
              <w:jc w:val="center"/>
              <w:rPr>
                <w:rFonts w:asciiTheme="minorHAnsi" w:hAnsiTheme="minorHAnsi"/>
                <w:b/>
              </w:rPr>
            </w:pPr>
            <w:r>
              <w:rPr>
                <w:rFonts w:asciiTheme="minorHAnsi" w:hAnsiTheme="minorHAnsi"/>
                <w:b/>
              </w:rPr>
              <w:t>Award</w:t>
            </w:r>
          </w:p>
        </w:tc>
      </w:tr>
      <w:tr w:rsidR="00F9480C" w:rsidRPr="0064435D" w14:paraId="2A7B1A60" w14:textId="77777777" w:rsidTr="0071078A">
        <w:trPr>
          <w:trHeight w:val="432"/>
        </w:trPr>
        <w:tc>
          <w:tcPr>
            <w:tcW w:w="5310" w:type="dxa"/>
            <w:tcBorders>
              <w:top w:val="single" w:sz="4" w:space="0" w:color="auto"/>
              <w:left w:val="single" w:sz="4" w:space="0" w:color="auto"/>
              <w:bottom w:val="single" w:sz="4" w:space="0" w:color="auto"/>
              <w:right w:val="single" w:sz="4" w:space="0" w:color="auto"/>
            </w:tcBorders>
            <w:shd w:val="clear" w:color="auto" w:fill="auto"/>
            <w:vAlign w:val="center"/>
          </w:tcPr>
          <w:p w14:paraId="2A7B1A5D" w14:textId="717C252E" w:rsidR="00F9480C" w:rsidRPr="0064435D" w:rsidRDefault="00552BA9" w:rsidP="00A753B5">
            <w:pPr>
              <w:pStyle w:val="Default"/>
              <w:rPr>
                <w:rFonts w:asciiTheme="minorHAnsi" w:hAnsiTheme="minorHAnsi"/>
                <w:bCs/>
              </w:rPr>
            </w:pPr>
            <w:r w:rsidRPr="00552BA9">
              <w:rPr>
                <w:rFonts w:asciiTheme="minorHAnsi" w:hAnsiTheme="minorHAnsi"/>
                <w:bCs/>
              </w:rPr>
              <w:t>Jobs for the Future</w:t>
            </w:r>
          </w:p>
        </w:tc>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2A7B1A5E" w14:textId="7F8E1BBF" w:rsidR="00F9480C" w:rsidRPr="0064435D" w:rsidRDefault="00552BA9" w:rsidP="003A6798">
            <w:pPr>
              <w:pStyle w:val="Default"/>
              <w:jc w:val="center"/>
              <w:rPr>
                <w:rFonts w:asciiTheme="minorHAnsi" w:hAnsiTheme="minorHAnsi"/>
                <w:bCs/>
              </w:rPr>
            </w:pPr>
            <w:r w:rsidRPr="00552BA9">
              <w:rPr>
                <w:rFonts w:asciiTheme="minorHAnsi" w:hAnsiTheme="minorHAnsi"/>
              </w:rPr>
              <w:t>Statewide</w:t>
            </w:r>
          </w:p>
        </w:tc>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2A7B1A5F" w14:textId="0F92355F" w:rsidR="00F9480C" w:rsidRPr="0064435D" w:rsidRDefault="00552BA9" w:rsidP="003A6798">
            <w:pPr>
              <w:pStyle w:val="Default"/>
              <w:jc w:val="center"/>
              <w:rPr>
                <w:rFonts w:asciiTheme="minorHAnsi" w:hAnsiTheme="minorHAnsi"/>
              </w:rPr>
            </w:pPr>
            <w:r w:rsidRPr="00552BA9">
              <w:rPr>
                <w:rFonts w:asciiTheme="minorHAnsi" w:hAnsiTheme="minorHAnsi"/>
              </w:rPr>
              <w:t>$1,000,000.00</w:t>
            </w:r>
          </w:p>
        </w:tc>
      </w:tr>
    </w:tbl>
    <w:p w14:paraId="2A7B1A65" w14:textId="77777777" w:rsidR="004D4E7D" w:rsidRPr="0064435D" w:rsidRDefault="004D4E7D" w:rsidP="00C4619D">
      <w:pPr>
        <w:spacing w:after="0" w:line="240" w:lineRule="auto"/>
        <w:rPr>
          <w:rFonts w:ascii="Arial" w:hAnsi="Arial" w:cs="Arial"/>
          <w:b/>
          <w:sz w:val="24"/>
          <w:szCs w:val="24"/>
        </w:rPr>
      </w:pPr>
    </w:p>
    <w:p w14:paraId="2A7B1A68" w14:textId="77777777" w:rsidR="003A6798" w:rsidRPr="0064435D" w:rsidRDefault="003A6798">
      <w:pPr>
        <w:rPr>
          <w:sz w:val="24"/>
          <w:szCs w:val="24"/>
        </w:rPr>
      </w:pPr>
      <w:r w:rsidRPr="0064435D">
        <w:rPr>
          <w:sz w:val="24"/>
          <w:szCs w:val="24"/>
        </w:rPr>
        <w:br w:type="page"/>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C4619D" w:rsidRPr="003A6798" w14:paraId="2A7B1A6A" w14:textId="77777777" w:rsidTr="0071078A">
        <w:tc>
          <w:tcPr>
            <w:tcW w:w="9350" w:type="dxa"/>
          </w:tcPr>
          <w:p w14:paraId="2A7B1A69" w14:textId="77777777" w:rsidR="00C4619D" w:rsidRPr="00340557" w:rsidRDefault="0071078A" w:rsidP="00C246E9">
            <w:pPr>
              <w:pStyle w:val="Heading2"/>
              <w:rPr>
                <w:szCs w:val="28"/>
              </w:rPr>
            </w:pPr>
            <w:r w:rsidRPr="00340557">
              <w:rPr>
                <w:szCs w:val="28"/>
              </w:rPr>
              <w:lastRenderedPageBreak/>
              <w:t>Project Summaries</w:t>
            </w:r>
          </w:p>
        </w:tc>
      </w:tr>
    </w:tbl>
    <w:p w14:paraId="576979A8" w14:textId="2F9C4C84" w:rsidR="00EF4E2D" w:rsidRDefault="00EF4E2D" w:rsidP="00C4619D">
      <w:pPr>
        <w:spacing w:after="0" w:line="240" w:lineRule="auto"/>
        <w:rPr>
          <w:rFonts w:cs="Arial"/>
          <w:sz w:val="32"/>
          <w:szCs w:val="3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C4619D" w:rsidRPr="003A6798" w14:paraId="2A7B1A70" w14:textId="77777777" w:rsidTr="007538F6">
        <w:tc>
          <w:tcPr>
            <w:tcW w:w="1975" w:type="dxa"/>
          </w:tcPr>
          <w:p w14:paraId="2A7B1A6C" w14:textId="0986E51C" w:rsidR="00C4619D" w:rsidRPr="00157D1F" w:rsidRDefault="00C4619D" w:rsidP="00B37BB7">
            <w:pPr>
              <w:rPr>
                <w:rFonts w:cs="Arial"/>
                <w:b/>
                <w:sz w:val="24"/>
                <w:szCs w:val="24"/>
              </w:rPr>
            </w:pPr>
            <w:r w:rsidRPr="00157D1F">
              <w:rPr>
                <w:rFonts w:cs="Arial"/>
                <w:b/>
                <w:sz w:val="24"/>
                <w:szCs w:val="24"/>
              </w:rPr>
              <w:t>A</w:t>
            </w:r>
            <w:r w:rsidR="00157D1F" w:rsidRPr="00157D1F">
              <w:rPr>
                <w:rFonts w:cs="Arial"/>
                <w:b/>
                <w:sz w:val="24"/>
                <w:szCs w:val="24"/>
              </w:rPr>
              <w:t>pplicant</w:t>
            </w:r>
          </w:p>
        </w:tc>
        <w:tc>
          <w:tcPr>
            <w:tcW w:w="7375" w:type="dxa"/>
          </w:tcPr>
          <w:p w14:paraId="2CC1F040" w14:textId="77777777" w:rsidR="000B15F4" w:rsidRPr="00FD196F" w:rsidRDefault="000B15F4" w:rsidP="000B15F4">
            <w:pPr>
              <w:rPr>
                <w:rFonts w:ascii="Calibri" w:hAnsi="Calibri" w:cs="Calibri"/>
                <w:b/>
                <w:bCs/>
                <w:sz w:val="24"/>
                <w:szCs w:val="24"/>
              </w:rPr>
            </w:pPr>
            <w:r>
              <w:rPr>
                <w:rFonts w:ascii="Calibri" w:hAnsi="Calibri" w:cs="Calibri"/>
                <w:b/>
                <w:bCs/>
                <w:sz w:val="24"/>
                <w:szCs w:val="24"/>
              </w:rPr>
              <w:t>Jobs for the Future</w:t>
            </w:r>
          </w:p>
          <w:p w14:paraId="272A8F42" w14:textId="77777777" w:rsidR="000B15F4" w:rsidRDefault="000B15F4" w:rsidP="000B15F4">
            <w:pPr>
              <w:rPr>
                <w:rFonts w:ascii="Calibri" w:hAnsi="Calibri" w:cs="Calibri"/>
                <w:sz w:val="24"/>
                <w:szCs w:val="24"/>
              </w:rPr>
            </w:pPr>
            <w:r w:rsidRPr="00150F31">
              <w:rPr>
                <w:rFonts w:ascii="Calibri" w:hAnsi="Calibri" w:cs="Calibri"/>
                <w:sz w:val="24"/>
                <w:szCs w:val="24"/>
              </w:rPr>
              <w:t>180 Grand Avenue, #1325</w:t>
            </w:r>
          </w:p>
          <w:p w14:paraId="2A7B1A6E" w14:textId="26C69FCF" w:rsidR="00C4619D" w:rsidRPr="00157D1F" w:rsidRDefault="000B15F4" w:rsidP="000B15F4">
            <w:pPr>
              <w:rPr>
                <w:rFonts w:cs="Arial"/>
                <w:sz w:val="24"/>
                <w:szCs w:val="24"/>
              </w:rPr>
            </w:pPr>
            <w:r>
              <w:rPr>
                <w:rFonts w:ascii="Calibri" w:hAnsi="Calibri" w:cs="Calibri"/>
                <w:sz w:val="24"/>
                <w:szCs w:val="24"/>
              </w:rPr>
              <w:t>Oakland</w:t>
            </w:r>
            <w:r w:rsidRPr="00FD196F">
              <w:rPr>
                <w:rFonts w:ascii="Calibri" w:hAnsi="Calibri" w:cs="Calibri"/>
                <w:sz w:val="24"/>
                <w:szCs w:val="24"/>
              </w:rPr>
              <w:t>, CA 9</w:t>
            </w:r>
            <w:r>
              <w:rPr>
                <w:rFonts w:ascii="Calibri" w:hAnsi="Calibri" w:cs="Calibri"/>
                <w:sz w:val="24"/>
                <w:szCs w:val="24"/>
              </w:rPr>
              <w:t>4612</w:t>
            </w:r>
          </w:p>
          <w:p w14:paraId="2A7B1A6F" w14:textId="77777777" w:rsidR="005E57E5" w:rsidRPr="00157D1F" w:rsidRDefault="005E57E5" w:rsidP="007538F6">
            <w:pPr>
              <w:rPr>
                <w:rFonts w:cs="Arial"/>
                <w:sz w:val="24"/>
                <w:szCs w:val="24"/>
              </w:rPr>
            </w:pPr>
          </w:p>
        </w:tc>
      </w:tr>
      <w:tr w:rsidR="00C4619D" w:rsidRPr="003A6798" w14:paraId="2A7B1A76" w14:textId="77777777" w:rsidTr="007538F6">
        <w:tc>
          <w:tcPr>
            <w:tcW w:w="1975" w:type="dxa"/>
          </w:tcPr>
          <w:p w14:paraId="2A7B1A71" w14:textId="0E65436F" w:rsidR="00C4619D" w:rsidRPr="00157D1F" w:rsidRDefault="00C4619D" w:rsidP="00B37BB7">
            <w:pPr>
              <w:rPr>
                <w:rFonts w:cs="Arial"/>
                <w:b/>
                <w:sz w:val="24"/>
                <w:szCs w:val="24"/>
              </w:rPr>
            </w:pPr>
            <w:r w:rsidRPr="00157D1F">
              <w:rPr>
                <w:rFonts w:cs="Arial"/>
                <w:b/>
                <w:sz w:val="24"/>
                <w:szCs w:val="24"/>
              </w:rPr>
              <w:t>C</w:t>
            </w:r>
            <w:r w:rsidR="00157D1F" w:rsidRPr="00157D1F">
              <w:rPr>
                <w:rFonts w:cs="Arial"/>
                <w:b/>
                <w:sz w:val="24"/>
                <w:szCs w:val="24"/>
              </w:rPr>
              <w:t>ontact</w:t>
            </w:r>
          </w:p>
        </w:tc>
        <w:tc>
          <w:tcPr>
            <w:tcW w:w="7375" w:type="dxa"/>
          </w:tcPr>
          <w:p w14:paraId="0EABF1ED" w14:textId="77777777" w:rsidR="000B15F4" w:rsidRPr="000B15F4" w:rsidRDefault="000B15F4" w:rsidP="000B15F4">
            <w:pPr>
              <w:rPr>
                <w:bCs/>
                <w:sz w:val="24"/>
                <w:szCs w:val="24"/>
              </w:rPr>
            </w:pPr>
            <w:r w:rsidRPr="000B15F4">
              <w:rPr>
                <w:bCs/>
                <w:sz w:val="24"/>
                <w:szCs w:val="24"/>
              </w:rPr>
              <w:t>Parina Parikh</w:t>
            </w:r>
          </w:p>
          <w:p w14:paraId="756CCC4A" w14:textId="5D74449B" w:rsidR="000B15F4" w:rsidRPr="000B15F4" w:rsidRDefault="000B15F4" w:rsidP="000B15F4">
            <w:pPr>
              <w:rPr>
                <w:sz w:val="24"/>
                <w:szCs w:val="24"/>
              </w:rPr>
            </w:pPr>
            <w:r>
              <w:rPr>
                <w:sz w:val="24"/>
                <w:szCs w:val="24"/>
              </w:rPr>
              <w:t>1-</w:t>
            </w:r>
            <w:r w:rsidR="009C18F4">
              <w:rPr>
                <w:sz w:val="24"/>
                <w:szCs w:val="24"/>
              </w:rPr>
              <w:t>312-550-5655</w:t>
            </w:r>
          </w:p>
          <w:p w14:paraId="2A7B1A74" w14:textId="69E61FC0" w:rsidR="005C4514" w:rsidRPr="00157D1F" w:rsidRDefault="000B15F4" w:rsidP="000B15F4">
            <w:pPr>
              <w:rPr>
                <w:sz w:val="24"/>
                <w:szCs w:val="24"/>
              </w:rPr>
            </w:pPr>
            <w:hyperlink r:id="rId13" w:history="1">
              <w:r w:rsidRPr="000B15F4">
                <w:rPr>
                  <w:rStyle w:val="Hyperlink"/>
                  <w:sz w:val="24"/>
                  <w:szCs w:val="24"/>
                </w:rPr>
                <w:t>pparikh@jff.org</w:t>
              </w:r>
            </w:hyperlink>
          </w:p>
          <w:p w14:paraId="2A7B1A75" w14:textId="77777777" w:rsidR="005C4514" w:rsidRPr="00157D1F" w:rsidRDefault="005C4514" w:rsidP="007538F6">
            <w:pPr>
              <w:rPr>
                <w:rFonts w:cs="Arial"/>
                <w:sz w:val="24"/>
                <w:szCs w:val="24"/>
              </w:rPr>
            </w:pPr>
          </w:p>
        </w:tc>
      </w:tr>
      <w:tr w:rsidR="00C4619D" w:rsidRPr="003A6798" w14:paraId="2A7B1A79" w14:textId="77777777" w:rsidTr="007538F6">
        <w:trPr>
          <w:trHeight w:val="432"/>
        </w:trPr>
        <w:tc>
          <w:tcPr>
            <w:tcW w:w="1975" w:type="dxa"/>
          </w:tcPr>
          <w:p w14:paraId="2A7B1A77" w14:textId="6CB8584B" w:rsidR="00C4619D" w:rsidRPr="00157D1F" w:rsidRDefault="00C4619D" w:rsidP="00B37BB7">
            <w:pPr>
              <w:rPr>
                <w:rFonts w:cs="Arial"/>
                <w:b/>
                <w:sz w:val="24"/>
                <w:szCs w:val="24"/>
              </w:rPr>
            </w:pPr>
            <w:r w:rsidRPr="00157D1F">
              <w:rPr>
                <w:rFonts w:cs="Arial"/>
                <w:b/>
                <w:sz w:val="24"/>
                <w:szCs w:val="24"/>
              </w:rPr>
              <w:t>A</w:t>
            </w:r>
            <w:r w:rsidR="00157D1F" w:rsidRPr="00157D1F">
              <w:rPr>
                <w:rFonts w:cs="Arial"/>
                <w:b/>
                <w:sz w:val="24"/>
                <w:szCs w:val="24"/>
              </w:rPr>
              <w:t>ward</w:t>
            </w:r>
          </w:p>
        </w:tc>
        <w:tc>
          <w:tcPr>
            <w:tcW w:w="7375" w:type="dxa"/>
          </w:tcPr>
          <w:p w14:paraId="2A7B1A78" w14:textId="1811CA77" w:rsidR="00C4619D" w:rsidRPr="00157D1F" w:rsidRDefault="000B15F4" w:rsidP="00E81F29">
            <w:pPr>
              <w:rPr>
                <w:rFonts w:cs="Arial"/>
                <w:sz w:val="24"/>
                <w:szCs w:val="24"/>
              </w:rPr>
            </w:pPr>
            <w:r w:rsidRPr="000B15F4">
              <w:rPr>
                <w:rFonts w:cs="Arial"/>
                <w:sz w:val="24"/>
                <w:szCs w:val="24"/>
              </w:rPr>
              <w:t>$1,000,000.00</w:t>
            </w:r>
          </w:p>
        </w:tc>
      </w:tr>
      <w:tr w:rsidR="00C4619D" w:rsidRPr="003A6798" w14:paraId="2A7B1A81" w14:textId="77777777" w:rsidTr="007538F6">
        <w:tc>
          <w:tcPr>
            <w:tcW w:w="1975" w:type="dxa"/>
          </w:tcPr>
          <w:p w14:paraId="2A7B1A7D" w14:textId="5480DDDD" w:rsidR="00C4619D" w:rsidRPr="00157D1F" w:rsidRDefault="000B15F4" w:rsidP="00B37BB7">
            <w:pPr>
              <w:rPr>
                <w:rFonts w:cs="Arial"/>
                <w:b/>
                <w:sz w:val="24"/>
                <w:szCs w:val="24"/>
              </w:rPr>
            </w:pPr>
            <w:r w:rsidRPr="000B15F4">
              <w:rPr>
                <w:rFonts w:cs="Arial"/>
                <w:b/>
                <w:sz w:val="24"/>
                <w:szCs w:val="24"/>
              </w:rPr>
              <w:t>E</w:t>
            </w:r>
            <w:r>
              <w:rPr>
                <w:rFonts w:cs="Arial"/>
                <w:b/>
                <w:sz w:val="24"/>
                <w:szCs w:val="24"/>
              </w:rPr>
              <w:t>xpertise</w:t>
            </w:r>
            <w:r w:rsidRPr="000B15F4">
              <w:rPr>
                <w:rFonts w:cs="Arial"/>
                <w:b/>
                <w:sz w:val="24"/>
                <w:szCs w:val="24"/>
              </w:rPr>
              <w:t xml:space="preserve"> P</w:t>
            </w:r>
            <w:r>
              <w:rPr>
                <w:rFonts w:cs="Arial"/>
                <w:b/>
                <w:sz w:val="24"/>
                <w:szCs w:val="24"/>
              </w:rPr>
              <w:t>roviding</w:t>
            </w:r>
            <w:r w:rsidRPr="000B15F4">
              <w:rPr>
                <w:rFonts w:cs="Arial"/>
                <w:b/>
                <w:sz w:val="24"/>
                <w:szCs w:val="24"/>
              </w:rPr>
              <w:t xml:space="preserve"> TA </w:t>
            </w:r>
            <w:r>
              <w:rPr>
                <w:rFonts w:cs="Arial"/>
                <w:b/>
                <w:sz w:val="24"/>
                <w:szCs w:val="24"/>
              </w:rPr>
              <w:t>to</w:t>
            </w:r>
            <w:r w:rsidRPr="000B15F4">
              <w:rPr>
                <w:rFonts w:cs="Arial"/>
                <w:b/>
                <w:sz w:val="24"/>
                <w:szCs w:val="24"/>
              </w:rPr>
              <w:t xml:space="preserve"> T</w:t>
            </w:r>
            <w:r>
              <w:rPr>
                <w:rFonts w:cs="Arial"/>
                <w:b/>
                <w:sz w:val="24"/>
                <w:szCs w:val="24"/>
              </w:rPr>
              <w:t>arget</w:t>
            </w:r>
            <w:r w:rsidRPr="000B15F4">
              <w:rPr>
                <w:rFonts w:cs="Arial"/>
                <w:b/>
                <w:sz w:val="24"/>
                <w:szCs w:val="24"/>
              </w:rPr>
              <w:t xml:space="preserve"> P</w:t>
            </w:r>
            <w:r>
              <w:rPr>
                <w:rFonts w:cs="Arial"/>
                <w:b/>
                <w:sz w:val="24"/>
                <w:szCs w:val="24"/>
              </w:rPr>
              <w:t>opulations</w:t>
            </w:r>
          </w:p>
          <w:p w14:paraId="2A7B1A7E" w14:textId="77777777" w:rsidR="007538F6" w:rsidRPr="00157D1F" w:rsidRDefault="007538F6" w:rsidP="00B37BB7">
            <w:pPr>
              <w:rPr>
                <w:rFonts w:cs="Arial"/>
                <w:b/>
                <w:sz w:val="24"/>
                <w:szCs w:val="24"/>
              </w:rPr>
            </w:pPr>
          </w:p>
        </w:tc>
        <w:tc>
          <w:tcPr>
            <w:tcW w:w="7375" w:type="dxa"/>
          </w:tcPr>
          <w:p w14:paraId="2A7B1A7F" w14:textId="32148C83" w:rsidR="007538F6" w:rsidRPr="00157D1F" w:rsidRDefault="000B15F4" w:rsidP="007538F6">
            <w:pPr>
              <w:rPr>
                <w:rFonts w:cs="Arial"/>
                <w:sz w:val="24"/>
                <w:szCs w:val="24"/>
              </w:rPr>
            </w:pPr>
            <w:r w:rsidRPr="000B15F4">
              <w:rPr>
                <w:sz w:val="24"/>
                <w:szCs w:val="24"/>
              </w:rPr>
              <w:t>JFF boasts over 40 years of experience designing innovative and scalable solutions that create access to economic advancement for populations facing systemic barriers in the workforce. With a documented track record of leading equity-driven, California-specific initiatives around job quality and workforce systems change, and expertise in virtual instruction and training, JFF is uniquely situated to advance the goals of FAP PY 24-25. JFF has significant expertise in population-specific strategies to close equity gaps for agricultural workers. JFF facilitated the ag-tech workforce component of F3 Innovate, an effort to design next-generation engineering solutions for sustainable food production in the Central Valley and has supported the Equitable Food Initiative in developing a skills taxonomy for agriculture professionals and informing future credentialing efforts. JFF also provides capacity-building and strategic planning support to rural, immigrant-serving organizations engaged in workforce development nationally and in the Central Valley. As the TA provider for FAP PY 23-24, JFF has successfully supported program awardees in fostering regional partnerships, designing culturally relevant workforce solutions, and achieving robust participant outcomes.</w:t>
            </w:r>
          </w:p>
          <w:p w14:paraId="2A7B1A80" w14:textId="77777777" w:rsidR="007538F6" w:rsidRPr="00157D1F" w:rsidRDefault="007538F6" w:rsidP="007538F6">
            <w:pPr>
              <w:rPr>
                <w:rFonts w:cs="Arial"/>
                <w:sz w:val="24"/>
                <w:szCs w:val="24"/>
              </w:rPr>
            </w:pPr>
          </w:p>
        </w:tc>
      </w:tr>
      <w:tr w:rsidR="00C4619D" w:rsidRPr="003A6798" w14:paraId="2A7B1A85" w14:textId="77777777" w:rsidTr="007538F6">
        <w:tc>
          <w:tcPr>
            <w:tcW w:w="1975" w:type="dxa"/>
          </w:tcPr>
          <w:p w14:paraId="2A7B1A82" w14:textId="771C05EB" w:rsidR="00C4619D" w:rsidRPr="00157D1F" w:rsidRDefault="00C4619D" w:rsidP="00B37BB7">
            <w:pPr>
              <w:rPr>
                <w:rFonts w:cs="Arial"/>
                <w:b/>
                <w:sz w:val="24"/>
                <w:szCs w:val="24"/>
              </w:rPr>
            </w:pPr>
            <w:r w:rsidRPr="00157D1F">
              <w:rPr>
                <w:rFonts w:cs="Arial"/>
                <w:b/>
                <w:sz w:val="24"/>
                <w:szCs w:val="24"/>
              </w:rPr>
              <w:t>K</w:t>
            </w:r>
            <w:r w:rsidR="00157D1F" w:rsidRPr="00157D1F">
              <w:rPr>
                <w:rFonts w:cs="Arial"/>
                <w:b/>
                <w:sz w:val="24"/>
                <w:szCs w:val="24"/>
              </w:rPr>
              <w:t>ey Partners</w:t>
            </w:r>
          </w:p>
        </w:tc>
        <w:tc>
          <w:tcPr>
            <w:tcW w:w="7375" w:type="dxa"/>
          </w:tcPr>
          <w:p w14:paraId="2A7B1A83" w14:textId="124B410F" w:rsidR="007538F6" w:rsidRPr="00157D1F" w:rsidRDefault="000B15F4" w:rsidP="007538F6">
            <w:pPr>
              <w:rPr>
                <w:sz w:val="24"/>
                <w:szCs w:val="24"/>
              </w:rPr>
            </w:pPr>
            <w:r w:rsidRPr="000B15F4">
              <w:rPr>
                <w:sz w:val="24"/>
                <w:szCs w:val="24"/>
              </w:rPr>
              <w:t>JFF does not currently have partners on this application. JFF staff members with state and national expertise will provide the TA, DE, and capacity-building support to FAP awardees, with invited SME guest speakers as relevant.</w:t>
            </w:r>
          </w:p>
          <w:p w14:paraId="2A7B1A84" w14:textId="77777777" w:rsidR="00E81F29" w:rsidRPr="00157D1F" w:rsidRDefault="00E81F29" w:rsidP="007538F6">
            <w:pPr>
              <w:rPr>
                <w:rFonts w:cs="Arial"/>
                <w:sz w:val="24"/>
                <w:szCs w:val="24"/>
              </w:rPr>
            </w:pPr>
          </w:p>
        </w:tc>
      </w:tr>
      <w:tr w:rsidR="00C4619D" w:rsidRPr="003A6798" w14:paraId="2A7B1A8A" w14:textId="77777777" w:rsidTr="007538F6">
        <w:tc>
          <w:tcPr>
            <w:tcW w:w="1975" w:type="dxa"/>
          </w:tcPr>
          <w:p w14:paraId="2A7B1A86" w14:textId="202BE001" w:rsidR="00C4619D" w:rsidRPr="00157D1F" w:rsidRDefault="000B15F4" w:rsidP="00B37BB7">
            <w:pPr>
              <w:rPr>
                <w:rFonts w:cs="Arial"/>
                <w:b/>
                <w:sz w:val="24"/>
                <w:szCs w:val="24"/>
              </w:rPr>
            </w:pPr>
            <w:r w:rsidRPr="000B15F4">
              <w:rPr>
                <w:rFonts w:cs="Arial"/>
                <w:b/>
                <w:sz w:val="24"/>
                <w:szCs w:val="24"/>
              </w:rPr>
              <w:t>TA P</w:t>
            </w:r>
            <w:r>
              <w:rPr>
                <w:rFonts w:cs="Arial"/>
                <w:b/>
                <w:sz w:val="24"/>
                <w:szCs w:val="24"/>
              </w:rPr>
              <w:t>lan</w:t>
            </w:r>
            <w:r w:rsidRPr="000B15F4">
              <w:rPr>
                <w:rFonts w:cs="Arial"/>
                <w:b/>
                <w:sz w:val="24"/>
                <w:szCs w:val="24"/>
              </w:rPr>
              <w:t xml:space="preserve"> </w:t>
            </w:r>
            <w:r>
              <w:rPr>
                <w:rFonts w:cs="Arial"/>
                <w:b/>
                <w:sz w:val="24"/>
                <w:szCs w:val="24"/>
              </w:rPr>
              <w:t>and</w:t>
            </w:r>
            <w:r w:rsidRPr="000B15F4">
              <w:rPr>
                <w:rFonts w:cs="Arial"/>
                <w:b/>
                <w:sz w:val="24"/>
                <w:szCs w:val="24"/>
              </w:rPr>
              <w:t xml:space="preserve"> S</w:t>
            </w:r>
            <w:r>
              <w:rPr>
                <w:rFonts w:cs="Arial"/>
                <w:b/>
                <w:sz w:val="24"/>
                <w:szCs w:val="24"/>
              </w:rPr>
              <w:t>ervice</w:t>
            </w:r>
            <w:r w:rsidRPr="000B15F4">
              <w:rPr>
                <w:rFonts w:cs="Arial"/>
                <w:b/>
                <w:sz w:val="24"/>
                <w:szCs w:val="24"/>
              </w:rPr>
              <w:t xml:space="preserve"> M</w:t>
            </w:r>
            <w:r>
              <w:rPr>
                <w:rFonts w:cs="Arial"/>
                <w:b/>
                <w:sz w:val="24"/>
                <w:szCs w:val="24"/>
              </w:rPr>
              <w:t>odel</w:t>
            </w:r>
          </w:p>
        </w:tc>
        <w:tc>
          <w:tcPr>
            <w:tcW w:w="7375" w:type="dxa"/>
          </w:tcPr>
          <w:p w14:paraId="7A791D90" w14:textId="77777777" w:rsidR="000B15F4" w:rsidRPr="000B15F4" w:rsidRDefault="000B15F4" w:rsidP="000B15F4">
            <w:pPr>
              <w:rPr>
                <w:sz w:val="24"/>
                <w:szCs w:val="24"/>
              </w:rPr>
            </w:pPr>
            <w:r w:rsidRPr="000B15F4">
              <w:rPr>
                <w:sz w:val="24"/>
                <w:szCs w:val="24"/>
              </w:rPr>
              <w:t>JFF will build on the successes and lessons learned as the TA provider for the FAP PY 23-24 initiative to build the capacity of PY24-25 awardees through an equity-centered community that facilitates shared learning, collaboration, and innovation across the entire ecosystem of stakeholders committed to improving opportunities for underserved farmworker communities. JFF plans to expand our current TA and DE activities to serve new program awardees while incorporating enhanced 1:1 support for individual awardees and regional partnership development, differentiated group and peer learning opportunities based on program type and maturity, expanded cross-initiative field-</w:t>
            </w:r>
            <w:r w:rsidRPr="000B15F4">
              <w:rPr>
                <w:sz w:val="24"/>
                <w:szCs w:val="24"/>
              </w:rPr>
              <w:lastRenderedPageBreak/>
              <w:t>building activities, and broader dissemination of recommendations for state impact.</w:t>
            </w:r>
          </w:p>
          <w:p w14:paraId="13701D8E" w14:textId="77777777" w:rsidR="000B15F4" w:rsidRPr="000B15F4" w:rsidRDefault="000B15F4" w:rsidP="000B15F4">
            <w:pPr>
              <w:rPr>
                <w:sz w:val="24"/>
                <w:szCs w:val="24"/>
              </w:rPr>
            </w:pPr>
          </w:p>
          <w:p w14:paraId="4F2A9299" w14:textId="77777777" w:rsidR="000B15F4" w:rsidRPr="000B15F4" w:rsidRDefault="000B15F4" w:rsidP="000B15F4">
            <w:pPr>
              <w:rPr>
                <w:sz w:val="24"/>
                <w:szCs w:val="24"/>
              </w:rPr>
            </w:pPr>
            <w:r w:rsidRPr="000B15F4">
              <w:rPr>
                <w:sz w:val="24"/>
                <w:szCs w:val="24"/>
              </w:rPr>
              <w:t>Through a collaborative approach that incorporates national best practices and unique, place-based contexts, awardees will be equipped to co-design responsive strategies that address the assets and needs of farmworker communities. Onboarding for FAP PY 24-25 awardees will include virtual orientation retreats that will focus on building community and enhancing the knowledge, skills, and abilities most relevant for program startup and implementation. Group-based TA sessions will incorporate subject-matter experts and content focused on populations facing unique barriers such as undocumented farmworkers, speakers of indigenous languages, and the aging workforce. Virtual office hours sessions will offer a less structured space for awardees to connect for deeper discussions, including through peer consultancies and breakout groups, on topics related to the program models and strategies of the FAP 24-25 cohort, including innovative farming techniques. Joint Farmworker Services COP sessions will be designed for a broader audience, promoting field-building and knowledge sharing across public-sector, nonprofit, and philanthropic stakeholders and identifying recommendations for a collaboratively developed final product: a Roadmap to Support California Farmworkers offering an agenda for systems change.</w:t>
            </w:r>
          </w:p>
          <w:p w14:paraId="2F46D265" w14:textId="77777777" w:rsidR="000B15F4" w:rsidRPr="000B15F4" w:rsidRDefault="000B15F4" w:rsidP="000B15F4">
            <w:pPr>
              <w:rPr>
                <w:sz w:val="24"/>
                <w:szCs w:val="24"/>
              </w:rPr>
            </w:pPr>
          </w:p>
          <w:p w14:paraId="4B024C3A" w14:textId="77777777" w:rsidR="000B15F4" w:rsidRPr="000B15F4" w:rsidRDefault="000B15F4" w:rsidP="000B15F4">
            <w:pPr>
              <w:rPr>
                <w:sz w:val="24"/>
                <w:szCs w:val="24"/>
              </w:rPr>
            </w:pPr>
            <w:r w:rsidRPr="000B15F4">
              <w:rPr>
                <w:sz w:val="24"/>
                <w:szCs w:val="24"/>
              </w:rPr>
              <w:t>All grantees will be assigned a “TA buddy” from JFF for monthly, individualized check-ins, informed by close monitoring of awardees’ performance against project goals through an interactive awardee dashboard. Customized awardee assistance will include support for local and regional partnership development, connections with state and national SMEs, and site visits to select awardees to deepen relationships, provide on-site TA workshops and partner meetings, and document best practices.</w:t>
            </w:r>
          </w:p>
          <w:p w14:paraId="32331740" w14:textId="77777777" w:rsidR="000B15F4" w:rsidRPr="000B15F4" w:rsidRDefault="000B15F4" w:rsidP="000B15F4">
            <w:pPr>
              <w:rPr>
                <w:sz w:val="24"/>
                <w:szCs w:val="24"/>
              </w:rPr>
            </w:pPr>
          </w:p>
          <w:p w14:paraId="2A7B1A87" w14:textId="6D0FC558" w:rsidR="007538F6" w:rsidRPr="00157D1F" w:rsidRDefault="000B15F4" w:rsidP="000B15F4">
            <w:pPr>
              <w:rPr>
                <w:sz w:val="24"/>
                <w:szCs w:val="24"/>
              </w:rPr>
            </w:pPr>
            <w:r w:rsidRPr="000B15F4">
              <w:rPr>
                <w:sz w:val="24"/>
                <w:szCs w:val="24"/>
              </w:rPr>
              <w:t xml:space="preserve">JFF has considerable experience providing virtual instruction and training as a TA provider for state and national workforce initiatives and will leverage digital learning tools and collaboration platforms including Zoom and collaborative whiteboarding, polling, and visioning tools like Miro, </w:t>
            </w:r>
            <w:proofErr w:type="spellStart"/>
            <w:r w:rsidRPr="000B15F4">
              <w:rPr>
                <w:sz w:val="24"/>
                <w:szCs w:val="24"/>
              </w:rPr>
              <w:t>Menti</w:t>
            </w:r>
            <w:proofErr w:type="spellEnd"/>
            <w:r w:rsidRPr="000B15F4">
              <w:rPr>
                <w:sz w:val="24"/>
                <w:szCs w:val="24"/>
              </w:rPr>
              <w:t>, and Microsoft Whiteboard. JFF also plans to set up an asynchronous channel for communication between awardees, using Slack or a similar platform and has developed a virtual repository of relevant resources on Microsoft SharePoint.</w:t>
            </w:r>
          </w:p>
          <w:p w14:paraId="2A7B1A88" w14:textId="77777777" w:rsidR="00E81F29" w:rsidRPr="00157D1F" w:rsidRDefault="00E81F29" w:rsidP="007538F6">
            <w:pPr>
              <w:rPr>
                <w:sz w:val="24"/>
                <w:szCs w:val="24"/>
              </w:rPr>
            </w:pPr>
          </w:p>
          <w:p w14:paraId="2A7B1A89" w14:textId="77777777" w:rsidR="00E81F29" w:rsidRPr="00157D1F" w:rsidRDefault="00E81F29" w:rsidP="007538F6">
            <w:pPr>
              <w:rPr>
                <w:rFonts w:cs="Arial"/>
                <w:sz w:val="24"/>
                <w:szCs w:val="24"/>
              </w:rPr>
            </w:pPr>
          </w:p>
        </w:tc>
      </w:tr>
    </w:tbl>
    <w:p w14:paraId="1C8C5C7D" w14:textId="77777777" w:rsidR="000B15F4" w:rsidRDefault="000B15F4">
      <w:r>
        <w:lastRenderedPageBreak/>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375"/>
      </w:tblGrid>
      <w:tr w:rsidR="000B15F4" w:rsidRPr="003A6798" w14:paraId="5587FCDE" w14:textId="77777777" w:rsidTr="007538F6">
        <w:tc>
          <w:tcPr>
            <w:tcW w:w="1975" w:type="dxa"/>
          </w:tcPr>
          <w:p w14:paraId="0DBD3DDF" w14:textId="7BE1B291" w:rsidR="000B15F4" w:rsidRPr="00157D1F" w:rsidRDefault="000B15F4" w:rsidP="000B15F4">
            <w:pPr>
              <w:rPr>
                <w:rFonts w:cs="Arial"/>
                <w:b/>
                <w:sz w:val="24"/>
                <w:szCs w:val="24"/>
              </w:rPr>
            </w:pPr>
            <w:r w:rsidRPr="008F394F">
              <w:rPr>
                <w:rFonts w:ascii="Calibri" w:hAnsi="Calibri" w:cs="Calibri"/>
                <w:b/>
                <w:sz w:val="24"/>
                <w:szCs w:val="24"/>
              </w:rPr>
              <w:lastRenderedPageBreak/>
              <w:t>K</w:t>
            </w:r>
            <w:r>
              <w:rPr>
                <w:rFonts w:ascii="Calibri" w:hAnsi="Calibri" w:cs="Calibri"/>
                <w:b/>
                <w:sz w:val="24"/>
                <w:szCs w:val="24"/>
              </w:rPr>
              <w:t>ey</w:t>
            </w:r>
            <w:r w:rsidRPr="008F394F">
              <w:rPr>
                <w:rFonts w:ascii="Calibri" w:hAnsi="Calibri" w:cs="Calibri"/>
                <w:b/>
                <w:sz w:val="24"/>
                <w:szCs w:val="24"/>
              </w:rPr>
              <w:t xml:space="preserve"> G</w:t>
            </w:r>
            <w:r>
              <w:rPr>
                <w:rFonts w:ascii="Calibri" w:hAnsi="Calibri" w:cs="Calibri"/>
                <w:b/>
                <w:sz w:val="24"/>
                <w:szCs w:val="24"/>
              </w:rPr>
              <w:t>oal</w:t>
            </w:r>
            <w:r w:rsidRPr="008F394F">
              <w:rPr>
                <w:rFonts w:ascii="Calibri" w:hAnsi="Calibri" w:cs="Calibri"/>
                <w:b/>
                <w:sz w:val="24"/>
                <w:szCs w:val="24"/>
              </w:rPr>
              <w:t xml:space="preserve"> M</w:t>
            </w:r>
            <w:r>
              <w:rPr>
                <w:rFonts w:ascii="Calibri" w:hAnsi="Calibri" w:cs="Calibri"/>
                <w:b/>
                <w:sz w:val="24"/>
                <w:szCs w:val="24"/>
              </w:rPr>
              <w:t>easurement</w:t>
            </w:r>
            <w:r w:rsidRPr="008F394F">
              <w:rPr>
                <w:rFonts w:ascii="Calibri" w:hAnsi="Calibri" w:cs="Calibri"/>
                <w:b/>
                <w:sz w:val="24"/>
                <w:szCs w:val="24"/>
              </w:rPr>
              <w:t xml:space="preserve"> M</w:t>
            </w:r>
            <w:r>
              <w:rPr>
                <w:rFonts w:ascii="Calibri" w:hAnsi="Calibri" w:cs="Calibri"/>
                <w:b/>
                <w:sz w:val="24"/>
                <w:szCs w:val="24"/>
              </w:rPr>
              <w:t>ethodology</w:t>
            </w:r>
          </w:p>
        </w:tc>
        <w:tc>
          <w:tcPr>
            <w:tcW w:w="7375" w:type="dxa"/>
          </w:tcPr>
          <w:p w14:paraId="3A85A855" w14:textId="77777777" w:rsidR="000B15F4" w:rsidRDefault="000B15F4" w:rsidP="000B15F4">
            <w:pPr>
              <w:widowControl w:val="0"/>
              <w:autoSpaceDE w:val="0"/>
              <w:autoSpaceDN w:val="0"/>
              <w:adjustRightInd w:val="0"/>
              <w:contextualSpacing/>
              <w:rPr>
                <w:rFonts w:ascii="Calibri" w:hAnsi="Calibri" w:cs="Calibri"/>
                <w:sz w:val="24"/>
                <w:szCs w:val="24"/>
              </w:rPr>
            </w:pPr>
            <w:r w:rsidRPr="0048152C">
              <w:rPr>
                <w:rFonts w:ascii="Calibri" w:hAnsi="Calibri" w:cs="Calibri"/>
                <w:sz w:val="24"/>
                <w:szCs w:val="24"/>
              </w:rPr>
              <w:t xml:space="preserve">Virtual and in-person COP sessions will include significant peer-to-peer learning opportunities based on a learning arc that is aligned with the project lifecycle and periodically updated based on </w:t>
            </w:r>
            <w:r>
              <w:rPr>
                <w:rFonts w:ascii="Calibri" w:hAnsi="Calibri" w:cs="Calibri"/>
                <w:sz w:val="24"/>
                <w:szCs w:val="24"/>
              </w:rPr>
              <w:t xml:space="preserve">the </w:t>
            </w:r>
            <w:r w:rsidRPr="0048152C">
              <w:rPr>
                <w:rFonts w:ascii="Calibri" w:hAnsi="Calibri" w:cs="Calibri"/>
                <w:sz w:val="24"/>
                <w:szCs w:val="24"/>
              </w:rPr>
              <w:t xml:space="preserve">awardee’s expressed needs, interest areas, and performance outcomes gleaned through progress monitoring as well as individualized </w:t>
            </w:r>
            <w:r>
              <w:rPr>
                <w:rFonts w:ascii="Calibri" w:hAnsi="Calibri" w:cs="Calibri"/>
                <w:sz w:val="24"/>
                <w:szCs w:val="24"/>
              </w:rPr>
              <w:t>check-in</w:t>
            </w:r>
            <w:r w:rsidRPr="0048152C">
              <w:rPr>
                <w:rFonts w:ascii="Calibri" w:hAnsi="Calibri" w:cs="Calibri"/>
                <w:sz w:val="24"/>
                <w:szCs w:val="24"/>
              </w:rPr>
              <w:t xml:space="preserve"> calls, feedback surveys, and site visits.</w:t>
            </w:r>
          </w:p>
          <w:p w14:paraId="34978E03" w14:textId="77777777" w:rsidR="000B15F4" w:rsidRPr="0048152C" w:rsidRDefault="000B15F4" w:rsidP="000B15F4">
            <w:pPr>
              <w:widowControl w:val="0"/>
              <w:autoSpaceDE w:val="0"/>
              <w:autoSpaceDN w:val="0"/>
              <w:adjustRightInd w:val="0"/>
              <w:contextualSpacing/>
              <w:rPr>
                <w:rFonts w:ascii="Calibri" w:hAnsi="Calibri" w:cs="Calibri"/>
                <w:sz w:val="24"/>
                <w:szCs w:val="24"/>
              </w:rPr>
            </w:pPr>
          </w:p>
          <w:p w14:paraId="352FC75B" w14:textId="77777777" w:rsidR="000B15F4" w:rsidRDefault="000B15F4" w:rsidP="000B15F4">
            <w:pPr>
              <w:widowControl w:val="0"/>
              <w:autoSpaceDE w:val="0"/>
              <w:autoSpaceDN w:val="0"/>
              <w:adjustRightInd w:val="0"/>
              <w:contextualSpacing/>
              <w:rPr>
                <w:rFonts w:ascii="Calibri" w:hAnsi="Calibri" w:cs="Calibri"/>
                <w:sz w:val="24"/>
                <w:szCs w:val="24"/>
              </w:rPr>
            </w:pPr>
            <w:r w:rsidRPr="0048152C">
              <w:rPr>
                <w:rFonts w:ascii="Calibri" w:hAnsi="Calibri" w:cs="Calibri"/>
                <w:sz w:val="24"/>
                <w:szCs w:val="24"/>
              </w:rPr>
              <w:t>JFF will document PY 24-25 TA and DE and activities and share them with awardees and EDD staff via an interactive set of dashboards grounded in CalJOBS data, as well as quarterly insights decks and a final evaluation report based on a multi-case study design. JFF will develop a baseline for each awardee when developing the initial awardee dashboards based on CalJOBS data, which will be validated and complemented by qualitative information obtained during 1:1 kickoff call and the onboarding orientation retreats during the project’s first quarter. JFF's customized “TA Buddy” approach will ensure equal access through intentional monitoring of each awardee’s engagement and learning, regular touchpoints to identify any barriers to participation, and continuous refinement of programming based on awardee feedback.</w:t>
            </w:r>
          </w:p>
          <w:p w14:paraId="2FFB44B7" w14:textId="77777777" w:rsidR="000B15F4" w:rsidRPr="000B15F4" w:rsidRDefault="000B15F4" w:rsidP="000B15F4">
            <w:pPr>
              <w:rPr>
                <w:sz w:val="24"/>
                <w:szCs w:val="24"/>
              </w:rPr>
            </w:pPr>
          </w:p>
        </w:tc>
      </w:tr>
      <w:tr w:rsidR="000B15F4" w:rsidRPr="003A6798" w14:paraId="2A7B1A8D" w14:textId="77777777" w:rsidTr="007538F6">
        <w:tc>
          <w:tcPr>
            <w:tcW w:w="1975" w:type="dxa"/>
          </w:tcPr>
          <w:p w14:paraId="2A7B1A8B" w14:textId="1D5A9F53" w:rsidR="000B15F4" w:rsidRPr="00157D1F" w:rsidRDefault="000B15F4" w:rsidP="000B15F4">
            <w:pPr>
              <w:rPr>
                <w:rFonts w:cs="Arial"/>
                <w:b/>
                <w:sz w:val="24"/>
                <w:szCs w:val="24"/>
              </w:rPr>
            </w:pPr>
            <w:r w:rsidRPr="00157D1F">
              <w:rPr>
                <w:rFonts w:cs="Arial"/>
                <w:b/>
                <w:sz w:val="24"/>
                <w:szCs w:val="24"/>
              </w:rPr>
              <w:t>Expected Outcomes</w:t>
            </w:r>
          </w:p>
        </w:tc>
        <w:tc>
          <w:tcPr>
            <w:tcW w:w="7375" w:type="dxa"/>
          </w:tcPr>
          <w:p w14:paraId="2A7B1A8C" w14:textId="3ABC2084" w:rsidR="000B15F4" w:rsidRPr="00157D1F" w:rsidRDefault="000B15F4" w:rsidP="000B15F4">
            <w:pPr>
              <w:rPr>
                <w:rFonts w:cs="Arial"/>
                <w:sz w:val="24"/>
                <w:szCs w:val="24"/>
              </w:rPr>
            </w:pPr>
            <w:r w:rsidRPr="000B15F4">
              <w:rPr>
                <w:sz w:val="24"/>
                <w:szCs w:val="24"/>
              </w:rPr>
              <w:t>By facilitating an equity-centered peer learning community based on an intentional learning arc and providing tailored TA centered in a theory of change for each awardee, JFF will build awardees’ capacity to deliver innovative training programs that improve workforce outcomes for farmworkers.  With a culture of collaboration and knowledge sharing not only within the awardee cohort but across the broader Joint Farmworker Services COP, JFF seeks to catalyze broader shifts in policy, practice, and resource allocation to better serve vulnerable populations like farmworkers during a time of significant labor market disruptions.</w:t>
            </w:r>
          </w:p>
        </w:tc>
      </w:tr>
    </w:tbl>
    <w:p w14:paraId="2A7B1AB1" w14:textId="19958BA2" w:rsidR="003A6798" w:rsidRPr="000C193E" w:rsidRDefault="003A6798" w:rsidP="00E81F29">
      <w:pPr>
        <w:rPr>
          <w:sz w:val="24"/>
          <w:szCs w:val="24"/>
        </w:rPr>
      </w:pPr>
    </w:p>
    <w:sectPr w:rsidR="003A6798" w:rsidRPr="000C193E" w:rsidSect="0015018E">
      <w:type w:val="continuous"/>
      <w:pgSz w:w="12240" w:h="15840"/>
      <w:pgMar w:top="1008" w:right="1008" w:bottom="1008"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7B1AB6" w14:textId="77777777" w:rsidR="0027732C" w:rsidRDefault="0027732C" w:rsidP="00C4619D">
      <w:pPr>
        <w:spacing w:after="0" w:line="240" w:lineRule="auto"/>
      </w:pPr>
      <w:r>
        <w:separator/>
      </w:r>
    </w:p>
  </w:endnote>
  <w:endnote w:type="continuationSeparator" w:id="0">
    <w:p w14:paraId="2A7B1AB7" w14:textId="77777777" w:rsidR="0027732C" w:rsidRDefault="0027732C" w:rsidP="00C461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0865509"/>
      <w:docPartObj>
        <w:docPartGallery w:val="Page Numbers (Bottom of Page)"/>
        <w:docPartUnique/>
      </w:docPartObj>
    </w:sdtPr>
    <w:sdtEndPr/>
    <w:sdtContent>
      <w:sdt>
        <w:sdtPr>
          <w:id w:val="1728636285"/>
          <w:docPartObj>
            <w:docPartGallery w:val="Page Numbers (Top of Page)"/>
            <w:docPartUnique/>
          </w:docPartObj>
        </w:sdtPr>
        <w:sdtEndPr/>
        <w:sdtContent>
          <w:p w14:paraId="2A7B1AB8" w14:textId="008CE3AD" w:rsidR="005E57E5" w:rsidRDefault="000B15F4" w:rsidP="003A6798">
            <w:pPr>
              <w:pStyle w:val="Footer"/>
            </w:pPr>
            <w:r w:rsidRPr="000B15F4">
              <w:rPr>
                <w:sz w:val="24"/>
                <w:szCs w:val="24"/>
              </w:rPr>
              <w:t>FAP TA DE SFP PY 2024-25</w:t>
            </w:r>
            <w:r w:rsidR="003A6798" w:rsidRPr="00C246E9">
              <w:rPr>
                <w:sz w:val="24"/>
                <w:szCs w:val="24"/>
              </w:rPr>
              <w:tab/>
            </w:r>
            <w:r w:rsidR="003A6798" w:rsidRPr="00C246E9">
              <w:rPr>
                <w:sz w:val="24"/>
                <w:szCs w:val="24"/>
              </w:rPr>
              <w:tab/>
            </w:r>
            <w:r w:rsidR="005E57E5" w:rsidRPr="00C246E9">
              <w:rPr>
                <w:sz w:val="24"/>
                <w:szCs w:val="24"/>
              </w:rPr>
              <w:t xml:space="preserve">Page </w:t>
            </w:r>
            <w:r w:rsidR="005E57E5" w:rsidRPr="00C246E9">
              <w:rPr>
                <w:bCs/>
                <w:sz w:val="24"/>
                <w:szCs w:val="24"/>
              </w:rPr>
              <w:fldChar w:fldCharType="begin"/>
            </w:r>
            <w:r w:rsidR="005E57E5" w:rsidRPr="00C246E9">
              <w:rPr>
                <w:bCs/>
                <w:sz w:val="24"/>
                <w:szCs w:val="24"/>
              </w:rPr>
              <w:instrText xml:space="preserve"> PAGE </w:instrText>
            </w:r>
            <w:r w:rsidR="005E57E5" w:rsidRPr="00C246E9">
              <w:rPr>
                <w:bCs/>
                <w:sz w:val="24"/>
                <w:szCs w:val="24"/>
              </w:rPr>
              <w:fldChar w:fldCharType="separate"/>
            </w:r>
            <w:r w:rsidR="00350EB7">
              <w:rPr>
                <w:bCs/>
                <w:noProof/>
                <w:sz w:val="24"/>
                <w:szCs w:val="24"/>
              </w:rPr>
              <w:t>3</w:t>
            </w:r>
            <w:r w:rsidR="005E57E5" w:rsidRPr="00C246E9">
              <w:rPr>
                <w:bCs/>
                <w:sz w:val="24"/>
                <w:szCs w:val="24"/>
              </w:rPr>
              <w:fldChar w:fldCharType="end"/>
            </w:r>
            <w:r w:rsidR="005E57E5" w:rsidRPr="00C246E9">
              <w:rPr>
                <w:sz w:val="24"/>
                <w:szCs w:val="24"/>
              </w:rPr>
              <w:t xml:space="preserve"> of </w:t>
            </w:r>
            <w:r w:rsidR="005E57E5" w:rsidRPr="00C246E9">
              <w:rPr>
                <w:bCs/>
                <w:sz w:val="24"/>
                <w:szCs w:val="24"/>
              </w:rPr>
              <w:fldChar w:fldCharType="begin"/>
            </w:r>
            <w:r w:rsidR="005E57E5" w:rsidRPr="00C246E9">
              <w:rPr>
                <w:bCs/>
                <w:sz w:val="24"/>
                <w:szCs w:val="24"/>
              </w:rPr>
              <w:instrText xml:space="preserve"> NUMPAGES  </w:instrText>
            </w:r>
            <w:r w:rsidR="005E57E5" w:rsidRPr="00C246E9">
              <w:rPr>
                <w:bCs/>
                <w:sz w:val="24"/>
                <w:szCs w:val="24"/>
              </w:rPr>
              <w:fldChar w:fldCharType="separate"/>
            </w:r>
            <w:r w:rsidR="00350EB7">
              <w:rPr>
                <w:bCs/>
                <w:noProof/>
                <w:sz w:val="24"/>
                <w:szCs w:val="24"/>
              </w:rPr>
              <w:t>3</w:t>
            </w:r>
            <w:r w:rsidR="005E57E5" w:rsidRPr="00C246E9">
              <w:rPr>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11946887"/>
      <w:docPartObj>
        <w:docPartGallery w:val="Page Numbers (Top of Page)"/>
        <w:docPartUnique/>
      </w:docPartObj>
    </w:sdtPr>
    <w:sdtEndPr/>
    <w:sdtContent>
      <w:p w14:paraId="4CE14D80" w14:textId="30E3785B" w:rsidR="00C246E9" w:rsidRDefault="000B15F4" w:rsidP="00C246E9">
        <w:pPr>
          <w:pStyle w:val="Footer"/>
        </w:pPr>
        <w:r>
          <w:rPr>
            <w:sz w:val="24"/>
            <w:szCs w:val="24"/>
          </w:rPr>
          <w:t>FAP TA DE</w:t>
        </w:r>
        <w:r w:rsidR="00C246E9" w:rsidRPr="00C246E9">
          <w:rPr>
            <w:sz w:val="24"/>
            <w:szCs w:val="24"/>
          </w:rPr>
          <w:t xml:space="preserve"> SFP PY 20</w:t>
        </w:r>
        <w:r>
          <w:rPr>
            <w:sz w:val="24"/>
            <w:szCs w:val="24"/>
          </w:rPr>
          <w:t>24</w:t>
        </w:r>
        <w:r w:rsidR="00C246E9" w:rsidRPr="00C246E9">
          <w:rPr>
            <w:sz w:val="24"/>
            <w:szCs w:val="24"/>
          </w:rPr>
          <w:t>-</w:t>
        </w:r>
        <w:r>
          <w:rPr>
            <w:sz w:val="24"/>
            <w:szCs w:val="24"/>
          </w:rPr>
          <w:t>25</w:t>
        </w:r>
        <w:r w:rsidR="00C246E9" w:rsidRPr="00C246E9">
          <w:rPr>
            <w:sz w:val="24"/>
            <w:szCs w:val="24"/>
          </w:rPr>
          <w:tab/>
        </w:r>
        <w:r w:rsidR="00C246E9" w:rsidRPr="00C246E9">
          <w:rPr>
            <w:sz w:val="24"/>
            <w:szCs w:val="24"/>
          </w:rPr>
          <w:tab/>
          <w:t xml:space="preserve">Page </w:t>
        </w:r>
        <w:r w:rsidR="00C246E9" w:rsidRPr="00C246E9">
          <w:rPr>
            <w:bCs/>
            <w:sz w:val="24"/>
            <w:szCs w:val="24"/>
          </w:rPr>
          <w:fldChar w:fldCharType="begin"/>
        </w:r>
        <w:r w:rsidR="00C246E9" w:rsidRPr="00C246E9">
          <w:rPr>
            <w:bCs/>
            <w:sz w:val="24"/>
            <w:szCs w:val="24"/>
          </w:rPr>
          <w:instrText xml:space="preserve"> PAGE </w:instrText>
        </w:r>
        <w:r w:rsidR="00C246E9" w:rsidRPr="00C246E9">
          <w:rPr>
            <w:bCs/>
            <w:sz w:val="24"/>
            <w:szCs w:val="24"/>
          </w:rPr>
          <w:fldChar w:fldCharType="separate"/>
        </w:r>
        <w:r w:rsidR="00350EB7">
          <w:rPr>
            <w:bCs/>
            <w:noProof/>
            <w:sz w:val="24"/>
            <w:szCs w:val="24"/>
          </w:rPr>
          <w:t>1</w:t>
        </w:r>
        <w:r w:rsidR="00C246E9" w:rsidRPr="00C246E9">
          <w:rPr>
            <w:bCs/>
            <w:sz w:val="24"/>
            <w:szCs w:val="24"/>
          </w:rPr>
          <w:fldChar w:fldCharType="end"/>
        </w:r>
        <w:r w:rsidR="00C246E9" w:rsidRPr="00C246E9">
          <w:rPr>
            <w:sz w:val="24"/>
            <w:szCs w:val="24"/>
          </w:rPr>
          <w:t xml:space="preserve"> of </w:t>
        </w:r>
        <w:r w:rsidR="00C246E9" w:rsidRPr="00C246E9">
          <w:rPr>
            <w:bCs/>
            <w:sz w:val="24"/>
            <w:szCs w:val="24"/>
          </w:rPr>
          <w:fldChar w:fldCharType="begin"/>
        </w:r>
        <w:r w:rsidR="00C246E9" w:rsidRPr="00C246E9">
          <w:rPr>
            <w:bCs/>
            <w:sz w:val="24"/>
            <w:szCs w:val="24"/>
          </w:rPr>
          <w:instrText xml:space="preserve"> NUMPAGES  </w:instrText>
        </w:r>
        <w:r w:rsidR="00C246E9" w:rsidRPr="00C246E9">
          <w:rPr>
            <w:bCs/>
            <w:sz w:val="24"/>
            <w:szCs w:val="24"/>
          </w:rPr>
          <w:fldChar w:fldCharType="separate"/>
        </w:r>
        <w:r w:rsidR="00350EB7">
          <w:rPr>
            <w:bCs/>
            <w:noProof/>
            <w:sz w:val="24"/>
            <w:szCs w:val="24"/>
          </w:rPr>
          <w:t>3</w:t>
        </w:r>
        <w:r w:rsidR="00C246E9" w:rsidRPr="00C246E9">
          <w:rPr>
            <w:bCs/>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7B1AB4" w14:textId="77777777" w:rsidR="0027732C" w:rsidRDefault="0027732C" w:rsidP="00C4619D">
      <w:pPr>
        <w:spacing w:after="0" w:line="240" w:lineRule="auto"/>
      </w:pPr>
      <w:r>
        <w:separator/>
      </w:r>
    </w:p>
  </w:footnote>
  <w:footnote w:type="continuationSeparator" w:id="0">
    <w:p w14:paraId="2A7B1AB5" w14:textId="77777777" w:rsidR="0027732C" w:rsidRDefault="0027732C" w:rsidP="00C461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5E06D9"/>
    <w:multiLevelType w:val="hybridMultilevel"/>
    <w:tmpl w:val="1A8601C8"/>
    <w:lvl w:ilvl="0" w:tplc="3306BFA8">
      <w:start w:val="3"/>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51675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2MDMxsTSzNDYzsjQwMTZQ0lEKTi0uzszPAykwqgUAc65ihiwAAAA="/>
  </w:docVars>
  <w:rsids>
    <w:rsidRoot w:val="00C4619D"/>
    <w:rsid w:val="00001740"/>
    <w:rsid w:val="00011FF6"/>
    <w:rsid w:val="00070957"/>
    <w:rsid w:val="00077074"/>
    <w:rsid w:val="000907CE"/>
    <w:rsid w:val="000B15F4"/>
    <w:rsid w:val="000C193E"/>
    <w:rsid w:val="000D41F4"/>
    <w:rsid w:val="000E6B70"/>
    <w:rsid w:val="000F1D71"/>
    <w:rsid w:val="0015018E"/>
    <w:rsid w:val="00157D1F"/>
    <w:rsid w:val="00166463"/>
    <w:rsid w:val="00233C68"/>
    <w:rsid w:val="00243E97"/>
    <w:rsid w:val="0027732C"/>
    <w:rsid w:val="0029566A"/>
    <w:rsid w:val="002A057F"/>
    <w:rsid w:val="002A49F5"/>
    <w:rsid w:val="002F1B40"/>
    <w:rsid w:val="00340557"/>
    <w:rsid w:val="00350EB7"/>
    <w:rsid w:val="003A6798"/>
    <w:rsid w:val="003F4960"/>
    <w:rsid w:val="004C54B7"/>
    <w:rsid w:val="004C7A9D"/>
    <w:rsid w:val="004D2C52"/>
    <w:rsid w:val="004D4E7D"/>
    <w:rsid w:val="00534AD0"/>
    <w:rsid w:val="00552BA9"/>
    <w:rsid w:val="005C4514"/>
    <w:rsid w:val="005E57E5"/>
    <w:rsid w:val="0064435D"/>
    <w:rsid w:val="00686543"/>
    <w:rsid w:val="00693DDF"/>
    <w:rsid w:val="006A609C"/>
    <w:rsid w:val="006D1667"/>
    <w:rsid w:val="0071078A"/>
    <w:rsid w:val="00716530"/>
    <w:rsid w:val="00716669"/>
    <w:rsid w:val="007538F6"/>
    <w:rsid w:val="00771FA8"/>
    <w:rsid w:val="00772CCE"/>
    <w:rsid w:val="007C0F9E"/>
    <w:rsid w:val="007D3711"/>
    <w:rsid w:val="008061A0"/>
    <w:rsid w:val="00861DD5"/>
    <w:rsid w:val="008909EA"/>
    <w:rsid w:val="00936C1E"/>
    <w:rsid w:val="0095422E"/>
    <w:rsid w:val="009632DF"/>
    <w:rsid w:val="00992FBE"/>
    <w:rsid w:val="009C18F4"/>
    <w:rsid w:val="00A05EF4"/>
    <w:rsid w:val="00A11416"/>
    <w:rsid w:val="00A21B60"/>
    <w:rsid w:val="00A311B3"/>
    <w:rsid w:val="00A73267"/>
    <w:rsid w:val="00A753B5"/>
    <w:rsid w:val="00A86DD1"/>
    <w:rsid w:val="00A87723"/>
    <w:rsid w:val="00B30C14"/>
    <w:rsid w:val="00B37BB7"/>
    <w:rsid w:val="00B44FC5"/>
    <w:rsid w:val="00B61E64"/>
    <w:rsid w:val="00B775DE"/>
    <w:rsid w:val="00BC356A"/>
    <w:rsid w:val="00BF7C9C"/>
    <w:rsid w:val="00BF7E4A"/>
    <w:rsid w:val="00C0682D"/>
    <w:rsid w:val="00C246E9"/>
    <w:rsid w:val="00C4619D"/>
    <w:rsid w:val="00C864F3"/>
    <w:rsid w:val="00CE79FB"/>
    <w:rsid w:val="00D00615"/>
    <w:rsid w:val="00D378C6"/>
    <w:rsid w:val="00D7273E"/>
    <w:rsid w:val="00DD5A7C"/>
    <w:rsid w:val="00E23A28"/>
    <w:rsid w:val="00E52A71"/>
    <w:rsid w:val="00E81F29"/>
    <w:rsid w:val="00EA22D1"/>
    <w:rsid w:val="00EE6F6A"/>
    <w:rsid w:val="00EF2FB1"/>
    <w:rsid w:val="00EF4E2D"/>
    <w:rsid w:val="00F510A9"/>
    <w:rsid w:val="00F9480C"/>
    <w:rsid w:val="00FD56D3"/>
    <w:rsid w:val="00FE1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7B1A51"/>
  <w15:chartTrackingRefBased/>
  <w15:docId w15:val="{CD496050-676D-4EE3-823A-B241FE821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422E"/>
  </w:style>
  <w:style w:type="paragraph" w:styleId="Heading1">
    <w:name w:val="heading 1"/>
    <w:basedOn w:val="Normal"/>
    <w:next w:val="Normal"/>
    <w:link w:val="Heading1Char"/>
    <w:uiPriority w:val="9"/>
    <w:qFormat/>
    <w:rsid w:val="00C246E9"/>
    <w:pPr>
      <w:spacing w:after="0" w:line="240" w:lineRule="auto"/>
      <w:outlineLvl w:val="0"/>
    </w:pPr>
    <w:rPr>
      <w:b/>
      <w:noProof/>
      <w:color w:val="1F4E79" w:themeColor="accent1" w:themeShade="80"/>
      <w:sz w:val="28"/>
      <w:szCs w:val="28"/>
    </w:rPr>
  </w:style>
  <w:style w:type="paragraph" w:styleId="Heading2">
    <w:name w:val="heading 2"/>
    <w:basedOn w:val="Normal"/>
    <w:next w:val="Normal"/>
    <w:link w:val="Heading2Char"/>
    <w:uiPriority w:val="9"/>
    <w:unhideWhenUsed/>
    <w:qFormat/>
    <w:rsid w:val="00CE79FB"/>
    <w:pPr>
      <w:outlineLvl w:val="1"/>
    </w:pPr>
    <w:rPr>
      <w:b/>
      <w:color w:val="1F4E79" w:themeColor="accent1" w:themeShade="8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461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4619D"/>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C461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619D"/>
  </w:style>
  <w:style w:type="paragraph" w:styleId="Footer">
    <w:name w:val="footer"/>
    <w:basedOn w:val="Normal"/>
    <w:link w:val="FooterChar"/>
    <w:uiPriority w:val="99"/>
    <w:unhideWhenUsed/>
    <w:rsid w:val="00C461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619D"/>
  </w:style>
  <w:style w:type="character" w:styleId="Hyperlink">
    <w:name w:val="Hyperlink"/>
    <w:basedOn w:val="DefaultParagraphFont"/>
    <w:uiPriority w:val="99"/>
    <w:unhideWhenUsed/>
    <w:rsid w:val="00157D1F"/>
    <w:rPr>
      <w:color w:val="0563C1"/>
      <w:u w:val="single"/>
    </w:rPr>
  </w:style>
  <w:style w:type="paragraph" w:styleId="BalloonText">
    <w:name w:val="Balloon Text"/>
    <w:basedOn w:val="Normal"/>
    <w:link w:val="BalloonTextChar"/>
    <w:uiPriority w:val="99"/>
    <w:semiHidden/>
    <w:unhideWhenUsed/>
    <w:rsid w:val="00C461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619D"/>
    <w:rPr>
      <w:rFonts w:ascii="Segoe UI" w:hAnsi="Segoe UI" w:cs="Segoe UI"/>
      <w:sz w:val="18"/>
      <w:szCs w:val="18"/>
    </w:rPr>
  </w:style>
  <w:style w:type="character" w:styleId="PlaceholderText">
    <w:name w:val="Placeholder Text"/>
    <w:basedOn w:val="DefaultParagraphFont"/>
    <w:uiPriority w:val="99"/>
    <w:semiHidden/>
    <w:rsid w:val="004C54B7"/>
    <w:rPr>
      <w:color w:val="808080"/>
    </w:rPr>
  </w:style>
  <w:style w:type="character" w:customStyle="1" w:styleId="Heading1Char">
    <w:name w:val="Heading 1 Char"/>
    <w:basedOn w:val="DefaultParagraphFont"/>
    <w:link w:val="Heading1"/>
    <w:uiPriority w:val="9"/>
    <w:rsid w:val="00C246E9"/>
    <w:rPr>
      <w:b/>
      <w:noProof/>
      <w:color w:val="1F4E79" w:themeColor="accent1" w:themeShade="80"/>
      <w:sz w:val="28"/>
      <w:szCs w:val="28"/>
    </w:rPr>
  </w:style>
  <w:style w:type="table" w:styleId="PlainTable3">
    <w:name w:val="Plain Table 3"/>
    <w:basedOn w:val="TableNormal"/>
    <w:uiPriority w:val="43"/>
    <w:rsid w:val="00C246E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CE79FB"/>
    <w:rPr>
      <w:b/>
      <w:color w:val="1F4E79" w:themeColor="accent1" w:themeShade="80"/>
      <w:sz w:val="28"/>
    </w:rPr>
  </w:style>
  <w:style w:type="character" w:styleId="UnresolvedMention">
    <w:name w:val="Unresolved Mention"/>
    <w:basedOn w:val="DefaultParagraphFont"/>
    <w:uiPriority w:val="99"/>
    <w:semiHidden/>
    <w:unhideWhenUsed/>
    <w:rsid w:val="000B15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541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parikh@jff.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gi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Project Management" ma:contentTypeID="0x010100D571FD07E671E2489F449FDA63933F4100EB9405400B65984A9E7974DD7067B5E1" ma:contentTypeVersion="8" ma:contentTypeDescription="" ma:contentTypeScope="" ma:versionID="90554cac134d096597d38627d1904b9e">
  <xsd:schema xmlns:xsd="http://www.w3.org/2001/XMLSchema" xmlns:xs="http://www.w3.org/2001/XMLSchema" xmlns:p="http://schemas.microsoft.com/office/2006/metadata/properties" targetNamespace="http://schemas.microsoft.com/office/2006/metadata/properties" ma:root="true" ma:fieldsID="92a620696f3a486d1c15ca9c73122f6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48D163-EF31-4114-B1BA-37B93560C4D0}">
  <ds:schemaRefs>
    <ds:schemaRef ds:uri="http://schemas.microsoft.com/sharepoint/v3/contenttype/forms"/>
  </ds:schemaRefs>
</ds:datastoreItem>
</file>

<file path=customXml/itemProps2.xml><?xml version="1.0" encoding="utf-8"?>
<ds:datastoreItem xmlns:ds="http://schemas.openxmlformats.org/officeDocument/2006/customXml" ds:itemID="{713DF960-B91E-42A4-BF44-EB0FF909A7FF}">
  <ds:schemaRefs>
    <ds:schemaRef ds:uri="http://schemas.microsoft.com/office/2006/metadata/properties"/>
    <ds:schemaRef ds:uri="http://purl.org/dc/dcmitype/"/>
    <ds:schemaRef ds:uri="http://www.w3.org/XML/1998/namespace"/>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4263EAA0-E9C4-4231-8FEF-58E96909E7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4</Pages>
  <Words>1105</Words>
  <Characters>6304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FAP Award List 24-25</vt:lpstr>
    </vt:vector>
  </TitlesOfParts>
  <Company>Employment Development Department</Company>
  <LinksUpToDate>false</LinksUpToDate>
  <CharactersWithSpaces>7395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FAP TA DE Award List 24-25</dc:title>
  <dc:subject/>
  <dc:creator>Workforce Services</dc:creator>
  <cp:keywords>SFP, grant funding</cp:keywords>
  <dc:description/>
  <cp:lastModifiedBy>Richardson, Jeffrey@EDD</cp:lastModifiedBy>
  <cp:revision>26</cp:revision>
  <cp:lastPrinted>2017-06-15T19:41:00Z</cp:lastPrinted>
  <dcterms:created xsi:type="dcterms:W3CDTF">2017-07-25T20:14:00Z</dcterms:created>
  <dcterms:modified xsi:type="dcterms:W3CDTF">2025-03-18T16:04:00Z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0x010100D571FD07E671E2489F449FDA63933F4100EB9405400B65984A9E7974DD7067B5E1</vt:lpwstr>
  </property>
  <property fmtid="{D5CDD505-2E9C-101B-9397-08002B2CF9AE}" pid="3" name="TaxKeywordTaxHTField">
    <vt:lpwstr>grant funding|24533338-b092-46de-9a94-240000df5e0b;SFP|450a614c-e2c0-40a1-8bc3-ae6ada1023fe</vt:lpwstr>
  </property>
  <property fmtid="{D5CDD505-2E9C-101B-9397-08002B2CF9AE}" pid="4" name="TaxKeyword">
    <vt:lpwstr>163;#grant funding|24533338-b092-46de-9a94-240000df5e0b;#162;#SFP|450a614c-e2c0-40a1-8bc3-ae6ada1023fe</vt:lpwstr>
  </property>
  <property fmtid="{D5CDD505-2E9C-101B-9397-08002B2CF9AE}" pid="5" name="TaxCatchAll">
    <vt:lpwstr>163;#grant funding;#162;#SFP</vt:lpwstr>
  </property>
</Properties>
</file>