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6F34" w14:textId="77777777" w:rsidR="00C61260" w:rsidRDefault="00C61260" w:rsidP="003A10C1">
      <w:pPr>
        <w:pStyle w:val="Header"/>
      </w:pPr>
      <w:r>
        <w:rPr>
          <w:noProof/>
        </w:rPr>
        <w:drawing>
          <wp:inline distT="0" distB="0" distL="0" distR="0" wp14:anchorId="7592F3DA" wp14:editId="21A1F206">
            <wp:extent cx="1753974" cy="638175"/>
            <wp:effectExtent l="0" t="0" r="0" b="0"/>
            <wp:docPr id="784037074" name="Picture 784037074" descr="EDD, Employment Development Department, State of California" title="Employment Development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995" cy="638910"/>
                    </a:xfrm>
                    <a:prstGeom prst="rect">
                      <a:avLst/>
                    </a:prstGeom>
                    <a:noFill/>
                  </pic:spPr>
                </pic:pic>
              </a:graphicData>
            </a:graphic>
          </wp:inline>
        </w:drawing>
      </w:r>
    </w:p>
    <w:p w14:paraId="2F40D1E4" w14:textId="5ED0E4F2" w:rsidR="00C61260" w:rsidRDefault="00426A75" w:rsidP="003A10C1">
      <w:pPr>
        <w:pStyle w:val="Header"/>
        <w:rPr>
          <w:rFonts w:cstheme="minorHAnsi"/>
          <w:b/>
          <w:color w:val="1F4E79" w:themeColor="accent1" w:themeShade="80"/>
          <w:sz w:val="28"/>
          <w:szCs w:val="28"/>
        </w:rPr>
      </w:pPr>
      <w:r>
        <w:rPr>
          <w:rFonts w:cstheme="minorHAnsi"/>
          <w:b/>
          <w:color w:val="1F4E79" w:themeColor="accent1" w:themeShade="80"/>
          <w:sz w:val="28"/>
          <w:szCs w:val="28"/>
        </w:rPr>
        <w:t>Deaf and Hard of Hearing</w:t>
      </w:r>
      <w:r w:rsidR="003E0A3F">
        <w:rPr>
          <w:rFonts w:cstheme="minorHAnsi"/>
          <w:b/>
          <w:color w:val="1F4E79" w:themeColor="accent1" w:themeShade="80"/>
          <w:sz w:val="28"/>
          <w:szCs w:val="28"/>
        </w:rPr>
        <w:t xml:space="preserve"> Program</w:t>
      </w:r>
    </w:p>
    <w:p w14:paraId="64C0F3EA" w14:textId="3081610E" w:rsidR="00C61260" w:rsidRPr="00DF7D10" w:rsidRDefault="00C61260" w:rsidP="003A10C1">
      <w:pPr>
        <w:pStyle w:val="Header"/>
        <w:rPr>
          <w:rFonts w:cstheme="minorHAnsi"/>
          <w:b/>
          <w:color w:val="1F4E79" w:themeColor="accent1" w:themeShade="80"/>
          <w:sz w:val="28"/>
          <w:szCs w:val="28"/>
        </w:rPr>
      </w:pPr>
      <w:r>
        <w:rPr>
          <w:rFonts w:cstheme="minorHAnsi"/>
          <w:b/>
          <w:color w:val="1F4E79" w:themeColor="accent1" w:themeShade="80"/>
          <w:sz w:val="28"/>
          <w:szCs w:val="28"/>
        </w:rPr>
        <w:t xml:space="preserve">Solicitation for Proposals </w:t>
      </w:r>
      <w:r w:rsidRPr="00DF7D10">
        <w:rPr>
          <w:rFonts w:cstheme="minorHAnsi"/>
          <w:b/>
          <w:color w:val="1F4E79" w:themeColor="accent1" w:themeShade="80"/>
          <w:sz w:val="28"/>
          <w:szCs w:val="28"/>
        </w:rPr>
        <w:t>P</w:t>
      </w:r>
      <w:r>
        <w:rPr>
          <w:rFonts w:cstheme="minorHAnsi"/>
          <w:b/>
          <w:color w:val="1F4E79" w:themeColor="accent1" w:themeShade="80"/>
          <w:sz w:val="28"/>
          <w:szCs w:val="28"/>
        </w:rPr>
        <w:t xml:space="preserve">rogram </w:t>
      </w:r>
      <w:r w:rsidRPr="00DF7D10">
        <w:rPr>
          <w:rFonts w:cstheme="minorHAnsi"/>
          <w:b/>
          <w:color w:val="1F4E79" w:themeColor="accent1" w:themeShade="80"/>
          <w:sz w:val="28"/>
          <w:szCs w:val="28"/>
        </w:rPr>
        <w:t>Y</w:t>
      </w:r>
      <w:r>
        <w:rPr>
          <w:rFonts w:cstheme="minorHAnsi"/>
          <w:b/>
          <w:color w:val="1F4E79" w:themeColor="accent1" w:themeShade="80"/>
          <w:sz w:val="28"/>
          <w:szCs w:val="28"/>
        </w:rPr>
        <w:t>ear</w:t>
      </w:r>
      <w:r w:rsidRPr="00DF7D10">
        <w:rPr>
          <w:rFonts w:cstheme="minorHAnsi"/>
          <w:b/>
          <w:color w:val="1F4E79" w:themeColor="accent1" w:themeShade="80"/>
          <w:sz w:val="28"/>
          <w:szCs w:val="28"/>
        </w:rPr>
        <w:t xml:space="preserve"> </w:t>
      </w:r>
      <w:r w:rsidR="00426A75">
        <w:rPr>
          <w:rFonts w:cstheme="minorHAnsi"/>
          <w:b/>
          <w:color w:val="1F4E79" w:themeColor="accent1" w:themeShade="80"/>
          <w:sz w:val="28"/>
          <w:szCs w:val="28"/>
        </w:rPr>
        <w:t>2024</w:t>
      </w:r>
      <w:r w:rsidRPr="00DF7D10">
        <w:rPr>
          <w:rFonts w:cstheme="minorHAnsi"/>
          <w:b/>
          <w:color w:val="1F4E79" w:themeColor="accent1" w:themeShade="80"/>
          <w:sz w:val="28"/>
          <w:szCs w:val="28"/>
        </w:rPr>
        <w:t>-</w:t>
      </w:r>
      <w:r w:rsidR="00426A75">
        <w:rPr>
          <w:rFonts w:cstheme="minorHAnsi"/>
          <w:b/>
          <w:color w:val="1F4E79" w:themeColor="accent1" w:themeShade="80"/>
          <w:sz w:val="28"/>
          <w:szCs w:val="28"/>
        </w:rPr>
        <w:t>25</w:t>
      </w:r>
    </w:p>
    <w:p w14:paraId="7EB0DB3F" w14:textId="5BC8DB6D" w:rsidR="00C61260" w:rsidRPr="00CF74D4" w:rsidRDefault="00C61260" w:rsidP="00CF74D4">
      <w:pPr>
        <w:pStyle w:val="Header"/>
        <w:sectPr w:rsidR="00C61260" w:rsidRPr="00CF74D4" w:rsidSect="00C61260">
          <w:headerReference w:type="default" r:id="rId11"/>
          <w:footerReference w:type="default" r:id="rId12"/>
          <w:footerReference w:type="first" r:id="rId13"/>
          <w:pgSz w:w="12240" w:h="15840"/>
          <w:pgMar w:top="1008" w:right="1008" w:bottom="1008" w:left="1008" w:header="720" w:footer="720" w:gutter="0"/>
          <w:cols w:num="2" w:space="144" w:equalWidth="0">
            <w:col w:w="2928" w:space="144"/>
            <w:col w:w="7152"/>
          </w:cols>
          <w:titlePg/>
          <w:docGrid w:linePitch="360"/>
        </w:sectPr>
      </w:pPr>
      <w:r w:rsidRPr="001A2FE1">
        <w:rPr>
          <w:rFonts w:cstheme="minorHAnsi"/>
          <w:b/>
          <w:color w:val="1F4E79" w:themeColor="accent1" w:themeShade="80"/>
          <w:sz w:val="28"/>
          <w:szCs w:val="28"/>
        </w:rPr>
        <w:t>Questions and Answers</w:t>
      </w:r>
    </w:p>
    <w:p w14:paraId="75A9F7C1" w14:textId="77777777" w:rsidR="003A6798" w:rsidRPr="001A2FE1" w:rsidRDefault="003A6798" w:rsidP="001A2FE1">
      <w:pPr>
        <w:pBdr>
          <w:bottom w:val="single" w:sz="4" w:space="1" w:color="auto"/>
        </w:pBdr>
        <w:rPr>
          <w:b/>
          <w:sz w:val="16"/>
          <w:szCs w:val="16"/>
        </w:rPr>
      </w:pPr>
    </w:p>
    <w:p w14:paraId="75A9F7C3" w14:textId="77777777" w:rsidR="00DF7D10" w:rsidRPr="001A2FE1" w:rsidRDefault="00DF7D10" w:rsidP="00DF7D10">
      <w:pPr>
        <w:spacing w:after="0"/>
        <w:rPr>
          <w:b/>
          <w:color w:val="1F4E79" w:themeColor="accent1" w:themeShade="80"/>
          <w:szCs w:val="24"/>
        </w:rPr>
      </w:pPr>
    </w:p>
    <w:p w14:paraId="7581D017" w14:textId="2DEBD84D" w:rsidR="00426A75" w:rsidRPr="00B23575" w:rsidRDefault="00426A75" w:rsidP="00B23575">
      <w:pPr>
        <w:pStyle w:val="ListParagraph"/>
        <w:numPr>
          <w:ilvl w:val="0"/>
          <w:numId w:val="5"/>
        </w:numPr>
        <w:spacing w:after="0" w:line="240" w:lineRule="auto"/>
        <w:outlineLvl w:val="0"/>
        <w:rPr>
          <w:b/>
          <w:color w:val="000000" w:themeColor="text1"/>
          <w:szCs w:val="28"/>
        </w:rPr>
      </w:pPr>
      <w:r w:rsidRPr="00B23575">
        <w:rPr>
          <w:b/>
          <w:color w:val="000000" w:themeColor="text1"/>
          <w:szCs w:val="28"/>
        </w:rPr>
        <w:t>Can an organization provide services to those counties that are outside of its five AJCC offices th</w:t>
      </w:r>
      <w:r w:rsidR="003E0A3F" w:rsidRPr="00B23575">
        <w:rPr>
          <w:b/>
          <w:color w:val="000000" w:themeColor="text1"/>
          <w:szCs w:val="28"/>
        </w:rPr>
        <w:t xml:space="preserve">ey’ve </w:t>
      </w:r>
      <w:r w:rsidRPr="00B23575">
        <w:rPr>
          <w:b/>
          <w:color w:val="000000" w:themeColor="text1"/>
          <w:szCs w:val="28"/>
        </w:rPr>
        <w:t>been assigned?</w:t>
      </w:r>
    </w:p>
    <w:p w14:paraId="1018FD2B" w14:textId="77777777" w:rsidR="00426A75" w:rsidRPr="00426A75" w:rsidRDefault="00426A75" w:rsidP="00426A75">
      <w:pPr>
        <w:spacing w:after="0" w:line="240" w:lineRule="auto"/>
        <w:rPr>
          <w:rFonts w:cstheme="minorHAnsi"/>
          <w:szCs w:val="24"/>
        </w:rPr>
      </w:pPr>
    </w:p>
    <w:p w14:paraId="29B50302" w14:textId="0EF4CFAA" w:rsidR="00426A75" w:rsidRPr="00426A75" w:rsidRDefault="00426A75" w:rsidP="00B23575">
      <w:pPr>
        <w:spacing w:after="0" w:line="240" w:lineRule="auto"/>
        <w:ind w:firstLine="360"/>
        <w:rPr>
          <w:rFonts w:cstheme="minorHAnsi"/>
          <w:szCs w:val="24"/>
        </w:rPr>
      </w:pPr>
      <w:r w:rsidRPr="00426A75">
        <w:rPr>
          <w:rFonts w:cstheme="minorHAnsi"/>
          <w:szCs w:val="24"/>
        </w:rPr>
        <w:t xml:space="preserve">For this solicitation, the grantee will be required to </w:t>
      </w:r>
      <w:r w:rsidR="004A0CA1">
        <w:rPr>
          <w:rFonts w:cstheme="minorHAnsi"/>
          <w:szCs w:val="24"/>
        </w:rPr>
        <w:t>collaborate with</w:t>
      </w:r>
      <w:r w:rsidRPr="00426A75">
        <w:rPr>
          <w:rFonts w:cstheme="minorHAnsi"/>
          <w:szCs w:val="24"/>
        </w:rPr>
        <w:t xml:space="preserve"> EDD staff located in </w:t>
      </w:r>
    </w:p>
    <w:p w14:paraId="58745D7F" w14:textId="3EA6F531" w:rsidR="00426A75" w:rsidRPr="00426A75" w:rsidRDefault="00426A75" w:rsidP="00B23575">
      <w:pPr>
        <w:spacing w:after="0" w:line="240" w:lineRule="auto"/>
        <w:ind w:left="360"/>
        <w:rPr>
          <w:rFonts w:cstheme="minorHAnsi"/>
          <w:szCs w:val="24"/>
        </w:rPr>
      </w:pPr>
      <w:r w:rsidRPr="00426A75">
        <w:rPr>
          <w:rFonts w:cstheme="minorHAnsi"/>
          <w:szCs w:val="24"/>
        </w:rPr>
        <w:t xml:space="preserve">designated America’s Job Center of </w:t>
      </w:r>
      <w:proofErr w:type="spellStart"/>
      <w:r w:rsidRPr="00426A75">
        <w:rPr>
          <w:rFonts w:cstheme="minorHAnsi"/>
          <w:szCs w:val="24"/>
        </w:rPr>
        <w:t>California</w:t>
      </w:r>
      <w:r w:rsidR="00BB2E89">
        <w:rPr>
          <w:rFonts w:cstheme="minorHAnsi"/>
          <w:szCs w:val="24"/>
          <w:vertAlign w:val="superscript"/>
        </w:rPr>
        <w:t>SM</w:t>
      </w:r>
      <w:proofErr w:type="spellEnd"/>
      <w:r w:rsidRPr="00426A75">
        <w:rPr>
          <w:rFonts w:cstheme="minorHAnsi"/>
          <w:szCs w:val="24"/>
        </w:rPr>
        <w:t xml:space="preserve"> (AJCC) sites. </w:t>
      </w:r>
      <w:r w:rsidR="004A0CA1">
        <w:rPr>
          <w:rFonts w:cstheme="minorHAnsi"/>
          <w:szCs w:val="24"/>
        </w:rPr>
        <w:t>While h</w:t>
      </w:r>
      <w:r w:rsidRPr="00426A75">
        <w:rPr>
          <w:rFonts w:cstheme="minorHAnsi"/>
          <w:szCs w:val="24"/>
        </w:rPr>
        <w:t xml:space="preserve">ybrid teleworking schedules </w:t>
      </w:r>
      <w:r w:rsidR="008D04A1">
        <w:rPr>
          <w:rFonts w:cstheme="minorHAnsi"/>
          <w:szCs w:val="24"/>
        </w:rPr>
        <w:t>are permissible</w:t>
      </w:r>
      <w:r w:rsidRPr="00426A75">
        <w:rPr>
          <w:rFonts w:cstheme="minorHAnsi"/>
          <w:szCs w:val="24"/>
        </w:rPr>
        <w:t xml:space="preserve">, staff must </w:t>
      </w:r>
      <w:r w:rsidR="008D04A1">
        <w:rPr>
          <w:rFonts w:cstheme="minorHAnsi"/>
          <w:szCs w:val="24"/>
        </w:rPr>
        <w:t>commit to</w:t>
      </w:r>
      <w:r w:rsidR="008D04A1" w:rsidRPr="00426A75">
        <w:rPr>
          <w:rFonts w:cstheme="minorHAnsi"/>
          <w:szCs w:val="24"/>
        </w:rPr>
        <w:t xml:space="preserve"> </w:t>
      </w:r>
      <w:r w:rsidRPr="00426A75">
        <w:rPr>
          <w:rFonts w:cstheme="minorHAnsi"/>
          <w:szCs w:val="24"/>
        </w:rPr>
        <w:t>a minimum of three days at their designated AJCC sites. If an applicant proposes to serve a geographical area not listed in the Solicitation for Proposal</w:t>
      </w:r>
      <w:r w:rsidR="00BB2E89">
        <w:rPr>
          <w:rFonts w:cstheme="minorHAnsi"/>
          <w:szCs w:val="24"/>
        </w:rPr>
        <w:t>s (SFP)</w:t>
      </w:r>
      <w:r w:rsidRPr="00426A75">
        <w:rPr>
          <w:rFonts w:cstheme="minorHAnsi"/>
          <w:szCs w:val="24"/>
        </w:rPr>
        <w:t xml:space="preserve">, the proposal must clearly </w:t>
      </w:r>
      <w:r w:rsidR="008D04A1">
        <w:rPr>
          <w:rFonts w:cstheme="minorHAnsi"/>
          <w:szCs w:val="24"/>
        </w:rPr>
        <w:t>delineate</w:t>
      </w:r>
      <w:r w:rsidR="008D04A1" w:rsidRPr="00426A75">
        <w:rPr>
          <w:rFonts w:cstheme="minorHAnsi"/>
          <w:szCs w:val="24"/>
        </w:rPr>
        <w:t xml:space="preserve"> </w:t>
      </w:r>
      <w:r w:rsidRPr="00426A75">
        <w:rPr>
          <w:rFonts w:cstheme="minorHAnsi"/>
          <w:szCs w:val="24"/>
        </w:rPr>
        <w:t>the deaf and hard of hearing population</w:t>
      </w:r>
      <w:r w:rsidR="008D04A1">
        <w:rPr>
          <w:rFonts w:cstheme="minorHAnsi"/>
          <w:szCs w:val="24"/>
        </w:rPr>
        <w:t>’s presence</w:t>
      </w:r>
      <w:r w:rsidRPr="00426A75">
        <w:rPr>
          <w:rFonts w:cstheme="minorHAnsi"/>
          <w:szCs w:val="24"/>
        </w:rPr>
        <w:t xml:space="preserve"> and the n</w:t>
      </w:r>
      <w:r w:rsidR="008D04A1">
        <w:rPr>
          <w:rFonts w:cstheme="minorHAnsi"/>
          <w:szCs w:val="24"/>
        </w:rPr>
        <w:t xml:space="preserve">ecessity </w:t>
      </w:r>
      <w:r w:rsidRPr="00426A75">
        <w:rPr>
          <w:rFonts w:cstheme="minorHAnsi"/>
          <w:szCs w:val="24"/>
        </w:rPr>
        <w:t>for services in that locale</w:t>
      </w:r>
      <w:r w:rsidR="008D04A1">
        <w:rPr>
          <w:rFonts w:cstheme="minorHAnsi"/>
          <w:szCs w:val="24"/>
        </w:rPr>
        <w:t xml:space="preserve">. Additionally, it should </w:t>
      </w:r>
      <w:r w:rsidRPr="00426A75">
        <w:rPr>
          <w:rFonts w:cstheme="minorHAnsi"/>
          <w:szCs w:val="24"/>
        </w:rPr>
        <w:t>demonstrate why those needs are not currently being met.</w:t>
      </w:r>
      <w:bookmarkStart w:id="0" w:name="_Hlk166219770"/>
      <w:r w:rsidR="003E0A3F">
        <w:rPr>
          <w:rFonts w:cstheme="minorHAnsi"/>
          <w:szCs w:val="24"/>
        </w:rPr>
        <w:t xml:space="preserve"> </w:t>
      </w:r>
      <w:r w:rsidRPr="00426A75">
        <w:rPr>
          <w:rFonts w:cstheme="minorHAnsi"/>
          <w:szCs w:val="24"/>
        </w:rPr>
        <w:t>For additional information, see Section 1.D. of the SFP, Program Locations</w:t>
      </w:r>
      <w:bookmarkEnd w:id="0"/>
      <w:r w:rsidRPr="00426A75">
        <w:rPr>
          <w:rFonts w:cstheme="minorHAnsi"/>
          <w:szCs w:val="24"/>
        </w:rPr>
        <w:t>.</w:t>
      </w:r>
    </w:p>
    <w:p w14:paraId="0333BB9D" w14:textId="77777777" w:rsidR="00426A75" w:rsidRPr="00426A75" w:rsidRDefault="00426A75" w:rsidP="00426A75">
      <w:pPr>
        <w:spacing w:after="0" w:line="240" w:lineRule="auto"/>
        <w:rPr>
          <w:rFonts w:cstheme="minorHAnsi"/>
          <w:szCs w:val="24"/>
        </w:rPr>
      </w:pPr>
    </w:p>
    <w:p w14:paraId="72B12DC7" w14:textId="1757B61B" w:rsidR="00426A75" w:rsidRPr="00B23575" w:rsidRDefault="00426A75" w:rsidP="00B23575">
      <w:pPr>
        <w:pStyle w:val="ListParagraph"/>
        <w:numPr>
          <w:ilvl w:val="0"/>
          <w:numId w:val="5"/>
        </w:numPr>
        <w:spacing w:after="0" w:line="240" w:lineRule="auto"/>
        <w:outlineLvl w:val="0"/>
        <w:rPr>
          <w:rFonts w:cstheme="minorHAnsi"/>
          <w:b/>
          <w:color w:val="000000" w:themeColor="text1"/>
          <w:szCs w:val="24"/>
        </w:rPr>
      </w:pPr>
      <w:r w:rsidRPr="00B23575">
        <w:rPr>
          <w:rFonts w:cstheme="minorHAnsi"/>
          <w:b/>
          <w:color w:val="000000" w:themeColor="text1"/>
          <w:szCs w:val="24"/>
        </w:rPr>
        <w:t>Is it permissible for an organization’s employment specialists to serve clients that are not within their dedicated AJCC office, for instance, a Fremont employment specialist serving a San Francisco client</w:t>
      </w:r>
      <w:r w:rsidRPr="00B23575">
        <w:rPr>
          <w:b/>
          <w:color w:val="000000"/>
          <w:szCs w:val="24"/>
        </w:rPr>
        <w:t>?</w:t>
      </w:r>
    </w:p>
    <w:p w14:paraId="123630E5" w14:textId="77777777" w:rsidR="00426A75" w:rsidRPr="00426A75" w:rsidRDefault="00426A75" w:rsidP="00426A75">
      <w:pPr>
        <w:spacing w:after="0" w:line="240" w:lineRule="auto"/>
        <w:rPr>
          <w:rFonts w:cstheme="minorHAnsi"/>
          <w:szCs w:val="24"/>
        </w:rPr>
      </w:pPr>
    </w:p>
    <w:p w14:paraId="167AB704" w14:textId="3A93C404" w:rsidR="00426A75" w:rsidRPr="00844990" w:rsidRDefault="00426A75" w:rsidP="00B23575">
      <w:pPr>
        <w:spacing w:after="0" w:line="240" w:lineRule="auto"/>
        <w:ind w:left="360"/>
        <w:rPr>
          <w:rFonts w:eastAsia="Times New Roman" w:cstheme="minorHAnsi"/>
          <w:color w:val="000000"/>
          <w:szCs w:val="24"/>
        </w:rPr>
      </w:pPr>
      <w:r w:rsidRPr="00426A75">
        <w:rPr>
          <w:rFonts w:eastAsia="Times New Roman" w:cstheme="minorHAnsi"/>
          <w:color w:val="000000"/>
          <w:szCs w:val="24"/>
        </w:rPr>
        <w:t xml:space="preserve">There are no restrictions on qualified grant staff serving participants in the DHH grant </w:t>
      </w:r>
      <w:r w:rsidR="008D04A1">
        <w:rPr>
          <w:rFonts w:eastAsia="Times New Roman" w:cstheme="minorHAnsi"/>
          <w:color w:val="000000"/>
          <w:szCs w:val="24"/>
        </w:rPr>
        <w:t>who reside in</w:t>
      </w:r>
      <w:r w:rsidRPr="00426A75">
        <w:rPr>
          <w:rFonts w:eastAsia="Times New Roman" w:cstheme="minorHAnsi"/>
          <w:color w:val="000000"/>
          <w:szCs w:val="24"/>
        </w:rPr>
        <w:t xml:space="preserve"> location</w:t>
      </w:r>
      <w:r w:rsidR="008D04A1">
        <w:rPr>
          <w:rFonts w:eastAsia="Times New Roman" w:cstheme="minorHAnsi"/>
          <w:color w:val="000000"/>
          <w:szCs w:val="24"/>
        </w:rPr>
        <w:t>s outside of their assigned AJCC office</w:t>
      </w:r>
      <w:r w:rsidRPr="00426A75">
        <w:rPr>
          <w:rFonts w:eastAsia="Times New Roman" w:cstheme="minorHAnsi"/>
          <w:color w:val="000000"/>
          <w:szCs w:val="24"/>
        </w:rPr>
        <w:t xml:space="preserve">, as long as staff </w:t>
      </w:r>
      <w:r w:rsidR="008D04A1">
        <w:rPr>
          <w:rFonts w:eastAsia="Times New Roman" w:cstheme="minorHAnsi"/>
          <w:color w:val="000000"/>
          <w:szCs w:val="24"/>
        </w:rPr>
        <w:t>remain</w:t>
      </w:r>
      <w:r w:rsidRPr="00426A75">
        <w:rPr>
          <w:rFonts w:eastAsia="Times New Roman" w:cstheme="minorHAnsi"/>
          <w:color w:val="000000"/>
          <w:szCs w:val="24"/>
        </w:rPr>
        <w:t xml:space="preserve"> available at the </w:t>
      </w:r>
      <w:r w:rsidR="008D04A1">
        <w:rPr>
          <w:rFonts w:eastAsia="Times New Roman" w:cstheme="minorHAnsi"/>
          <w:color w:val="000000"/>
          <w:szCs w:val="24"/>
        </w:rPr>
        <w:t xml:space="preserve">contracted </w:t>
      </w:r>
      <w:r w:rsidRPr="00426A75">
        <w:rPr>
          <w:rFonts w:eastAsia="Times New Roman" w:cstheme="minorHAnsi"/>
          <w:color w:val="000000"/>
          <w:szCs w:val="24"/>
        </w:rPr>
        <w:t xml:space="preserve">AJCC(s) they are </w:t>
      </w:r>
      <w:r w:rsidR="008D04A1">
        <w:rPr>
          <w:rFonts w:eastAsia="Times New Roman" w:cstheme="minorHAnsi"/>
          <w:color w:val="000000"/>
          <w:szCs w:val="24"/>
        </w:rPr>
        <w:t>designated</w:t>
      </w:r>
      <w:r w:rsidR="008D04A1" w:rsidRPr="00426A75">
        <w:rPr>
          <w:rFonts w:eastAsia="Times New Roman" w:cstheme="minorHAnsi"/>
          <w:color w:val="000000"/>
          <w:szCs w:val="24"/>
        </w:rPr>
        <w:t xml:space="preserve"> </w:t>
      </w:r>
      <w:r w:rsidRPr="00426A75">
        <w:rPr>
          <w:rFonts w:eastAsia="Times New Roman" w:cstheme="minorHAnsi"/>
          <w:color w:val="000000"/>
          <w:szCs w:val="24"/>
        </w:rPr>
        <w:t>to be co-located within.</w:t>
      </w:r>
    </w:p>
    <w:p w14:paraId="7CCBD81C" w14:textId="77777777" w:rsidR="00426A75" w:rsidRPr="00426A75" w:rsidRDefault="00426A75" w:rsidP="00426A75">
      <w:pPr>
        <w:spacing w:after="0" w:line="240" w:lineRule="auto"/>
      </w:pPr>
    </w:p>
    <w:p w14:paraId="332EAB33" w14:textId="78280C80" w:rsidR="00426A75" w:rsidRPr="00B23575" w:rsidRDefault="00426A75" w:rsidP="00B23575">
      <w:pPr>
        <w:pStyle w:val="ListParagraph"/>
        <w:numPr>
          <w:ilvl w:val="0"/>
          <w:numId w:val="5"/>
        </w:numPr>
        <w:spacing w:after="0" w:line="240" w:lineRule="auto"/>
        <w:outlineLvl w:val="0"/>
        <w:rPr>
          <w:b/>
          <w:color w:val="000000" w:themeColor="text1"/>
          <w:szCs w:val="28"/>
        </w:rPr>
      </w:pPr>
      <w:r w:rsidRPr="00B23575">
        <w:rPr>
          <w:b/>
          <w:color w:val="000000" w:themeColor="text1"/>
          <w:szCs w:val="28"/>
        </w:rPr>
        <w:t>How can our organization make requests to approve to serve the Deaf and hard of hearing population in those geographical areas not listed in the SFP?</w:t>
      </w:r>
    </w:p>
    <w:p w14:paraId="206A9547" w14:textId="77777777" w:rsidR="00426A75" w:rsidRPr="00426A75" w:rsidRDefault="00426A75" w:rsidP="00426A75">
      <w:pPr>
        <w:spacing w:after="0" w:line="240" w:lineRule="auto"/>
      </w:pPr>
    </w:p>
    <w:p w14:paraId="4A9B6E16" w14:textId="72E9C2CB" w:rsidR="00210F65" w:rsidRPr="00426A75" w:rsidRDefault="00426A75" w:rsidP="00B23575">
      <w:pPr>
        <w:spacing w:after="0" w:line="240" w:lineRule="auto"/>
        <w:ind w:left="360"/>
      </w:pPr>
      <w:r w:rsidRPr="00426A75">
        <w:t xml:space="preserve">If an applicant </w:t>
      </w:r>
      <w:r w:rsidR="008D04A1">
        <w:t>intends</w:t>
      </w:r>
      <w:r w:rsidR="008D04A1" w:rsidRPr="00426A75">
        <w:t xml:space="preserve"> </w:t>
      </w:r>
      <w:r w:rsidRPr="00426A75">
        <w:t xml:space="preserve">to serve a geographical area not listed within the SFP, the proposal must </w:t>
      </w:r>
      <w:r w:rsidR="008D04A1">
        <w:t>explicitly</w:t>
      </w:r>
      <w:r w:rsidR="008D04A1" w:rsidRPr="00426A75">
        <w:t xml:space="preserve"> </w:t>
      </w:r>
      <w:r w:rsidRPr="00426A75">
        <w:t>identify the deaf and hard of hearing population and the need for services in that locale and</w:t>
      </w:r>
      <w:r w:rsidR="003E0A3F">
        <w:t xml:space="preserve"> </w:t>
      </w:r>
      <w:r w:rsidRPr="00426A75">
        <w:t>demonstrate why those needs are not currently being met.</w:t>
      </w:r>
      <w:r w:rsidR="003E0A3F">
        <w:t xml:space="preserve"> </w:t>
      </w:r>
      <w:r w:rsidR="00210F65" w:rsidRPr="00426A75">
        <w:rPr>
          <w:rFonts w:cstheme="minorHAnsi"/>
          <w:szCs w:val="24"/>
        </w:rPr>
        <w:t>For additional information, see Section 1.D. of the SFP, Program Locations</w:t>
      </w:r>
      <w:r w:rsidR="00210F65">
        <w:rPr>
          <w:rFonts w:cstheme="minorHAnsi"/>
          <w:szCs w:val="24"/>
        </w:rPr>
        <w:t>.</w:t>
      </w:r>
    </w:p>
    <w:p w14:paraId="3330959E" w14:textId="77777777" w:rsidR="00426A75" w:rsidRPr="00426A75" w:rsidRDefault="00426A75" w:rsidP="00426A75">
      <w:pPr>
        <w:spacing w:after="0" w:line="240" w:lineRule="auto"/>
      </w:pPr>
    </w:p>
    <w:p w14:paraId="69E88E76" w14:textId="2E3DC567" w:rsidR="00426A75" w:rsidRPr="00B23575" w:rsidRDefault="00426A75" w:rsidP="00B23575">
      <w:pPr>
        <w:pStyle w:val="ListParagraph"/>
        <w:numPr>
          <w:ilvl w:val="0"/>
          <w:numId w:val="5"/>
        </w:numPr>
        <w:spacing w:after="0" w:line="240" w:lineRule="auto"/>
        <w:outlineLvl w:val="0"/>
        <w:rPr>
          <w:b/>
          <w:color w:val="000000" w:themeColor="text1"/>
          <w:szCs w:val="28"/>
        </w:rPr>
      </w:pPr>
      <w:r w:rsidRPr="00B23575">
        <w:rPr>
          <w:b/>
          <w:color w:val="000000" w:themeColor="text1"/>
          <w:szCs w:val="28"/>
        </w:rPr>
        <w:t>We understand that the project narrative part is to be limited to 15 pages but what about the total proposal, is there any limit on the total number of pages submitted?</w:t>
      </w:r>
    </w:p>
    <w:p w14:paraId="19AE2A53" w14:textId="77777777" w:rsidR="00426A75" w:rsidRPr="00426A75" w:rsidRDefault="00426A75" w:rsidP="00426A75">
      <w:pPr>
        <w:spacing w:after="0" w:line="240" w:lineRule="auto"/>
      </w:pPr>
    </w:p>
    <w:p w14:paraId="499A6361" w14:textId="77777777" w:rsidR="00426A75" w:rsidRPr="00426A75" w:rsidRDefault="00426A75" w:rsidP="00B23575">
      <w:pPr>
        <w:spacing w:after="0" w:line="240" w:lineRule="auto"/>
        <w:ind w:left="360"/>
      </w:pPr>
      <w:r w:rsidRPr="00426A75">
        <w:t>The Project Narrative (Exhibit A) is limited to 15 pages and the Executive Summary is limited to 3 pages. Otherwise, there is no other page limit.</w:t>
      </w:r>
    </w:p>
    <w:p w14:paraId="42E3670A" w14:textId="77777777" w:rsidR="00426A75" w:rsidRPr="00426A75" w:rsidRDefault="00426A75" w:rsidP="00426A75">
      <w:pPr>
        <w:spacing w:after="0" w:line="240" w:lineRule="auto"/>
      </w:pPr>
    </w:p>
    <w:p w14:paraId="28F4CC91" w14:textId="570EBC9F" w:rsidR="00426A75" w:rsidRPr="00B23575" w:rsidRDefault="00426A75" w:rsidP="00B23575">
      <w:pPr>
        <w:pStyle w:val="ListParagraph"/>
        <w:numPr>
          <w:ilvl w:val="0"/>
          <w:numId w:val="5"/>
        </w:numPr>
        <w:spacing w:after="0" w:line="240" w:lineRule="auto"/>
        <w:outlineLvl w:val="0"/>
        <w:rPr>
          <w:bCs/>
          <w:color w:val="000000" w:themeColor="text1"/>
          <w:szCs w:val="28"/>
        </w:rPr>
      </w:pPr>
      <w:r w:rsidRPr="00B23575">
        <w:rPr>
          <w:b/>
          <w:color w:val="000000" w:themeColor="text1"/>
          <w:szCs w:val="28"/>
        </w:rPr>
        <w:t>The grantee requirements chart shows exit then follow-up. How does it work because when we close the case, should it be follow-up then exit?</w:t>
      </w:r>
    </w:p>
    <w:p w14:paraId="2DBDA9C6" w14:textId="77777777" w:rsidR="00210F65" w:rsidRPr="00210F65" w:rsidRDefault="00210F65" w:rsidP="00426A75">
      <w:pPr>
        <w:spacing w:after="0" w:line="240" w:lineRule="auto"/>
        <w:outlineLvl w:val="0"/>
        <w:rPr>
          <w:bCs/>
          <w:color w:val="000000" w:themeColor="text1"/>
          <w:szCs w:val="28"/>
        </w:rPr>
      </w:pPr>
    </w:p>
    <w:p w14:paraId="525899A9" w14:textId="51D3B2AE" w:rsidR="00426A75" w:rsidRPr="00426A75" w:rsidRDefault="00210F65" w:rsidP="00B23575">
      <w:pPr>
        <w:spacing w:after="0" w:line="240" w:lineRule="auto"/>
        <w:ind w:left="360"/>
      </w:pPr>
      <w:r>
        <w:t>F</w:t>
      </w:r>
      <w:r w:rsidRPr="00210F65">
        <w:t xml:space="preserve">ollow-up services can be provided during and after participation. However, follow-up activity codes can only be entered after a closure form has been </w:t>
      </w:r>
      <w:r w:rsidR="008D04A1">
        <w:t>submitted</w:t>
      </w:r>
      <w:r w:rsidR="008D04A1" w:rsidRPr="00210F65">
        <w:t xml:space="preserve"> </w:t>
      </w:r>
      <w:r w:rsidRPr="00210F65">
        <w:t>or the participant has exited the program.</w:t>
      </w:r>
    </w:p>
    <w:p w14:paraId="5C606FDC" w14:textId="77777777" w:rsidR="00426A75" w:rsidRPr="00426A75" w:rsidRDefault="00426A75" w:rsidP="00426A75">
      <w:pPr>
        <w:spacing w:after="0" w:line="240" w:lineRule="auto"/>
      </w:pPr>
    </w:p>
    <w:p w14:paraId="7AB04055" w14:textId="1ED9A906" w:rsidR="00426A75" w:rsidRPr="00B23575" w:rsidRDefault="00426A75" w:rsidP="00B23575">
      <w:pPr>
        <w:pStyle w:val="ListParagraph"/>
        <w:numPr>
          <w:ilvl w:val="0"/>
          <w:numId w:val="5"/>
        </w:numPr>
        <w:spacing w:after="0" w:line="240" w:lineRule="auto"/>
        <w:outlineLvl w:val="0"/>
        <w:rPr>
          <w:b/>
          <w:color w:val="000000" w:themeColor="text1"/>
          <w:szCs w:val="28"/>
        </w:rPr>
      </w:pPr>
      <w:r w:rsidRPr="00B23575">
        <w:rPr>
          <w:b/>
          <w:color w:val="000000" w:themeColor="text1"/>
          <w:szCs w:val="28"/>
        </w:rPr>
        <w:lastRenderedPageBreak/>
        <w:t>Can we place a full-time program manager at our building then place two staff per EDD facility? Because the space with EDD facilities is very limited. Our vision is for the program manager to oversee all 8 offices and travel to offices when needed. Most of the communication will be done online or via video.</w:t>
      </w:r>
    </w:p>
    <w:p w14:paraId="56A0EEEB" w14:textId="77777777" w:rsidR="00426A75" w:rsidRPr="00426A75" w:rsidRDefault="00426A75" w:rsidP="00426A75">
      <w:pPr>
        <w:spacing w:after="0" w:line="240" w:lineRule="auto"/>
      </w:pPr>
    </w:p>
    <w:p w14:paraId="74138274" w14:textId="4F9F257D" w:rsidR="00210F65" w:rsidRPr="00426A75" w:rsidRDefault="00426A75" w:rsidP="00B23575">
      <w:pPr>
        <w:spacing w:after="0" w:line="240" w:lineRule="auto"/>
        <w:ind w:left="360"/>
      </w:pPr>
      <w:r w:rsidRPr="00426A75">
        <w:t xml:space="preserve">For this solicitation, the grantee will be required to </w:t>
      </w:r>
      <w:r w:rsidR="008D04A1">
        <w:t xml:space="preserve">collaborate with </w:t>
      </w:r>
      <w:r w:rsidRPr="00426A75">
        <w:t>EDD staff located in designated AJCC sites. It is recommended that a minimum of two staff persons be assigned for the specified contracted hours.</w:t>
      </w:r>
      <w:r w:rsidR="00210F65">
        <w:t xml:space="preserve"> </w:t>
      </w:r>
      <w:r w:rsidR="00210F65" w:rsidRPr="00210F65">
        <w:t>Additional staff can be located within a separate business office.</w:t>
      </w:r>
      <w:r w:rsidR="00210F65">
        <w:t xml:space="preserve"> </w:t>
      </w:r>
      <w:r w:rsidR="00210F65" w:rsidRPr="00210F65">
        <w:t>For additional information, see Section 1.D. of the SFP, Program Locations</w:t>
      </w:r>
      <w:r w:rsidR="00210F65">
        <w:t>.</w:t>
      </w:r>
    </w:p>
    <w:p w14:paraId="06C855C6" w14:textId="77777777" w:rsidR="00426A75" w:rsidRPr="00426A75" w:rsidRDefault="00426A75" w:rsidP="00426A75">
      <w:pPr>
        <w:spacing w:after="0" w:line="240" w:lineRule="auto"/>
      </w:pPr>
    </w:p>
    <w:p w14:paraId="4E8F329E" w14:textId="72371F0B" w:rsidR="00426A75" w:rsidRPr="00B23575" w:rsidRDefault="00426A75" w:rsidP="00B23575">
      <w:pPr>
        <w:pStyle w:val="ListParagraph"/>
        <w:numPr>
          <w:ilvl w:val="0"/>
          <w:numId w:val="5"/>
        </w:numPr>
        <w:spacing w:after="0" w:line="240" w:lineRule="auto"/>
        <w:outlineLvl w:val="0"/>
        <w:rPr>
          <w:b/>
          <w:color w:val="000000" w:themeColor="text1"/>
          <w:szCs w:val="28"/>
        </w:rPr>
      </w:pPr>
      <w:r w:rsidRPr="00B23575">
        <w:rPr>
          <w:b/>
          <w:color w:val="000000" w:themeColor="text1"/>
          <w:szCs w:val="28"/>
        </w:rPr>
        <w:t>Are there alternate dates for office hours if unable to meet for the scheduled office dates provided?</w:t>
      </w:r>
    </w:p>
    <w:p w14:paraId="6695BF3F" w14:textId="77777777" w:rsidR="00426A75" w:rsidRPr="00426A75" w:rsidRDefault="00426A75" w:rsidP="00426A75">
      <w:pPr>
        <w:spacing w:after="0" w:line="240" w:lineRule="auto"/>
      </w:pPr>
    </w:p>
    <w:p w14:paraId="60291852" w14:textId="417AA643" w:rsidR="00426A75" w:rsidRDefault="008D04A1" w:rsidP="00B23575">
      <w:pPr>
        <w:spacing w:after="0" w:line="240" w:lineRule="auto"/>
        <w:ind w:left="360"/>
      </w:pPr>
      <w:r>
        <w:t>Presently</w:t>
      </w:r>
      <w:r w:rsidR="003E0A3F">
        <w:t xml:space="preserve">, </w:t>
      </w:r>
      <w:r w:rsidR="00210F65" w:rsidRPr="00210F65">
        <w:t xml:space="preserve">only two Office Hour Sessions are scheduled, the first is on May 9, 2024, at 10 a.m. Pacific Time (PT), and the second is scheduled for May 14, 2024, at 10 a.m. PT. Please send any additional inquiries to the </w:t>
      </w:r>
      <w:hyperlink r:id="rId14" w:history="1">
        <w:r w:rsidR="003E0A3F" w:rsidRPr="00B23575">
          <w:rPr>
            <w:rStyle w:val="Hyperlink"/>
            <w:u w:val="none"/>
          </w:rPr>
          <w:t>wsbsfp2@edd.ca.gov</w:t>
        </w:r>
      </w:hyperlink>
      <w:r w:rsidR="003E0A3F">
        <w:t>.</w:t>
      </w:r>
    </w:p>
    <w:p w14:paraId="279D7D83" w14:textId="77777777" w:rsidR="00210F65" w:rsidRPr="00426A75" w:rsidRDefault="00210F65" w:rsidP="00426A75">
      <w:pPr>
        <w:spacing w:after="0" w:line="240" w:lineRule="auto"/>
      </w:pPr>
    </w:p>
    <w:p w14:paraId="2396EFB6" w14:textId="54902544" w:rsidR="00426A75" w:rsidRPr="00B23575" w:rsidRDefault="00426A75" w:rsidP="00B23575">
      <w:pPr>
        <w:pStyle w:val="ListParagraph"/>
        <w:numPr>
          <w:ilvl w:val="0"/>
          <w:numId w:val="5"/>
        </w:numPr>
        <w:spacing w:after="0" w:line="240" w:lineRule="auto"/>
        <w:outlineLvl w:val="0"/>
        <w:rPr>
          <w:b/>
          <w:color w:val="000000" w:themeColor="text1"/>
          <w:szCs w:val="28"/>
        </w:rPr>
      </w:pPr>
      <w:r w:rsidRPr="00B23575">
        <w:rPr>
          <w:b/>
          <w:color w:val="000000" w:themeColor="text1"/>
          <w:szCs w:val="28"/>
        </w:rPr>
        <w:t xml:space="preserve">Can you rephrase the hybrid schedule?  Three days in the office and two </w:t>
      </w:r>
      <w:proofErr w:type="spellStart"/>
      <w:r w:rsidRPr="00B23575">
        <w:rPr>
          <w:b/>
          <w:color w:val="000000" w:themeColor="text1"/>
          <w:szCs w:val="28"/>
        </w:rPr>
        <w:t>days</w:t>
      </w:r>
      <w:proofErr w:type="spellEnd"/>
      <w:r w:rsidRPr="00B23575">
        <w:rPr>
          <w:b/>
          <w:color w:val="000000" w:themeColor="text1"/>
          <w:szCs w:val="28"/>
        </w:rPr>
        <w:t xml:space="preserve"> work from home?</w:t>
      </w:r>
    </w:p>
    <w:p w14:paraId="7076DE80" w14:textId="77777777" w:rsidR="00426A75" w:rsidRPr="00426A75" w:rsidRDefault="00426A75" w:rsidP="00426A75">
      <w:pPr>
        <w:spacing w:after="0" w:line="240" w:lineRule="auto"/>
      </w:pPr>
    </w:p>
    <w:p w14:paraId="66AF9496" w14:textId="19492525" w:rsidR="00210F65" w:rsidRPr="00426A75" w:rsidRDefault="00426A75" w:rsidP="00B23575">
      <w:pPr>
        <w:spacing w:after="0" w:line="240" w:lineRule="auto"/>
        <w:ind w:left="360"/>
      </w:pPr>
      <w:r w:rsidRPr="00426A75">
        <w:t xml:space="preserve">Hybrid teleworking schedules will be </w:t>
      </w:r>
      <w:r w:rsidR="008D04A1">
        <w:t>permitted</w:t>
      </w:r>
      <w:r w:rsidR="008D04A1" w:rsidRPr="00426A75">
        <w:t xml:space="preserve"> </w:t>
      </w:r>
      <w:r w:rsidRPr="00426A75">
        <w:t xml:space="preserve">for this solicitation, </w:t>
      </w:r>
      <w:r w:rsidR="008D04A1">
        <w:t>with</w:t>
      </w:r>
      <w:r w:rsidR="008D04A1" w:rsidRPr="00426A75">
        <w:t xml:space="preserve"> </w:t>
      </w:r>
      <w:r w:rsidRPr="00426A75">
        <w:t xml:space="preserve">staff </w:t>
      </w:r>
      <w:r w:rsidR="008D04A1">
        <w:t>required to</w:t>
      </w:r>
      <w:r w:rsidR="008D04A1" w:rsidRPr="00426A75">
        <w:t xml:space="preserve"> </w:t>
      </w:r>
      <w:r w:rsidRPr="00426A75">
        <w:t>work a minimum of three days at their designated AJCC sites.</w:t>
      </w:r>
      <w:r w:rsidR="003E0A3F">
        <w:t xml:space="preserve"> </w:t>
      </w:r>
      <w:r w:rsidR="00210F65" w:rsidRPr="00210F65">
        <w:t>For additional information, see Section 1.D. of the SFP, Program Locations.</w:t>
      </w:r>
    </w:p>
    <w:p w14:paraId="694C4429" w14:textId="77777777" w:rsidR="00426A75" w:rsidRPr="00426A75" w:rsidRDefault="00426A75" w:rsidP="00426A75">
      <w:pPr>
        <w:spacing w:after="0" w:line="240" w:lineRule="auto"/>
      </w:pPr>
    </w:p>
    <w:p w14:paraId="2DDFBAE7" w14:textId="20809930" w:rsidR="00426A75" w:rsidRPr="00B23575" w:rsidRDefault="00426A75" w:rsidP="00B23575">
      <w:pPr>
        <w:pStyle w:val="ListParagraph"/>
        <w:numPr>
          <w:ilvl w:val="0"/>
          <w:numId w:val="5"/>
        </w:numPr>
        <w:spacing w:after="0" w:line="240" w:lineRule="auto"/>
        <w:outlineLvl w:val="0"/>
        <w:rPr>
          <w:b/>
          <w:color w:val="000000" w:themeColor="text1"/>
          <w:szCs w:val="28"/>
        </w:rPr>
      </w:pPr>
      <w:r w:rsidRPr="00B23575">
        <w:rPr>
          <w:b/>
          <w:color w:val="000000" w:themeColor="text1"/>
          <w:szCs w:val="28"/>
        </w:rPr>
        <w:t>During evaluating proposals, do you weigh more toward the lowest cost bid or the experience of the bidder?</w:t>
      </w:r>
    </w:p>
    <w:p w14:paraId="7B11F9DE" w14:textId="77777777" w:rsidR="00426A75" w:rsidRPr="00426A75" w:rsidRDefault="00426A75" w:rsidP="00426A75">
      <w:pPr>
        <w:spacing w:after="0" w:line="240" w:lineRule="auto"/>
      </w:pPr>
    </w:p>
    <w:p w14:paraId="62D6E692" w14:textId="48BE32D9" w:rsidR="00F14242" w:rsidRPr="00426A75" w:rsidRDefault="00426A75" w:rsidP="00B23575">
      <w:pPr>
        <w:spacing w:after="0" w:line="240" w:lineRule="auto"/>
        <w:ind w:left="360"/>
      </w:pPr>
      <w:r w:rsidRPr="00426A75">
        <w:t xml:space="preserve">Ranked scores will </w:t>
      </w:r>
      <w:r w:rsidR="00281318" w:rsidRPr="00426A75">
        <w:t>primarily</w:t>
      </w:r>
      <w:r w:rsidRPr="00426A75">
        <w:t xml:space="preserve"> </w:t>
      </w:r>
      <w:r w:rsidR="008D04A1">
        <w:t>inform</w:t>
      </w:r>
      <w:r w:rsidRPr="00426A75">
        <w:t xml:space="preserve"> recommendations for funding</w:t>
      </w:r>
      <w:r w:rsidR="008D04A1">
        <w:t>,</w:t>
      </w:r>
      <w:r w:rsidRPr="00426A75">
        <w:t xml:space="preserve"> </w:t>
      </w:r>
      <w:r w:rsidR="008D04A1">
        <w:t>alongside</w:t>
      </w:r>
      <w:r w:rsidRPr="00426A75">
        <w:t xml:space="preserve"> other factors such as geographic distribution of funds, uniqueness, and innovati</w:t>
      </w:r>
      <w:r w:rsidR="008D04A1">
        <w:t xml:space="preserve">on </w:t>
      </w:r>
      <w:r w:rsidRPr="00426A75">
        <w:t>of the proposal.</w:t>
      </w:r>
      <w:r w:rsidR="003E0A3F">
        <w:t xml:space="preserve"> </w:t>
      </w:r>
      <w:r w:rsidR="00F14242" w:rsidRPr="00F14242">
        <w:t>For additional information, see Section 7.A. of the SFP, Proposal Evaluation and Recommendation for Funding.</w:t>
      </w:r>
    </w:p>
    <w:p w14:paraId="07A0BF87" w14:textId="77777777" w:rsidR="00426A75" w:rsidRPr="00426A75" w:rsidRDefault="00426A75" w:rsidP="00426A75">
      <w:pPr>
        <w:spacing w:after="0" w:line="240" w:lineRule="auto"/>
      </w:pPr>
    </w:p>
    <w:p w14:paraId="3CE05138" w14:textId="6D99652B" w:rsidR="00426A75" w:rsidRPr="00B23575" w:rsidRDefault="00426A75" w:rsidP="00B23575">
      <w:pPr>
        <w:pStyle w:val="ListParagraph"/>
        <w:numPr>
          <w:ilvl w:val="0"/>
          <w:numId w:val="5"/>
        </w:numPr>
        <w:spacing w:after="0" w:line="240" w:lineRule="auto"/>
        <w:outlineLvl w:val="0"/>
        <w:rPr>
          <w:b/>
          <w:color w:val="000000" w:themeColor="text1"/>
          <w:szCs w:val="28"/>
        </w:rPr>
      </w:pPr>
      <w:r w:rsidRPr="00B23575">
        <w:rPr>
          <w:b/>
          <w:color w:val="000000" w:themeColor="text1"/>
          <w:szCs w:val="28"/>
        </w:rPr>
        <w:t>Will the office hour sessions have interpreters readily available?</w:t>
      </w:r>
    </w:p>
    <w:p w14:paraId="0498AD82" w14:textId="77777777" w:rsidR="00426A75" w:rsidRPr="00426A75" w:rsidRDefault="00426A75" w:rsidP="00426A75">
      <w:pPr>
        <w:spacing w:after="0" w:line="240" w:lineRule="auto"/>
      </w:pPr>
    </w:p>
    <w:p w14:paraId="704517BC" w14:textId="3DDE8E81" w:rsidR="00426A75" w:rsidRPr="00426A75" w:rsidRDefault="00426A75" w:rsidP="00B23575">
      <w:pPr>
        <w:spacing w:after="0" w:line="240" w:lineRule="auto"/>
        <w:ind w:left="360"/>
      </w:pPr>
      <w:r w:rsidRPr="00426A75">
        <w:t xml:space="preserve">Yes, </w:t>
      </w:r>
      <w:r w:rsidR="008D04A1">
        <w:t xml:space="preserve">interpreters will be readily available during </w:t>
      </w:r>
      <w:r w:rsidRPr="00426A75">
        <w:t xml:space="preserve">the Office Hour sessions </w:t>
      </w:r>
      <w:r w:rsidR="00F14242">
        <w:t>for those who require</w:t>
      </w:r>
      <w:r w:rsidR="008D04A1">
        <w:t xml:space="preserve"> their</w:t>
      </w:r>
      <w:r w:rsidR="00F14242">
        <w:t xml:space="preserve"> </w:t>
      </w:r>
      <w:r w:rsidR="008D04A1">
        <w:t>services</w:t>
      </w:r>
      <w:r w:rsidRPr="00426A75">
        <w:t>.</w:t>
      </w:r>
    </w:p>
    <w:p w14:paraId="25AC7A63" w14:textId="77777777" w:rsidR="00426A75" w:rsidRPr="00426A75" w:rsidRDefault="00426A75" w:rsidP="00426A75">
      <w:pPr>
        <w:spacing w:after="0" w:line="240" w:lineRule="auto"/>
      </w:pPr>
    </w:p>
    <w:p w14:paraId="64E001CD" w14:textId="3960FC51" w:rsidR="00426A75" w:rsidRPr="00B23575" w:rsidRDefault="00426A75" w:rsidP="00B23575">
      <w:pPr>
        <w:pStyle w:val="ListParagraph"/>
        <w:numPr>
          <w:ilvl w:val="0"/>
          <w:numId w:val="5"/>
        </w:numPr>
        <w:spacing w:after="0" w:line="240" w:lineRule="auto"/>
        <w:outlineLvl w:val="0"/>
        <w:rPr>
          <w:b/>
          <w:color w:val="000000" w:themeColor="text1"/>
          <w:szCs w:val="28"/>
        </w:rPr>
      </w:pPr>
      <w:r w:rsidRPr="00B23575">
        <w:rPr>
          <w:b/>
          <w:color w:val="000000" w:themeColor="text1"/>
          <w:szCs w:val="28"/>
        </w:rPr>
        <w:t>When is the Notice of Intent to Apply due?</w:t>
      </w:r>
    </w:p>
    <w:p w14:paraId="00B20D83" w14:textId="77777777" w:rsidR="00426A75" w:rsidRPr="00426A75" w:rsidRDefault="00426A75" w:rsidP="00426A75">
      <w:pPr>
        <w:spacing w:after="0" w:line="240" w:lineRule="auto"/>
      </w:pPr>
    </w:p>
    <w:p w14:paraId="755E52CF" w14:textId="1CCEF005" w:rsidR="00F14242" w:rsidRPr="00426A75" w:rsidRDefault="00426A75" w:rsidP="00B23575">
      <w:pPr>
        <w:spacing w:after="0" w:line="240" w:lineRule="auto"/>
        <w:ind w:left="360"/>
      </w:pPr>
      <w:r w:rsidRPr="00426A75">
        <w:t>The deadline for Notice of Intent to Apply is May 10,</w:t>
      </w:r>
      <w:r w:rsidR="00F14242">
        <w:t xml:space="preserve"> </w:t>
      </w:r>
      <w:proofErr w:type="gramStart"/>
      <w:r w:rsidR="00F14242">
        <w:t>2024</w:t>
      </w:r>
      <w:proofErr w:type="gramEnd"/>
      <w:r w:rsidRPr="00426A75">
        <w:t xml:space="preserve"> by 12 noon PT.</w:t>
      </w:r>
      <w:r w:rsidR="003E0A3F">
        <w:t xml:space="preserve"> </w:t>
      </w:r>
      <w:r w:rsidR="00F14242" w:rsidRPr="00F14242">
        <w:t>For additional information, see the chart in Section 3 of the SFP, Significant Dates.</w:t>
      </w:r>
    </w:p>
    <w:p w14:paraId="74C0349F" w14:textId="77777777" w:rsidR="00426A75" w:rsidRPr="00426A75" w:rsidRDefault="00426A75" w:rsidP="00426A75">
      <w:pPr>
        <w:spacing w:after="0" w:line="240" w:lineRule="auto"/>
      </w:pPr>
    </w:p>
    <w:p w14:paraId="0CAFB558" w14:textId="5CD88D88" w:rsidR="00426A75" w:rsidRPr="00B23575" w:rsidRDefault="00426A75" w:rsidP="00B23575">
      <w:pPr>
        <w:pStyle w:val="ListParagraph"/>
        <w:numPr>
          <w:ilvl w:val="0"/>
          <w:numId w:val="5"/>
        </w:numPr>
        <w:spacing w:after="0" w:line="240" w:lineRule="auto"/>
        <w:outlineLvl w:val="0"/>
        <w:rPr>
          <w:b/>
          <w:color w:val="000000" w:themeColor="text1"/>
          <w:szCs w:val="28"/>
        </w:rPr>
      </w:pPr>
      <w:r w:rsidRPr="00B23575">
        <w:rPr>
          <w:b/>
          <w:color w:val="000000" w:themeColor="text1"/>
          <w:szCs w:val="28"/>
        </w:rPr>
        <w:t>Which email is to be used for sending notice of intent?</w:t>
      </w:r>
    </w:p>
    <w:p w14:paraId="4BCCB4EE" w14:textId="77777777" w:rsidR="00426A75" w:rsidRPr="00426A75" w:rsidRDefault="00426A75" w:rsidP="00426A75">
      <w:pPr>
        <w:spacing w:after="0" w:line="240" w:lineRule="auto"/>
        <w:rPr>
          <w:rFonts w:eastAsia="Times New Roman" w:cstheme="minorHAnsi"/>
          <w:color w:val="000000"/>
          <w:szCs w:val="24"/>
        </w:rPr>
      </w:pPr>
    </w:p>
    <w:p w14:paraId="0745DEA3" w14:textId="310915B8" w:rsidR="00426A75" w:rsidRPr="00426A75" w:rsidRDefault="003E0A3F" w:rsidP="00B23575">
      <w:pPr>
        <w:spacing w:after="0" w:line="240" w:lineRule="auto"/>
        <w:ind w:firstLine="360"/>
        <w:rPr>
          <w:rFonts w:cstheme="minorHAnsi"/>
          <w:szCs w:val="24"/>
        </w:rPr>
      </w:pPr>
      <w:r>
        <w:rPr>
          <w:rFonts w:cstheme="minorHAnsi"/>
          <w:szCs w:val="24"/>
        </w:rPr>
        <w:t>S</w:t>
      </w:r>
      <w:r w:rsidR="00426A75" w:rsidRPr="00426A75">
        <w:rPr>
          <w:rFonts w:cstheme="minorHAnsi"/>
          <w:szCs w:val="24"/>
        </w:rPr>
        <w:t xml:space="preserve">end all correspondence relating to the DHH PY 24-25 SFP </w:t>
      </w:r>
      <w:r w:rsidR="00426A75" w:rsidRPr="00B23575">
        <w:rPr>
          <w:rFonts w:cstheme="minorHAnsi"/>
          <w:szCs w:val="24"/>
        </w:rPr>
        <w:t xml:space="preserve">to </w:t>
      </w:r>
      <w:hyperlink r:id="rId15" w:history="1">
        <w:r w:rsidR="009D66A6" w:rsidRPr="00B23575">
          <w:rPr>
            <w:rStyle w:val="Hyperlink"/>
            <w:rFonts w:cstheme="minorHAnsi"/>
            <w:szCs w:val="24"/>
            <w:u w:val="none"/>
          </w:rPr>
          <w:t>WSBSFP2@edd.ca.gov</w:t>
        </w:r>
      </w:hyperlink>
      <w:r w:rsidR="00426A75" w:rsidRPr="00751738">
        <w:rPr>
          <w:rFonts w:cstheme="minorHAnsi"/>
          <w:szCs w:val="24"/>
        </w:rPr>
        <w:t>.</w:t>
      </w:r>
    </w:p>
    <w:p w14:paraId="75A9F7D7" w14:textId="77777777" w:rsidR="00E62748" w:rsidRDefault="00E62748" w:rsidP="00E62748">
      <w:pPr>
        <w:spacing w:after="0" w:line="240" w:lineRule="auto"/>
        <w:rPr>
          <w:sz w:val="32"/>
          <w:szCs w:val="32"/>
        </w:rPr>
      </w:pPr>
    </w:p>
    <w:p w14:paraId="75A9F7D8" w14:textId="77777777" w:rsidR="00A53A4A" w:rsidRDefault="00A53A4A" w:rsidP="00E62748">
      <w:pPr>
        <w:spacing w:after="0" w:line="240" w:lineRule="auto"/>
        <w:rPr>
          <w:i/>
          <w:szCs w:val="24"/>
        </w:rPr>
      </w:pPr>
    </w:p>
    <w:p w14:paraId="75A9F7D9" w14:textId="77777777" w:rsidR="00A53A4A" w:rsidRPr="00F14242" w:rsidRDefault="00A53A4A" w:rsidP="00E62748">
      <w:pPr>
        <w:spacing w:after="0" w:line="240" w:lineRule="auto"/>
        <w:rPr>
          <w:iCs/>
          <w:szCs w:val="24"/>
        </w:rPr>
      </w:pPr>
    </w:p>
    <w:sectPr w:rsidR="00A53A4A" w:rsidRPr="00F14242" w:rsidSect="00C61260">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F7E3" w14:textId="77777777" w:rsidR="00D53E91" w:rsidRDefault="00D53E91" w:rsidP="00C4619D">
      <w:pPr>
        <w:spacing w:after="0" w:line="240" w:lineRule="auto"/>
      </w:pPr>
      <w:r>
        <w:separator/>
      </w:r>
    </w:p>
  </w:endnote>
  <w:endnote w:type="continuationSeparator" w:id="0">
    <w:p w14:paraId="75A9F7E4" w14:textId="77777777" w:rsidR="00D53E91" w:rsidRDefault="00D53E91"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7057" w14:textId="75DEFCD0" w:rsidR="00426A75" w:rsidRDefault="00426A75">
    <w:pPr>
      <w:pStyle w:val="Footer"/>
    </w:pPr>
    <w:r>
      <w:t xml:space="preserve">DHH </w:t>
    </w:r>
    <w:r w:rsidR="008D6F4E">
      <w:t>Q&amp;A</w:t>
    </w:r>
    <w:r>
      <w:t xml:space="preserve"> PY 24-25</w:t>
    </w:r>
    <w:r>
      <w:tab/>
    </w:r>
    <w:r>
      <w:tab/>
      <w:t>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F7EC" w14:textId="02867CE4" w:rsidR="00A20493" w:rsidRPr="00A20493" w:rsidRDefault="00281318" w:rsidP="00A20493">
    <w:pPr>
      <w:pStyle w:val="Footer"/>
      <w:rPr>
        <w:szCs w:val="24"/>
      </w:rPr>
    </w:pPr>
    <w:sdt>
      <w:sdtPr>
        <w:id w:val="1728636285"/>
        <w:docPartObj>
          <w:docPartGallery w:val="Page Numbers (Top of Page)"/>
          <w:docPartUnique/>
        </w:docPartObj>
      </w:sdtPr>
      <w:sdtEndPr>
        <w:rPr>
          <w:szCs w:val="24"/>
        </w:rPr>
      </w:sdtEndPr>
      <w:sdtContent>
        <w:r w:rsidR="00426A75">
          <w:t>DHH</w:t>
        </w:r>
        <w:r w:rsidR="00981B51">
          <w:rPr>
            <w:szCs w:val="24"/>
          </w:rPr>
          <w:t xml:space="preserve"> </w:t>
        </w:r>
        <w:r w:rsidR="008D6F4E">
          <w:rPr>
            <w:szCs w:val="24"/>
          </w:rPr>
          <w:t>Q&amp;A</w:t>
        </w:r>
        <w:r w:rsidR="00981B51">
          <w:rPr>
            <w:szCs w:val="24"/>
          </w:rPr>
          <w:t xml:space="preserve"> PY </w:t>
        </w:r>
        <w:r w:rsidR="00426A75">
          <w:rPr>
            <w:szCs w:val="24"/>
          </w:rPr>
          <w:t>24</w:t>
        </w:r>
        <w:r w:rsidR="00A20493" w:rsidRPr="00A20493">
          <w:rPr>
            <w:szCs w:val="24"/>
          </w:rPr>
          <w:t>-</w:t>
        </w:r>
        <w:r w:rsidR="00426A75">
          <w:rPr>
            <w:szCs w:val="24"/>
          </w:rPr>
          <w:t>25</w:t>
        </w:r>
        <w:r w:rsidR="00A20493" w:rsidRPr="00A20493">
          <w:rPr>
            <w:szCs w:val="24"/>
          </w:rPr>
          <w:tab/>
          <w:t xml:space="preserve">Page </w:t>
        </w:r>
        <w:r w:rsidR="00A20493" w:rsidRPr="00A20493">
          <w:rPr>
            <w:bCs/>
            <w:szCs w:val="24"/>
          </w:rPr>
          <w:fldChar w:fldCharType="begin"/>
        </w:r>
        <w:r w:rsidR="00A20493" w:rsidRPr="00A20493">
          <w:rPr>
            <w:bCs/>
            <w:szCs w:val="24"/>
          </w:rPr>
          <w:instrText xml:space="preserve"> PAGE </w:instrText>
        </w:r>
        <w:r w:rsidR="00A20493" w:rsidRPr="00A20493">
          <w:rPr>
            <w:bCs/>
            <w:szCs w:val="24"/>
          </w:rPr>
          <w:fldChar w:fldCharType="separate"/>
        </w:r>
        <w:r w:rsidR="00981B51">
          <w:rPr>
            <w:bCs/>
            <w:noProof/>
            <w:szCs w:val="24"/>
          </w:rPr>
          <w:t>1</w:t>
        </w:r>
        <w:r w:rsidR="00A20493" w:rsidRPr="00A20493">
          <w:rPr>
            <w:bCs/>
            <w:szCs w:val="24"/>
          </w:rPr>
          <w:fldChar w:fldCharType="end"/>
        </w:r>
        <w:r w:rsidR="00A20493" w:rsidRPr="00A20493">
          <w:rPr>
            <w:szCs w:val="24"/>
          </w:rPr>
          <w:t xml:space="preserve"> of </w:t>
        </w:r>
        <w:r w:rsidR="00A20493" w:rsidRPr="00A20493">
          <w:rPr>
            <w:bCs/>
            <w:szCs w:val="24"/>
          </w:rPr>
          <w:fldChar w:fldCharType="begin"/>
        </w:r>
        <w:r w:rsidR="00A20493" w:rsidRPr="00A20493">
          <w:rPr>
            <w:bCs/>
            <w:szCs w:val="24"/>
          </w:rPr>
          <w:instrText xml:space="preserve"> NUMPAGES  </w:instrText>
        </w:r>
        <w:r w:rsidR="00A20493" w:rsidRPr="00A20493">
          <w:rPr>
            <w:bCs/>
            <w:szCs w:val="24"/>
          </w:rPr>
          <w:fldChar w:fldCharType="separate"/>
        </w:r>
        <w:r w:rsidR="00981B51">
          <w:rPr>
            <w:bCs/>
            <w:noProof/>
            <w:szCs w:val="24"/>
          </w:rPr>
          <w:t>1</w:t>
        </w:r>
        <w:r w:rsidR="00A20493" w:rsidRPr="00A20493">
          <w:rPr>
            <w:bCs/>
            <w:szCs w:val="24"/>
          </w:rPr>
          <w:fldChar w:fldCharType="end"/>
        </w:r>
        <w:r w:rsidR="00A20493" w:rsidRPr="00A20493">
          <w:rPr>
            <w:bCs/>
            <w:szCs w:val="24"/>
          </w:rPr>
          <w:t xml:space="preserve"> </w:t>
        </w:r>
        <w:r w:rsidR="00A20493">
          <w:rPr>
            <w:bCs/>
            <w:szCs w:val="24"/>
          </w:rPr>
          <w:tab/>
        </w:r>
        <w:r w:rsidR="00426A75">
          <w:rPr>
            <w:bCs/>
            <w:szCs w:val="24"/>
          </w:rPr>
          <w:t>May</w:t>
        </w:r>
        <w:r w:rsidR="00A20493" w:rsidRPr="00A20493">
          <w:rPr>
            <w:bCs/>
            <w:szCs w:val="24"/>
          </w:rPr>
          <w:t xml:space="preserve"> </w:t>
        </w:r>
        <w:r w:rsidR="00426A75">
          <w:rPr>
            <w:bCs/>
            <w:szCs w:val="24"/>
          </w:rPr>
          <w:t>2024</w:t>
        </w:r>
      </w:sdtContent>
    </w:sdt>
  </w:p>
  <w:p w14:paraId="75A9F7ED" w14:textId="77777777" w:rsidR="00A20493" w:rsidRDefault="00A2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F7E1" w14:textId="77777777" w:rsidR="00D53E91" w:rsidRDefault="00D53E91" w:rsidP="00C4619D">
      <w:pPr>
        <w:spacing w:after="0" w:line="240" w:lineRule="auto"/>
      </w:pPr>
      <w:r>
        <w:separator/>
      </w:r>
    </w:p>
  </w:footnote>
  <w:footnote w:type="continuationSeparator" w:id="0">
    <w:p w14:paraId="75A9F7E2" w14:textId="77777777" w:rsidR="00D53E91" w:rsidRDefault="00D53E91" w:rsidP="00C4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F7E5" w14:textId="77777777" w:rsidR="00EB620C" w:rsidRDefault="00EB620C" w:rsidP="00DF7D1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7D8"/>
    <w:multiLevelType w:val="hybridMultilevel"/>
    <w:tmpl w:val="5BF2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F1728"/>
    <w:multiLevelType w:val="hybridMultilevel"/>
    <w:tmpl w:val="652E3232"/>
    <w:lvl w:ilvl="0" w:tplc="2ED06E8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10A89"/>
    <w:multiLevelType w:val="hybridMultilevel"/>
    <w:tmpl w:val="167863F2"/>
    <w:lvl w:ilvl="0" w:tplc="F43AF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C613D"/>
    <w:multiLevelType w:val="hybridMultilevel"/>
    <w:tmpl w:val="A3B49C22"/>
    <w:lvl w:ilvl="0" w:tplc="75CC7B6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5410238">
    <w:abstractNumId w:val="2"/>
  </w:num>
  <w:num w:numId="2" w16cid:durableId="562103451">
    <w:abstractNumId w:val="1"/>
  </w:num>
  <w:num w:numId="3" w16cid:durableId="1507213060">
    <w:abstractNumId w:val="0"/>
  </w:num>
  <w:num w:numId="4" w16cid:durableId="317459686">
    <w:abstractNumId w:val="3"/>
  </w:num>
  <w:num w:numId="5" w16cid:durableId="7470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NbcwsLQ0MDAyNDBT0lEKTi0uzszPAykwrAUAC9e9/SwAAAA="/>
  </w:docVars>
  <w:rsids>
    <w:rsidRoot w:val="00C4619D"/>
    <w:rsid w:val="00011FF6"/>
    <w:rsid w:val="0005733A"/>
    <w:rsid w:val="00070957"/>
    <w:rsid w:val="00077074"/>
    <w:rsid w:val="000907CE"/>
    <w:rsid w:val="000A7E79"/>
    <w:rsid w:val="000D41F4"/>
    <w:rsid w:val="00166463"/>
    <w:rsid w:val="001A2FE1"/>
    <w:rsid w:val="00210F65"/>
    <w:rsid w:val="00233C68"/>
    <w:rsid w:val="00243E97"/>
    <w:rsid w:val="0027732C"/>
    <w:rsid w:val="00281318"/>
    <w:rsid w:val="0029566A"/>
    <w:rsid w:val="002A49F5"/>
    <w:rsid w:val="002F1B40"/>
    <w:rsid w:val="003A6798"/>
    <w:rsid w:val="003E0A3F"/>
    <w:rsid w:val="003F4960"/>
    <w:rsid w:val="00426A75"/>
    <w:rsid w:val="004A0CA1"/>
    <w:rsid w:val="004C54B7"/>
    <w:rsid w:val="004C7A9D"/>
    <w:rsid w:val="004D2C52"/>
    <w:rsid w:val="004D4E7D"/>
    <w:rsid w:val="005C4514"/>
    <w:rsid w:val="005E57E5"/>
    <w:rsid w:val="00635F03"/>
    <w:rsid w:val="00686543"/>
    <w:rsid w:val="00693DDF"/>
    <w:rsid w:val="006A3FCD"/>
    <w:rsid w:val="006A609C"/>
    <w:rsid w:val="006B415E"/>
    <w:rsid w:val="006D1667"/>
    <w:rsid w:val="0071078A"/>
    <w:rsid w:val="00716669"/>
    <w:rsid w:val="00751738"/>
    <w:rsid w:val="007538F6"/>
    <w:rsid w:val="00771FA8"/>
    <w:rsid w:val="007C0F9E"/>
    <w:rsid w:val="007D3711"/>
    <w:rsid w:val="008061A0"/>
    <w:rsid w:val="00844990"/>
    <w:rsid w:val="00861DD5"/>
    <w:rsid w:val="008909EA"/>
    <w:rsid w:val="008A2287"/>
    <w:rsid w:val="008D04A1"/>
    <w:rsid w:val="008D6F4E"/>
    <w:rsid w:val="009632DF"/>
    <w:rsid w:val="00981B51"/>
    <w:rsid w:val="009D66A6"/>
    <w:rsid w:val="00A11416"/>
    <w:rsid w:val="00A20493"/>
    <w:rsid w:val="00A21B60"/>
    <w:rsid w:val="00A311B3"/>
    <w:rsid w:val="00A418C6"/>
    <w:rsid w:val="00A53A4A"/>
    <w:rsid w:val="00A73267"/>
    <w:rsid w:val="00A753B5"/>
    <w:rsid w:val="00A86DD1"/>
    <w:rsid w:val="00A87723"/>
    <w:rsid w:val="00AF6711"/>
    <w:rsid w:val="00B23575"/>
    <w:rsid w:val="00B37BB7"/>
    <w:rsid w:val="00B44FC5"/>
    <w:rsid w:val="00B61E64"/>
    <w:rsid w:val="00B775DE"/>
    <w:rsid w:val="00BB2E89"/>
    <w:rsid w:val="00BC356A"/>
    <w:rsid w:val="00BF7C9C"/>
    <w:rsid w:val="00BF7E4A"/>
    <w:rsid w:val="00C4619D"/>
    <w:rsid w:val="00C61260"/>
    <w:rsid w:val="00C76E65"/>
    <w:rsid w:val="00C77556"/>
    <w:rsid w:val="00C864F3"/>
    <w:rsid w:val="00CF74D4"/>
    <w:rsid w:val="00D00615"/>
    <w:rsid w:val="00D53E91"/>
    <w:rsid w:val="00D7273E"/>
    <w:rsid w:val="00DB2416"/>
    <w:rsid w:val="00DC4413"/>
    <w:rsid w:val="00DD5A7C"/>
    <w:rsid w:val="00DF7D10"/>
    <w:rsid w:val="00E23A28"/>
    <w:rsid w:val="00E52A71"/>
    <w:rsid w:val="00E53985"/>
    <w:rsid w:val="00E62748"/>
    <w:rsid w:val="00E81F29"/>
    <w:rsid w:val="00EA22D1"/>
    <w:rsid w:val="00EB620C"/>
    <w:rsid w:val="00EE6F6A"/>
    <w:rsid w:val="00F14242"/>
    <w:rsid w:val="00F9480C"/>
    <w:rsid w:val="00FD56D3"/>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A9F7C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87"/>
    <w:rPr>
      <w:sz w:val="24"/>
    </w:rPr>
  </w:style>
  <w:style w:type="paragraph" w:styleId="Heading1">
    <w:name w:val="heading 1"/>
    <w:basedOn w:val="Normal"/>
    <w:next w:val="Normal"/>
    <w:link w:val="Heading1Char"/>
    <w:uiPriority w:val="9"/>
    <w:qFormat/>
    <w:rsid w:val="00A20493"/>
    <w:pPr>
      <w:spacing w:after="0"/>
      <w:outlineLvl w:val="0"/>
    </w:pPr>
    <w:rPr>
      <w:b/>
      <w:color w:val="1F4E79" w:themeColor="accent1" w:themeShade="80"/>
      <w:sz w:val="28"/>
      <w:szCs w:val="28"/>
    </w:rPr>
  </w:style>
  <w:style w:type="paragraph" w:styleId="Heading2">
    <w:name w:val="heading 2"/>
    <w:basedOn w:val="Normal"/>
    <w:next w:val="Normal"/>
    <w:link w:val="Heading2Char"/>
    <w:uiPriority w:val="9"/>
    <w:unhideWhenUsed/>
    <w:qFormat/>
    <w:rsid w:val="008A2287"/>
    <w:pPr>
      <w:spacing w:after="0" w:line="240" w:lineRule="auto"/>
      <w:outlineLvl w:val="1"/>
    </w:pPr>
    <w:rPr>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A20493"/>
    <w:rPr>
      <w:b/>
      <w:color w:val="1F4E79" w:themeColor="accent1" w:themeShade="80"/>
      <w:sz w:val="28"/>
      <w:szCs w:val="28"/>
    </w:rPr>
  </w:style>
  <w:style w:type="character" w:customStyle="1" w:styleId="Heading2Char">
    <w:name w:val="Heading 2 Char"/>
    <w:basedOn w:val="DefaultParagraphFont"/>
    <w:link w:val="Heading2"/>
    <w:uiPriority w:val="9"/>
    <w:rsid w:val="008A2287"/>
    <w:rPr>
      <w:i/>
      <w:sz w:val="26"/>
      <w:szCs w:val="24"/>
    </w:rPr>
  </w:style>
  <w:style w:type="paragraph" w:styleId="ListParagraph">
    <w:name w:val="List Paragraph"/>
    <w:basedOn w:val="Normal"/>
    <w:uiPriority w:val="34"/>
    <w:qFormat/>
    <w:rsid w:val="00C77556"/>
    <w:pPr>
      <w:ind w:left="720"/>
      <w:contextualSpacing/>
    </w:pPr>
  </w:style>
  <w:style w:type="character" w:styleId="UnresolvedMention">
    <w:name w:val="Unresolved Mention"/>
    <w:basedOn w:val="DefaultParagraphFont"/>
    <w:uiPriority w:val="99"/>
    <w:semiHidden/>
    <w:unhideWhenUsed/>
    <w:rsid w:val="009D66A6"/>
    <w:rPr>
      <w:color w:val="605E5C"/>
      <w:shd w:val="clear" w:color="auto" w:fill="E1DFDD"/>
    </w:rPr>
  </w:style>
  <w:style w:type="paragraph" w:styleId="Revision">
    <w:name w:val="Revision"/>
    <w:hidden/>
    <w:uiPriority w:val="99"/>
    <w:semiHidden/>
    <w:rsid w:val="004A0CA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WSBSFP2@edd.ca.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sbsfp2@ed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90554cac134d096597d38627d1904b9e">
  <xsd:schema xmlns:xsd="http://www.w3.org/2001/XMLSchema" xmlns:xs="http://www.w3.org/2001/XMLSchema" xmlns:p="http://schemas.microsoft.com/office/2006/metadata/properties" targetNamespace="http://schemas.microsoft.com/office/2006/metadata/properties" ma:root="true" ma:fieldsID="92a620696f3a486d1c15ca9c73122f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31167-3063-4FB0-98CE-F38339366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5D8BBD-2DCF-40F1-946C-4D7C304E1578}">
  <ds:schemaRefs>
    <ds:schemaRef ds:uri="http://schemas.microsoft.com/sharepoint/v3/contenttype/forms"/>
  </ds:schemaRefs>
</ds:datastoreItem>
</file>

<file path=customXml/itemProps3.xml><?xml version="1.0" encoding="utf-8"?>
<ds:datastoreItem xmlns:ds="http://schemas.openxmlformats.org/officeDocument/2006/customXml" ds:itemID="{710ADBC4-D5A2-437F-94B5-BF32A94331C5}">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WSB</dc:creator>
  <cp:keywords>SFP, grant funding</cp:keywords>
  <dc:description/>
  <cp:lastModifiedBy>Richardson, Jeffrey@EDD</cp:lastModifiedBy>
  <cp:revision>15</cp:revision>
  <cp:lastPrinted>2017-06-15T19:41:00Z</cp:lastPrinted>
  <dcterms:created xsi:type="dcterms:W3CDTF">2024-05-10T14:43:00Z</dcterms:created>
  <dcterms:modified xsi:type="dcterms:W3CDTF">2024-05-14T16:54:00Z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