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CAC5" w14:textId="13BCB395" w:rsidR="00FE26AE" w:rsidRPr="009A414E" w:rsidRDefault="0091331C" w:rsidP="007C3F5B">
      <w:pPr>
        <w:pStyle w:val="Heading1"/>
        <w:rPr>
          <w:rFonts w:cstheme="minorHAnsi"/>
          <w:sz w:val="24"/>
        </w:rPr>
      </w:pPr>
      <w:r w:rsidRPr="009A414E">
        <w:rPr>
          <w:rFonts w:cstheme="minorHAnsi"/>
          <w:sz w:val="24"/>
        </w:rPr>
        <w:t xml:space="preserve">Community Economic Resilience Fund </w:t>
      </w:r>
      <w:r w:rsidR="00344811" w:rsidRPr="009A414E">
        <w:rPr>
          <w:rFonts w:cstheme="minorHAnsi"/>
          <w:sz w:val="24"/>
        </w:rPr>
        <w:t>(CERF)</w:t>
      </w:r>
      <w:r w:rsidR="00840492" w:rsidRPr="009A414E">
        <w:rPr>
          <w:rFonts w:cstheme="minorHAnsi"/>
          <w:sz w:val="24"/>
        </w:rPr>
        <w:t xml:space="preserve"> </w:t>
      </w:r>
      <w:r w:rsidR="00B2125E">
        <w:rPr>
          <w:rFonts w:cstheme="minorHAnsi"/>
          <w:sz w:val="24"/>
        </w:rPr>
        <w:t>Economic Diversification</w:t>
      </w:r>
      <w:r w:rsidR="00D645D1">
        <w:rPr>
          <w:rFonts w:cstheme="minorHAnsi"/>
          <w:sz w:val="24"/>
        </w:rPr>
        <w:t xml:space="preserve"> Pilot </w:t>
      </w:r>
      <w:r w:rsidR="00B2125E">
        <w:rPr>
          <w:rFonts w:cstheme="minorHAnsi"/>
          <w:sz w:val="24"/>
        </w:rPr>
        <w:t>projects</w:t>
      </w:r>
      <w:r w:rsidR="00D645D1">
        <w:rPr>
          <w:rFonts w:cstheme="minorHAnsi"/>
          <w:sz w:val="24"/>
        </w:rPr>
        <w:t xml:space="preserve"> </w:t>
      </w:r>
      <w:r w:rsidR="00D650EB">
        <w:rPr>
          <w:rFonts w:cstheme="minorHAnsi"/>
          <w:sz w:val="24"/>
        </w:rPr>
        <w:t xml:space="preserve">Framework for </w:t>
      </w:r>
      <w:r w:rsidR="00840492" w:rsidRPr="009A414E">
        <w:rPr>
          <w:rFonts w:cstheme="minorHAnsi"/>
          <w:sz w:val="24"/>
        </w:rPr>
        <w:t>Public Comment</w:t>
      </w:r>
    </w:p>
    <w:p w14:paraId="5FE4318C" w14:textId="7C9F222B" w:rsidR="00FE26AE" w:rsidRDefault="00B61276" w:rsidP="002A7934">
      <w:pPr>
        <w:pStyle w:val="Heading2"/>
      </w:pPr>
      <w:r>
        <w:t xml:space="preserve">Document </w:t>
      </w:r>
      <w:r w:rsidR="5A25B2CF">
        <w:t>overview</w:t>
      </w:r>
      <w:r w:rsidR="00936673">
        <w:t xml:space="preserve"> and next steps</w:t>
      </w:r>
    </w:p>
    <w:p w14:paraId="1CC7967C" w14:textId="741916C6" w:rsidR="002A7934" w:rsidRPr="00700990" w:rsidRDefault="2D23DA0F">
      <w:pPr>
        <w:pStyle w:val="ListParagraph"/>
        <w:numPr>
          <w:ilvl w:val="0"/>
          <w:numId w:val="1"/>
        </w:numPr>
        <w:rPr>
          <w:sz w:val="22"/>
          <w:szCs w:val="22"/>
        </w:rPr>
      </w:pPr>
      <w:r w:rsidRPr="002460A5">
        <w:rPr>
          <w:sz w:val="24"/>
          <w:szCs w:val="24"/>
        </w:rPr>
        <w:t xml:space="preserve">This </w:t>
      </w:r>
      <w:r w:rsidR="14475F2D" w:rsidRPr="002460A5">
        <w:rPr>
          <w:sz w:val="24"/>
          <w:szCs w:val="24"/>
        </w:rPr>
        <w:t xml:space="preserve">document provides information </w:t>
      </w:r>
      <w:r w:rsidR="0488DE5C" w:rsidRPr="002460A5">
        <w:rPr>
          <w:sz w:val="24"/>
          <w:szCs w:val="24"/>
        </w:rPr>
        <w:t xml:space="preserve">for public comment on key aspects of </w:t>
      </w:r>
      <w:r w:rsidR="5EC0EF1C" w:rsidRPr="002460A5">
        <w:rPr>
          <w:sz w:val="24"/>
          <w:szCs w:val="24"/>
        </w:rPr>
        <w:t xml:space="preserve">the CERF </w:t>
      </w:r>
      <w:r w:rsidR="00EE6AB9">
        <w:rPr>
          <w:sz w:val="24"/>
          <w:szCs w:val="24"/>
        </w:rPr>
        <w:t>Economic Diversification Pilot Projects</w:t>
      </w:r>
      <w:r w:rsidR="5EC0EF1C" w:rsidRPr="002460A5">
        <w:rPr>
          <w:sz w:val="24"/>
          <w:szCs w:val="24"/>
        </w:rPr>
        <w:t xml:space="preserve"> </w:t>
      </w:r>
      <w:r w:rsidR="313A8A38" w:rsidRPr="7EC5C019">
        <w:rPr>
          <w:sz w:val="24"/>
          <w:szCs w:val="24"/>
        </w:rPr>
        <w:t>(</w:t>
      </w:r>
      <w:r w:rsidR="4E977FDE" w:rsidRPr="7EC5C019">
        <w:rPr>
          <w:sz w:val="24"/>
          <w:szCs w:val="24"/>
        </w:rPr>
        <w:t>“</w:t>
      </w:r>
      <w:r w:rsidR="00F77197">
        <w:rPr>
          <w:sz w:val="24"/>
          <w:szCs w:val="24"/>
        </w:rPr>
        <w:t>Pilot Projects</w:t>
      </w:r>
      <w:r w:rsidR="2216A3E3" w:rsidRPr="700F2102">
        <w:rPr>
          <w:sz w:val="24"/>
          <w:szCs w:val="24"/>
        </w:rPr>
        <w:t>”)</w:t>
      </w:r>
      <w:r w:rsidR="4F394CAB" w:rsidRPr="700F2102">
        <w:rPr>
          <w:sz w:val="24"/>
          <w:szCs w:val="24"/>
        </w:rPr>
        <w:t>.</w:t>
      </w:r>
      <w:r w:rsidR="000A30A1" w:rsidRPr="002460A5">
        <w:rPr>
          <w:sz w:val="24"/>
          <w:szCs w:val="24"/>
        </w:rPr>
        <w:t xml:space="preserve"> </w:t>
      </w:r>
      <w:r w:rsidR="00B8469D">
        <w:rPr>
          <w:sz w:val="24"/>
          <w:szCs w:val="24"/>
        </w:rPr>
        <w:t>O</w:t>
      </w:r>
      <w:r w:rsidR="000A30A1" w:rsidRPr="002460A5">
        <w:rPr>
          <w:sz w:val="24"/>
          <w:szCs w:val="24"/>
        </w:rPr>
        <w:t xml:space="preserve">ur objective is to receive feedback to inform </w:t>
      </w:r>
      <w:r w:rsidR="00481BE7">
        <w:rPr>
          <w:sz w:val="24"/>
          <w:szCs w:val="24"/>
        </w:rPr>
        <w:t xml:space="preserve">developing </w:t>
      </w:r>
      <w:r w:rsidR="000719DD">
        <w:rPr>
          <w:sz w:val="24"/>
          <w:szCs w:val="24"/>
        </w:rPr>
        <w:t xml:space="preserve">guidelines for </w:t>
      </w:r>
      <w:r w:rsidR="00481BE7">
        <w:rPr>
          <w:sz w:val="24"/>
          <w:szCs w:val="24"/>
        </w:rPr>
        <w:t xml:space="preserve">the </w:t>
      </w:r>
      <w:r w:rsidR="00BB3F34">
        <w:rPr>
          <w:sz w:val="24"/>
          <w:szCs w:val="24"/>
        </w:rPr>
        <w:t xml:space="preserve">Solicitation for Proposal (SFP) </w:t>
      </w:r>
      <w:r w:rsidR="000719DD">
        <w:rPr>
          <w:sz w:val="24"/>
          <w:szCs w:val="24"/>
        </w:rPr>
        <w:t>of</w:t>
      </w:r>
      <w:r w:rsidR="00D75A9E">
        <w:rPr>
          <w:sz w:val="24"/>
          <w:szCs w:val="24"/>
        </w:rPr>
        <w:t xml:space="preserve"> the </w:t>
      </w:r>
      <w:r w:rsidR="00112FF8">
        <w:rPr>
          <w:sz w:val="24"/>
          <w:szCs w:val="24"/>
        </w:rPr>
        <w:t>Pilot Projects</w:t>
      </w:r>
      <w:r w:rsidR="5894F869" w:rsidRPr="2283660B">
        <w:rPr>
          <w:sz w:val="24"/>
          <w:szCs w:val="24"/>
        </w:rPr>
        <w:t>.</w:t>
      </w:r>
      <w:r w:rsidR="00EF2A3C">
        <w:rPr>
          <w:sz w:val="24"/>
          <w:szCs w:val="24"/>
        </w:rPr>
        <w:t xml:space="preserve"> This framework is non-exhaustive.</w:t>
      </w:r>
    </w:p>
    <w:p w14:paraId="58D029C5" w14:textId="2F8D602A" w:rsidR="00700990" w:rsidRPr="00700990" w:rsidRDefault="00700990">
      <w:pPr>
        <w:pStyle w:val="ListParagraph"/>
        <w:numPr>
          <w:ilvl w:val="0"/>
          <w:numId w:val="1"/>
        </w:numPr>
        <w:rPr>
          <w:sz w:val="22"/>
          <w:szCs w:val="22"/>
        </w:rPr>
      </w:pPr>
      <w:r w:rsidRPr="2731FD25">
        <w:rPr>
          <w:sz w:val="24"/>
          <w:szCs w:val="24"/>
        </w:rPr>
        <w:t xml:space="preserve">The CERF enacting legislation, Senate Bill 162 (2021), requires that </w:t>
      </w:r>
      <w:r w:rsidR="00237232" w:rsidRPr="2731FD25">
        <w:rPr>
          <w:sz w:val="24"/>
          <w:szCs w:val="24"/>
        </w:rPr>
        <w:t>the</w:t>
      </w:r>
      <w:r w:rsidRPr="2731FD25">
        <w:rPr>
          <w:sz w:val="24"/>
          <w:szCs w:val="24"/>
        </w:rPr>
        <w:t xml:space="preserve"> program “provide a small initial tranche of funding for economic diversification pilots with demonstrable high road elements.”</w:t>
      </w:r>
      <w:r w:rsidRPr="2731FD25">
        <w:rPr>
          <w:rStyle w:val="FootnoteReference"/>
          <w:sz w:val="24"/>
          <w:szCs w:val="24"/>
        </w:rPr>
        <w:footnoteReference w:id="2"/>
      </w:r>
      <w:r w:rsidRPr="2731FD25">
        <w:rPr>
          <w:sz w:val="24"/>
          <w:szCs w:val="24"/>
        </w:rPr>
        <w:t xml:space="preserve"> The Economic Diversification Pilot Projects are designed to meet this requirement.</w:t>
      </w:r>
    </w:p>
    <w:p w14:paraId="65C55D13" w14:textId="2DCDF3D0" w:rsidR="00DA2453" w:rsidRPr="00700990" w:rsidRDefault="00700990">
      <w:pPr>
        <w:pStyle w:val="ListParagraph"/>
        <w:numPr>
          <w:ilvl w:val="0"/>
          <w:numId w:val="1"/>
        </w:numPr>
        <w:rPr>
          <w:sz w:val="22"/>
          <w:szCs w:val="22"/>
        </w:rPr>
      </w:pPr>
      <w:r w:rsidRPr="00700990">
        <w:rPr>
          <w:sz w:val="24"/>
          <w:szCs w:val="24"/>
        </w:rPr>
        <w:t>Th</w:t>
      </w:r>
      <w:r w:rsidR="00263DD1">
        <w:rPr>
          <w:sz w:val="24"/>
          <w:szCs w:val="24"/>
        </w:rPr>
        <w:t>is</w:t>
      </w:r>
      <w:r w:rsidRPr="00700990">
        <w:rPr>
          <w:sz w:val="24"/>
          <w:szCs w:val="24"/>
        </w:rPr>
        <w:t xml:space="preserve"> framework</w:t>
      </w:r>
      <w:r w:rsidR="00AD13A1" w:rsidRPr="00700990">
        <w:rPr>
          <w:sz w:val="24"/>
          <w:szCs w:val="24"/>
        </w:rPr>
        <w:t xml:space="preserve"> provides </w:t>
      </w:r>
      <w:r w:rsidR="008A0CAA" w:rsidRPr="00700990">
        <w:rPr>
          <w:sz w:val="24"/>
          <w:szCs w:val="24"/>
        </w:rPr>
        <w:t xml:space="preserve">the following key elements: </w:t>
      </w:r>
    </w:p>
    <w:p w14:paraId="22D74FD9" w14:textId="45CDAE0E" w:rsidR="00B01CA9" w:rsidRPr="00700990" w:rsidRDefault="00843419">
      <w:pPr>
        <w:pStyle w:val="ListParagraph"/>
        <w:numPr>
          <w:ilvl w:val="1"/>
          <w:numId w:val="1"/>
        </w:numPr>
        <w:rPr>
          <w:sz w:val="22"/>
          <w:szCs w:val="22"/>
        </w:rPr>
      </w:pPr>
      <w:r w:rsidRPr="00700990">
        <w:rPr>
          <w:sz w:val="24"/>
          <w:szCs w:val="24"/>
        </w:rPr>
        <w:t>Pilot Project</w:t>
      </w:r>
      <w:r w:rsidR="004852F9" w:rsidRPr="00700990">
        <w:rPr>
          <w:sz w:val="24"/>
          <w:szCs w:val="24"/>
        </w:rPr>
        <w:t>s overview</w:t>
      </w:r>
      <w:r w:rsidR="00B01CA9" w:rsidRPr="00700990">
        <w:rPr>
          <w:sz w:val="24"/>
          <w:szCs w:val="24"/>
        </w:rPr>
        <w:t xml:space="preserve"> </w:t>
      </w:r>
    </w:p>
    <w:p w14:paraId="313125BA" w14:textId="3B8074F6" w:rsidR="00B01CA9" w:rsidRPr="00700990" w:rsidRDefault="004852F9">
      <w:pPr>
        <w:pStyle w:val="ListParagraph"/>
        <w:numPr>
          <w:ilvl w:val="1"/>
          <w:numId w:val="1"/>
        </w:numPr>
        <w:rPr>
          <w:sz w:val="22"/>
          <w:szCs w:val="22"/>
        </w:rPr>
      </w:pPr>
      <w:r w:rsidRPr="00700990">
        <w:rPr>
          <w:sz w:val="24"/>
          <w:szCs w:val="24"/>
        </w:rPr>
        <w:t>Requirements and letter of support</w:t>
      </w:r>
    </w:p>
    <w:p w14:paraId="499859F4" w14:textId="1BF7B2DE" w:rsidR="004852F9" w:rsidRPr="00700990" w:rsidRDefault="004852F9">
      <w:pPr>
        <w:pStyle w:val="ListParagraph"/>
        <w:numPr>
          <w:ilvl w:val="1"/>
          <w:numId w:val="1"/>
        </w:numPr>
        <w:rPr>
          <w:sz w:val="22"/>
          <w:szCs w:val="22"/>
        </w:rPr>
      </w:pPr>
      <w:r w:rsidRPr="00700990">
        <w:rPr>
          <w:sz w:val="24"/>
          <w:szCs w:val="24"/>
        </w:rPr>
        <w:t xml:space="preserve">Proposed project evaluation criteria </w:t>
      </w:r>
    </w:p>
    <w:p w14:paraId="3F1EB91D" w14:textId="361AF338" w:rsidR="00FC4F43" w:rsidRPr="00700990" w:rsidRDefault="004852F9">
      <w:pPr>
        <w:pStyle w:val="ListParagraph"/>
        <w:numPr>
          <w:ilvl w:val="1"/>
          <w:numId w:val="1"/>
        </w:numPr>
        <w:rPr>
          <w:sz w:val="22"/>
          <w:szCs w:val="22"/>
        </w:rPr>
      </w:pPr>
      <w:r w:rsidRPr="00700990">
        <w:rPr>
          <w:sz w:val="24"/>
          <w:szCs w:val="24"/>
        </w:rPr>
        <w:t xml:space="preserve">Additional information </w:t>
      </w:r>
    </w:p>
    <w:p w14:paraId="089EC432" w14:textId="385D90C8" w:rsidR="006773FF" w:rsidRPr="006773FF" w:rsidRDefault="007644FE">
      <w:pPr>
        <w:pStyle w:val="ListParagraph"/>
        <w:numPr>
          <w:ilvl w:val="0"/>
          <w:numId w:val="1"/>
        </w:numPr>
        <w:rPr>
          <w:sz w:val="24"/>
          <w:szCs w:val="24"/>
        </w:rPr>
      </w:pPr>
      <w:r w:rsidRPr="002460A5">
        <w:rPr>
          <w:sz w:val="24"/>
          <w:szCs w:val="24"/>
        </w:rPr>
        <w:t xml:space="preserve">After releasing this </w:t>
      </w:r>
      <w:r w:rsidR="00DF215B">
        <w:rPr>
          <w:sz w:val="24"/>
          <w:szCs w:val="24"/>
        </w:rPr>
        <w:t>framework</w:t>
      </w:r>
      <w:r w:rsidRPr="002460A5">
        <w:rPr>
          <w:sz w:val="24"/>
          <w:szCs w:val="24"/>
        </w:rPr>
        <w:t xml:space="preserve"> for public comment, </w:t>
      </w:r>
      <w:r w:rsidR="004852F9">
        <w:rPr>
          <w:sz w:val="24"/>
          <w:szCs w:val="24"/>
        </w:rPr>
        <w:t>the CERF team</w:t>
      </w:r>
      <w:r w:rsidRPr="002460A5">
        <w:rPr>
          <w:sz w:val="24"/>
          <w:szCs w:val="24"/>
        </w:rPr>
        <w:t xml:space="preserve"> </w:t>
      </w:r>
      <w:r w:rsidR="3A4E899D" w:rsidRPr="65B577A4">
        <w:rPr>
          <w:sz w:val="24"/>
          <w:szCs w:val="24"/>
        </w:rPr>
        <w:t xml:space="preserve">plans </w:t>
      </w:r>
      <w:r w:rsidR="00196CD8">
        <w:rPr>
          <w:sz w:val="24"/>
          <w:szCs w:val="24"/>
        </w:rPr>
        <w:t>to</w:t>
      </w:r>
      <w:r w:rsidR="00196CD8" w:rsidRPr="002460A5">
        <w:rPr>
          <w:sz w:val="24"/>
          <w:szCs w:val="24"/>
        </w:rPr>
        <w:t xml:space="preserve"> </w:t>
      </w:r>
      <w:r w:rsidRPr="002460A5">
        <w:rPr>
          <w:sz w:val="24"/>
          <w:szCs w:val="24"/>
        </w:rPr>
        <w:t xml:space="preserve">hold </w:t>
      </w:r>
      <w:r w:rsidR="002E6708">
        <w:rPr>
          <w:sz w:val="24"/>
          <w:szCs w:val="24"/>
        </w:rPr>
        <w:t>three</w:t>
      </w:r>
      <w:r w:rsidRPr="002460A5">
        <w:rPr>
          <w:sz w:val="24"/>
          <w:szCs w:val="24"/>
        </w:rPr>
        <w:t xml:space="preserve"> listening-style webinar</w:t>
      </w:r>
      <w:r w:rsidR="002E6708">
        <w:rPr>
          <w:sz w:val="24"/>
          <w:szCs w:val="24"/>
        </w:rPr>
        <w:t>s</w:t>
      </w:r>
      <w:r w:rsidRPr="002460A5">
        <w:rPr>
          <w:sz w:val="24"/>
          <w:szCs w:val="24"/>
        </w:rPr>
        <w:t xml:space="preserve"> </w:t>
      </w:r>
      <w:r w:rsidR="00FA387E" w:rsidRPr="002460A5">
        <w:rPr>
          <w:sz w:val="24"/>
          <w:szCs w:val="24"/>
        </w:rPr>
        <w:t xml:space="preserve">to </w:t>
      </w:r>
      <w:r w:rsidR="00526F12" w:rsidRPr="002460A5">
        <w:rPr>
          <w:sz w:val="24"/>
          <w:szCs w:val="24"/>
        </w:rPr>
        <w:t xml:space="preserve">learn more about your </w:t>
      </w:r>
      <w:r w:rsidR="002B1A22" w:rsidRPr="002460A5">
        <w:rPr>
          <w:sz w:val="24"/>
          <w:szCs w:val="24"/>
        </w:rPr>
        <w:t>questions, ideas, and concerns.</w:t>
      </w:r>
      <w:r w:rsidR="006A4481">
        <w:rPr>
          <w:sz w:val="24"/>
          <w:szCs w:val="24"/>
        </w:rPr>
        <w:t xml:space="preserve"> The </w:t>
      </w:r>
      <w:r w:rsidR="006773FF" w:rsidRPr="006773FF">
        <w:rPr>
          <w:sz w:val="24"/>
          <w:szCs w:val="24"/>
        </w:rPr>
        <w:t xml:space="preserve">dates and corresponding regions </w:t>
      </w:r>
      <w:r w:rsidR="00C64A25">
        <w:rPr>
          <w:sz w:val="24"/>
          <w:szCs w:val="24"/>
        </w:rPr>
        <w:t xml:space="preserve">for each webinar </w:t>
      </w:r>
      <w:r w:rsidR="00CC017B">
        <w:rPr>
          <w:sz w:val="24"/>
          <w:szCs w:val="24"/>
        </w:rPr>
        <w:t>are below:</w:t>
      </w:r>
    </w:p>
    <w:p w14:paraId="2A61BC21" w14:textId="276936C4" w:rsidR="006773FF" w:rsidRPr="00BF1D16" w:rsidRDefault="006773FF">
      <w:pPr>
        <w:pStyle w:val="ListParagraph"/>
        <w:numPr>
          <w:ilvl w:val="1"/>
          <w:numId w:val="1"/>
        </w:numPr>
        <w:rPr>
          <w:sz w:val="24"/>
          <w:szCs w:val="24"/>
        </w:rPr>
      </w:pPr>
      <w:r w:rsidRPr="006773FF">
        <w:rPr>
          <w:b/>
          <w:bCs/>
          <w:sz w:val="24"/>
          <w:szCs w:val="24"/>
        </w:rPr>
        <w:t>Northern California.</w:t>
      </w:r>
      <w:r w:rsidR="00CC017B">
        <w:rPr>
          <w:sz w:val="24"/>
          <w:szCs w:val="24"/>
        </w:rPr>
        <w:t xml:space="preserve"> November 16, 2022 from 10 – 11</w:t>
      </w:r>
      <w:r w:rsidRPr="006773FF">
        <w:rPr>
          <w:sz w:val="24"/>
          <w:szCs w:val="24"/>
        </w:rPr>
        <w:t xml:space="preserve"> am. </w:t>
      </w:r>
      <w:r w:rsidR="002E7F35">
        <w:rPr>
          <w:sz w:val="24"/>
          <w:szCs w:val="24"/>
        </w:rPr>
        <w:t xml:space="preserve">CERF </w:t>
      </w:r>
      <w:r w:rsidRPr="00BF1D16">
        <w:rPr>
          <w:sz w:val="24"/>
          <w:szCs w:val="24"/>
        </w:rPr>
        <w:t>Regions: North State, Redwood Coast, Bay Area, Sacramento</w:t>
      </w:r>
    </w:p>
    <w:p w14:paraId="4337A0C3" w14:textId="32C44C94" w:rsidR="006773FF" w:rsidRPr="006773FF" w:rsidRDefault="006773FF">
      <w:pPr>
        <w:pStyle w:val="ListParagraph"/>
        <w:numPr>
          <w:ilvl w:val="1"/>
          <w:numId w:val="1"/>
        </w:numPr>
        <w:rPr>
          <w:sz w:val="24"/>
          <w:szCs w:val="24"/>
        </w:rPr>
      </w:pPr>
      <w:r w:rsidRPr="006773FF">
        <w:rPr>
          <w:b/>
          <w:bCs/>
          <w:sz w:val="24"/>
          <w:szCs w:val="24"/>
        </w:rPr>
        <w:t xml:space="preserve">Central </w:t>
      </w:r>
      <w:r w:rsidR="00BF1D16">
        <w:rPr>
          <w:b/>
          <w:bCs/>
          <w:sz w:val="24"/>
          <w:szCs w:val="24"/>
        </w:rPr>
        <w:t>and</w:t>
      </w:r>
      <w:r w:rsidRPr="006773FF">
        <w:rPr>
          <w:b/>
          <w:bCs/>
          <w:sz w:val="24"/>
          <w:szCs w:val="24"/>
        </w:rPr>
        <w:t xml:space="preserve"> Inland California.</w:t>
      </w:r>
      <w:r w:rsidR="00CC017B">
        <w:rPr>
          <w:sz w:val="24"/>
          <w:szCs w:val="24"/>
        </w:rPr>
        <w:t xml:space="preserve"> November 17 from 10 – 11</w:t>
      </w:r>
      <w:r w:rsidRPr="006773FF">
        <w:rPr>
          <w:sz w:val="24"/>
          <w:szCs w:val="24"/>
        </w:rPr>
        <w:t xml:space="preserve"> am. </w:t>
      </w:r>
      <w:r w:rsidR="002E7F35">
        <w:rPr>
          <w:sz w:val="24"/>
          <w:szCs w:val="24"/>
        </w:rPr>
        <w:t xml:space="preserve">CERF </w:t>
      </w:r>
      <w:r w:rsidRPr="006773FF">
        <w:rPr>
          <w:sz w:val="24"/>
          <w:szCs w:val="24"/>
        </w:rPr>
        <w:t>Regions: Eastern Sierra, Northern San Joaquin Valley, Central San Joaquin Valley, Kern County, Central Coast</w:t>
      </w:r>
    </w:p>
    <w:p w14:paraId="061CFDE2" w14:textId="6725BBCB" w:rsidR="008B49D0" w:rsidRPr="00BF1D16" w:rsidRDefault="006773FF">
      <w:pPr>
        <w:pStyle w:val="ListParagraph"/>
        <w:numPr>
          <w:ilvl w:val="1"/>
          <w:numId w:val="1"/>
        </w:numPr>
        <w:rPr>
          <w:b/>
          <w:bCs/>
          <w:sz w:val="24"/>
          <w:szCs w:val="24"/>
        </w:rPr>
      </w:pPr>
      <w:r w:rsidRPr="006773FF">
        <w:rPr>
          <w:b/>
          <w:bCs/>
          <w:sz w:val="24"/>
          <w:szCs w:val="24"/>
        </w:rPr>
        <w:t xml:space="preserve">Southern California. </w:t>
      </w:r>
      <w:r w:rsidR="00CC017B">
        <w:rPr>
          <w:sz w:val="24"/>
          <w:szCs w:val="24"/>
        </w:rPr>
        <w:t>November 30 from 10 – 11</w:t>
      </w:r>
      <w:r w:rsidRPr="006773FF">
        <w:rPr>
          <w:sz w:val="24"/>
          <w:szCs w:val="24"/>
        </w:rPr>
        <w:t xml:space="preserve"> am.</w:t>
      </w:r>
      <w:r w:rsidR="00BF1D16">
        <w:rPr>
          <w:sz w:val="24"/>
          <w:szCs w:val="24"/>
        </w:rPr>
        <w:t xml:space="preserve"> </w:t>
      </w:r>
      <w:r w:rsidR="002E7F35">
        <w:rPr>
          <w:sz w:val="24"/>
          <w:szCs w:val="24"/>
        </w:rPr>
        <w:t xml:space="preserve">CERF </w:t>
      </w:r>
      <w:r w:rsidRPr="006773FF">
        <w:rPr>
          <w:sz w:val="24"/>
          <w:szCs w:val="24"/>
        </w:rPr>
        <w:t>Regions: Los Angeles County, Orange County, Inland Empire, Southern Border</w:t>
      </w:r>
    </w:p>
    <w:p w14:paraId="4F26EBD8" w14:textId="63322F35" w:rsidR="00FE26AE" w:rsidRDefault="00DC65CB" w:rsidP="00492A6C">
      <w:pPr>
        <w:pStyle w:val="Heading2"/>
      </w:pPr>
      <w:r>
        <w:t xml:space="preserve">CERF </w:t>
      </w:r>
      <w:r w:rsidR="00B61276">
        <w:t xml:space="preserve">PROGRAM </w:t>
      </w:r>
      <w:r w:rsidR="00D645D1">
        <w:t>Vision</w:t>
      </w:r>
    </w:p>
    <w:p w14:paraId="105CDB33" w14:textId="6DABE6B6" w:rsidR="00D645D1" w:rsidRDefault="00F120D9" w:rsidP="00187E15">
      <w:pPr>
        <w:rPr>
          <w:sz w:val="24"/>
          <w:szCs w:val="24"/>
        </w:rPr>
      </w:pPr>
      <w:r>
        <w:rPr>
          <w:sz w:val="24"/>
          <w:szCs w:val="24"/>
        </w:rPr>
        <w:t>The objective of CERF is to b</w:t>
      </w:r>
      <w:r w:rsidR="002E6708">
        <w:rPr>
          <w:sz w:val="24"/>
          <w:szCs w:val="24"/>
        </w:rPr>
        <w:t>uild an equitable and sustainable economy across California’s diverse regions and foster long-term economic resilience in the overall transition to a carbon-neutral economy.</w:t>
      </w:r>
      <w:r w:rsidR="00B3033F">
        <w:rPr>
          <w:sz w:val="24"/>
          <w:szCs w:val="24"/>
        </w:rPr>
        <w:t xml:space="preserve"> </w:t>
      </w:r>
      <w:r>
        <w:rPr>
          <w:sz w:val="24"/>
          <w:szCs w:val="24"/>
        </w:rPr>
        <w:t xml:space="preserve">To achieve this objective, CERF includes a focus on investments that target equitable economic outcomes for workers. CERF aims to achieve this objective through regional and worker-centered </w:t>
      </w:r>
      <w:r>
        <w:rPr>
          <w:sz w:val="24"/>
          <w:szCs w:val="24"/>
        </w:rPr>
        <w:lastRenderedPageBreak/>
        <w:t>inclusive economic planning, while aligning with and leveraging state investments (e.g., High Road Training Partnerships, infrastructure investments, community capacity building programs), federal investments (e.g., Economic Development Administration’s Building Back Better Regional Challenge), and philanthropic and private-sector investments to maximize COVID-19 recovery efforts.</w:t>
      </w:r>
    </w:p>
    <w:p w14:paraId="4462E3A0" w14:textId="0024CA81" w:rsidR="00851969" w:rsidRPr="008246C2" w:rsidRDefault="00851969" w:rsidP="00851969">
      <w:pPr>
        <w:pStyle w:val="Heading2"/>
      </w:pPr>
      <w:r w:rsidRPr="008246C2">
        <w:t xml:space="preserve">Pilot </w:t>
      </w:r>
      <w:r>
        <w:t>Projects</w:t>
      </w:r>
    </w:p>
    <w:p w14:paraId="1E3E5593" w14:textId="12A10C3E" w:rsidR="008246C2" w:rsidRPr="00327C93" w:rsidRDefault="00D645D1" w:rsidP="00327C93">
      <w:pPr>
        <w:rPr>
          <w:sz w:val="22"/>
          <w:szCs w:val="22"/>
        </w:rPr>
      </w:pPr>
      <w:r w:rsidRPr="00B83EB5">
        <w:rPr>
          <w:sz w:val="24"/>
          <w:szCs w:val="24"/>
        </w:rPr>
        <w:t xml:space="preserve">The CERF Pilot </w:t>
      </w:r>
      <w:r w:rsidR="00715189">
        <w:rPr>
          <w:sz w:val="24"/>
          <w:szCs w:val="24"/>
        </w:rPr>
        <w:t>Projects</w:t>
      </w:r>
      <w:r w:rsidRPr="00B83EB5">
        <w:rPr>
          <w:sz w:val="24"/>
          <w:szCs w:val="24"/>
        </w:rPr>
        <w:t xml:space="preserve"> will fund projects aligned with the values of the CERF program that demonstrate potential uses of CERF implementation funds</w:t>
      </w:r>
      <w:r w:rsidR="7B45F43A" w:rsidRPr="6C84813B">
        <w:rPr>
          <w:sz w:val="24"/>
          <w:szCs w:val="24"/>
        </w:rPr>
        <w:t>.</w:t>
      </w:r>
      <w:r w:rsidR="7DE55ADB" w:rsidRPr="4ED198FB">
        <w:rPr>
          <w:sz w:val="24"/>
          <w:szCs w:val="24"/>
        </w:rPr>
        <w:t xml:space="preserve"> U</w:t>
      </w:r>
      <w:r w:rsidR="5BE65764" w:rsidRPr="4ED198FB">
        <w:rPr>
          <w:sz w:val="24"/>
          <w:szCs w:val="24"/>
        </w:rPr>
        <w:t>p</w:t>
      </w:r>
      <w:r w:rsidR="00263404">
        <w:rPr>
          <w:sz w:val="24"/>
          <w:szCs w:val="24"/>
        </w:rPr>
        <w:t xml:space="preserve"> to </w:t>
      </w:r>
      <w:r w:rsidRPr="00B83EB5">
        <w:rPr>
          <w:sz w:val="24"/>
          <w:szCs w:val="24"/>
        </w:rPr>
        <w:t xml:space="preserve">$50 million will be available for funding, with a maximum of $10 million allowed for any single award. </w:t>
      </w:r>
      <w:r w:rsidR="002320C9">
        <w:rPr>
          <w:sz w:val="24"/>
          <w:szCs w:val="24"/>
        </w:rPr>
        <w:t>Up to</w:t>
      </w:r>
      <w:r w:rsidRPr="00B83EB5">
        <w:rPr>
          <w:sz w:val="24"/>
          <w:szCs w:val="24"/>
        </w:rPr>
        <w:t xml:space="preserve"> 13 projects will be funded, and geographic equity among regions will be prioritized.</w:t>
      </w:r>
      <w:r w:rsidR="002E6708" w:rsidRPr="00B83EB5">
        <w:rPr>
          <w:sz w:val="24"/>
          <w:szCs w:val="24"/>
        </w:rPr>
        <w:t xml:space="preserve"> </w:t>
      </w:r>
      <w:r w:rsidR="005049DB">
        <w:rPr>
          <w:sz w:val="24"/>
          <w:szCs w:val="24"/>
        </w:rPr>
        <w:t>The</w:t>
      </w:r>
      <w:r w:rsidR="00EB646D">
        <w:rPr>
          <w:sz w:val="24"/>
          <w:szCs w:val="24"/>
        </w:rPr>
        <w:t xml:space="preserve"> final</w:t>
      </w:r>
      <w:r w:rsidR="002E6708" w:rsidRPr="00B83EB5">
        <w:rPr>
          <w:sz w:val="24"/>
          <w:szCs w:val="24"/>
        </w:rPr>
        <w:t xml:space="preserve"> Pilot </w:t>
      </w:r>
      <w:r w:rsidR="00700990">
        <w:rPr>
          <w:sz w:val="24"/>
          <w:szCs w:val="24"/>
        </w:rPr>
        <w:t>Project</w:t>
      </w:r>
      <w:r w:rsidR="000C1209">
        <w:rPr>
          <w:sz w:val="24"/>
          <w:szCs w:val="24"/>
        </w:rPr>
        <w:t>s</w:t>
      </w:r>
      <w:r w:rsidR="002E6708" w:rsidRPr="00B83EB5">
        <w:rPr>
          <w:sz w:val="24"/>
          <w:szCs w:val="24"/>
        </w:rPr>
        <w:t xml:space="preserve"> SFP will be </w:t>
      </w:r>
      <w:r w:rsidR="00700990">
        <w:rPr>
          <w:sz w:val="24"/>
          <w:szCs w:val="24"/>
        </w:rPr>
        <w:t>released in January</w:t>
      </w:r>
      <w:r w:rsidR="00EB646D">
        <w:rPr>
          <w:sz w:val="24"/>
          <w:szCs w:val="24"/>
        </w:rPr>
        <w:t xml:space="preserve"> 2023.</w:t>
      </w:r>
    </w:p>
    <w:p w14:paraId="652581D9" w14:textId="2530CA7A" w:rsidR="00851969" w:rsidRPr="00D01718" w:rsidRDefault="009939F0" w:rsidP="00D01718">
      <w:pPr>
        <w:pStyle w:val="Heading3"/>
      </w:pPr>
      <w:r w:rsidRPr="00D01718">
        <w:rPr>
          <w:rStyle w:val="IntenseReference"/>
          <w:b/>
          <w:bCs w:val="0"/>
          <w:iCs w:val="0"/>
          <w:caps w:val="0"/>
        </w:rPr>
        <w:t>Grant</w:t>
      </w:r>
      <w:r w:rsidR="00851969" w:rsidRPr="00D01718">
        <w:rPr>
          <w:rStyle w:val="IntenseReference"/>
          <w:b/>
          <w:bCs w:val="0"/>
          <w:iCs w:val="0"/>
          <w:caps w:val="0"/>
        </w:rPr>
        <w:t xml:space="preserve"> Requirements</w:t>
      </w:r>
    </w:p>
    <w:p w14:paraId="2B8C33C3" w14:textId="36F2A7F1" w:rsidR="007A2CD2" w:rsidRDefault="000F5204" w:rsidP="000F5204">
      <w:r w:rsidRPr="2731FD25">
        <w:rPr>
          <w:sz w:val="24"/>
          <w:szCs w:val="24"/>
        </w:rPr>
        <w:t xml:space="preserve">CERF Pilot </w:t>
      </w:r>
      <w:r w:rsidR="007A2CD2" w:rsidRPr="2731FD25">
        <w:rPr>
          <w:sz w:val="24"/>
          <w:szCs w:val="24"/>
        </w:rPr>
        <w:t>Project</w:t>
      </w:r>
      <w:r w:rsidR="00C23E09" w:rsidRPr="2731FD25">
        <w:rPr>
          <w:sz w:val="24"/>
          <w:szCs w:val="24"/>
        </w:rPr>
        <w:t>s</w:t>
      </w:r>
      <w:r w:rsidRPr="2731FD25">
        <w:rPr>
          <w:sz w:val="24"/>
          <w:szCs w:val="24"/>
        </w:rPr>
        <w:t xml:space="preserve"> grants will be awarded to projects that reflect the high</w:t>
      </w:r>
      <w:r w:rsidR="1C510BDD" w:rsidRPr="2731FD25">
        <w:rPr>
          <w:sz w:val="24"/>
          <w:szCs w:val="24"/>
        </w:rPr>
        <w:t xml:space="preserve"> </w:t>
      </w:r>
      <w:r w:rsidRPr="2731FD25">
        <w:rPr>
          <w:sz w:val="24"/>
          <w:szCs w:val="24"/>
        </w:rPr>
        <w:t>road intent of the CERF program.</w:t>
      </w:r>
      <w:r w:rsidRPr="2731FD25">
        <w:rPr>
          <w:rStyle w:val="FootnoteReference"/>
          <w:sz w:val="24"/>
          <w:szCs w:val="24"/>
        </w:rPr>
        <w:footnoteReference w:id="3"/>
      </w:r>
      <w:r w:rsidRPr="2731FD25">
        <w:rPr>
          <w:sz w:val="24"/>
          <w:szCs w:val="24"/>
        </w:rPr>
        <w:t xml:space="preserve"> Projects must prioritize equity, sustainability, job quality and access, and economic competitiveness and resilience. The grants shall meet </w:t>
      </w:r>
      <w:r w:rsidRPr="2731FD25" w:rsidDel="00D44F9D">
        <w:rPr>
          <w:sz w:val="24"/>
          <w:szCs w:val="24"/>
        </w:rPr>
        <w:t>all of</w:t>
      </w:r>
      <w:r w:rsidRPr="2731FD25">
        <w:rPr>
          <w:sz w:val="24"/>
          <w:szCs w:val="24"/>
        </w:rPr>
        <w:t xml:space="preserve"> the following </w:t>
      </w:r>
      <w:r w:rsidR="007A2CD2" w:rsidRPr="2731FD25">
        <w:rPr>
          <w:sz w:val="24"/>
          <w:szCs w:val="24"/>
        </w:rPr>
        <w:t>requirements</w:t>
      </w:r>
      <w:r w:rsidR="009A4F71">
        <w:rPr>
          <w:sz w:val="24"/>
          <w:szCs w:val="24"/>
        </w:rPr>
        <w:t xml:space="preserve">, as noted in </w:t>
      </w:r>
      <w:r w:rsidR="009A4F71" w:rsidRPr="2731FD25">
        <w:rPr>
          <w:sz w:val="24"/>
          <w:szCs w:val="24"/>
        </w:rPr>
        <w:t>Senate Bill 162 (2021)</w:t>
      </w:r>
      <w:r w:rsidRPr="2731FD25">
        <w:rPr>
          <w:sz w:val="24"/>
          <w:szCs w:val="24"/>
        </w:rPr>
        <w:t>:</w:t>
      </w:r>
      <w:r>
        <w:t xml:space="preserve"> </w:t>
      </w:r>
    </w:p>
    <w:p w14:paraId="26366D9E" w14:textId="53487726" w:rsidR="007A2CD2" w:rsidRDefault="007A2CD2">
      <w:pPr>
        <w:pStyle w:val="ListParagraph"/>
        <w:numPr>
          <w:ilvl w:val="0"/>
          <w:numId w:val="2"/>
        </w:numPr>
        <w:rPr>
          <w:sz w:val="24"/>
          <w:szCs w:val="24"/>
        </w:rPr>
      </w:pPr>
      <w:r>
        <w:rPr>
          <w:sz w:val="24"/>
          <w:szCs w:val="24"/>
        </w:rPr>
        <w:t>Support labor standards where applicable, such as livable wage, project labor agreements, or community workforce agreements</w:t>
      </w:r>
      <w:r w:rsidR="009939F0">
        <w:rPr>
          <w:sz w:val="24"/>
          <w:szCs w:val="24"/>
        </w:rPr>
        <w:t>.</w:t>
      </w:r>
    </w:p>
    <w:p w14:paraId="2327A264" w14:textId="1A3E4809" w:rsidR="007A2CD2" w:rsidRDefault="007A2CD2">
      <w:pPr>
        <w:pStyle w:val="ListParagraph"/>
        <w:numPr>
          <w:ilvl w:val="0"/>
          <w:numId w:val="2"/>
        </w:numPr>
        <w:rPr>
          <w:sz w:val="24"/>
          <w:szCs w:val="24"/>
        </w:rPr>
      </w:pPr>
      <w:r>
        <w:rPr>
          <w:sz w:val="24"/>
          <w:szCs w:val="24"/>
        </w:rPr>
        <w:t>Address geographic equity and access to basic services issues, accounting for differences in urban, suburban, rural, and tribal communities, and emphasize investment</w:t>
      </w:r>
      <w:r w:rsidR="00517BDE">
        <w:rPr>
          <w:sz w:val="24"/>
          <w:szCs w:val="24"/>
        </w:rPr>
        <w:t xml:space="preserve"> in disinvested communities.</w:t>
      </w:r>
    </w:p>
    <w:p w14:paraId="625E4108" w14:textId="5CB63AE3" w:rsidR="00517BDE" w:rsidRDefault="00517BDE">
      <w:pPr>
        <w:pStyle w:val="ListParagraph"/>
        <w:numPr>
          <w:ilvl w:val="0"/>
          <w:numId w:val="2"/>
        </w:numPr>
        <w:rPr>
          <w:sz w:val="24"/>
          <w:szCs w:val="24"/>
        </w:rPr>
      </w:pPr>
      <w:r>
        <w:rPr>
          <w:sz w:val="24"/>
          <w:szCs w:val="24"/>
        </w:rPr>
        <w:t>Organize strategies by industry or geography, or both, within or across regions, with the potential to focus on regionwide strategies, on one or more</w:t>
      </w:r>
      <w:r w:rsidR="00192675">
        <w:rPr>
          <w:sz w:val="24"/>
          <w:szCs w:val="24"/>
        </w:rPr>
        <w:t xml:space="preserve"> specific priority projects within a region</w:t>
      </w:r>
      <w:r w:rsidR="18A278DE" w:rsidRPr="24720E33">
        <w:rPr>
          <w:sz w:val="24"/>
          <w:szCs w:val="24"/>
        </w:rPr>
        <w:t>.</w:t>
      </w:r>
    </w:p>
    <w:p w14:paraId="1B59F020" w14:textId="7787732F" w:rsidR="00192675" w:rsidRDefault="00192675">
      <w:pPr>
        <w:pStyle w:val="ListParagraph"/>
        <w:numPr>
          <w:ilvl w:val="0"/>
          <w:numId w:val="2"/>
        </w:numPr>
        <w:rPr>
          <w:sz w:val="24"/>
          <w:szCs w:val="24"/>
        </w:rPr>
      </w:pPr>
      <w:r>
        <w:rPr>
          <w:sz w:val="24"/>
          <w:szCs w:val="24"/>
        </w:rPr>
        <w:t>Include a range of activities related to economic diversification, such as creating innovation hubs for key growth industries, expanding incubator or accelerator programs that provide technical assistance for small business owners to connect to larger industry clusters, or other projects and activities that advance a high road economy.</w:t>
      </w:r>
    </w:p>
    <w:p w14:paraId="225AC637" w14:textId="05C5ABFA" w:rsidR="00192675" w:rsidRDefault="00192675">
      <w:pPr>
        <w:pStyle w:val="ListParagraph"/>
        <w:numPr>
          <w:ilvl w:val="0"/>
          <w:numId w:val="2"/>
        </w:numPr>
        <w:rPr>
          <w:sz w:val="24"/>
          <w:szCs w:val="24"/>
        </w:rPr>
      </w:pPr>
      <w:r>
        <w:rPr>
          <w:sz w:val="24"/>
          <w:szCs w:val="24"/>
        </w:rPr>
        <w:t xml:space="preserve">Coordinate with, </w:t>
      </w:r>
      <w:r w:rsidR="00C23E09">
        <w:rPr>
          <w:sz w:val="24"/>
          <w:szCs w:val="24"/>
        </w:rPr>
        <w:t>advance, and complement, without supplanting, state and federal infrastructure investments.</w:t>
      </w:r>
    </w:p>
    <w:p w14:paraId="0B634029" w14:textId="5FCCFF71" w:rsidR="00C23E09" w:rsidRDefault="00C23E09">
      <w:pPr>
        <w:pStyle w:val="ListParagraph"/>
        <w:numPr>
          <w:ilvl w:val="0"/>
          <w:numId w:val="2"/>
        </w:numPr>
        <w:rPr>
          <w:sz w:val="24"/>
          <w:szCs w:val="24"/>
        </w:rPr>
      </w:pPr>
      <w:r>
        <w:rPr>
          <w:sz w:val="24"/>
          <w:szCs w:val="24"/>
        </w:rPr>
        <w:lastRenderedPageBreak/>
        <w:t>Align with regional workforce needs by linking directly to high road training partnerships, high road construction careers training programs, or other workforce training that supports high road jobs, wherever such partnerships exist or emerge in the region.</w:t>
      </w:r>
    </w:p>
    <w:p w14:paraId="43BB295A" w14:textId="352353C4" w:rsidR="00436967" w:rsidRPr="00843419" w:rsidRDefault="00C23E09">
      <w:pPr>
        <w:pStyle w:val="ListParagraph"/>
        <w:numPr>
          <w:ilvl w:val="0"/>
          <w:numId w:val="2"/>
        </w:numPr>
        <w:rPr>
          <w:sz w:val="24"/>
          <w:szCs w:val="24"/>
        </w:rPr>
      </w:pPr>
      <w:r>
        <w:rPr>
          <w:sz w:val="24"/>
          <w:szCs w:val="24"/>
        </w:rPr>
        <w:t>Align with state climate goals, such as fostering development of low-carbon or regenerative industries, reducing GHG emissions, or increasing water or energy efficiency.</w:t>
      </w:r>
    </w:p>
    <w:p w14:paraId="7D73A6FC" w14:textId="2AF29ED9" w:rsidR="00837F83" w:rsidRPr="00D01718" w:rsidRDefault="00837F83" w:rsidP="00D01718">
      <w:pPr>
        <w:pStyle w:val="Heading3"/>
        <w:rPr>
          <w:rStyle w:val="IntenseReference"/>
          <w:b/>
          <w:bCs w:val="0"/>
          <w:iCs w:val="0"/>
          <w:caps w:val="0"/>
        </w:rPr>
      </w:pPr>
      <w:r w:rsidRPr="00D01718">
        <w:rPr>
          <w:rStyle w:val="IntenseReference"/>
          <w:b/>
          <w:bCs w:val="0"/>
          <w:iCs w:val="0"/>
          <w:caps w:val="0"/>
        </w:rPr>
        <w:t>Required Letter of Support</w:t>
      </w:r>
    </w:p>
    <w:p w14:paraId="62742F10" w14:textId="242B112F" w:rsidR="008246C2" w:rsidRDefault="00361312" w:rsidP="008246C2">
      <w:pPr>
        <w:rPr>
          <w:sz w:val="24"/>
          <w:szCs w:val="24"/>
        </w:rPr>
      </w:pPr>
      <w:r>
        <w:rPr>
          <w:sz w:val="24"/>
          <w:szCs w:val="24"/>
        </w:rPr>
        <w:t>To be eligible for funding, project proposal</w:t>
      </w:r>
      <w:r w:rsidR="004504C4">
        <w:rPr>
          <w:sz w:val="24"/>
          <w:szCs w:val="24"/>
        </w:rPr>
        <w:t>s</w:t>
      </w:r>
      <w:r>
        <w:rPr>
          <w:sz w:val="24"/>
          <w:szCs w:val="24"/>
        </w:rPr>
        <w:t xml:space="preserve"> must include a</w:t>
      </w:r>
      <w:r w:rsidR="00A82B46">
        <w:rPr>
          <w:sz w:val="24"/>
          <w:szCs w:val="24"/>
        </w:rPr>
        <w:t xml:space="preserve"> letter of support from at least one of the following</w:t>
      </w:r>
      <w:r w:rsidR="06E2A19E" w:rsidRPr="4280523D">
        <w:rPr>
          <w:sz w:val="24"/>
          <w:szCs w:val="24"/>
        </w:rPr>
        <w:t xml:space="preserve"> other than the applicant</w:t>
      </w:r>
      <w:r w:rsidR="00A82B46">
        <w:rPr>
          <w:sz w:val="24"/>
          <w:szCs w:val="24"/>
        </w:rPr>
        <w:t>:</w:t>
      </w:r>
    </w:p>
    <w:p w14:paraId="7FB4A4BA" w14:textId="12AA4B04" w:rsidR="00A82B46" w:rsidRDefault="00A82B46">
      <w:pPr>
        <w:pStyle w:val="ListParagraph"/>
        <w:numPr>
          <w:ilvl w:val="0"/>
          <w:numId w:val="3"/>
        </w:numPr>
        <w:rPr>
          <w:sz w:val="24"/>
          <w:szCs w:val="24"/>
        </w:rPr>
      </w:pPr>
      <w:r>
        <w:rPr>
          <w:sz w:val="24"/>
          <w:szCs w:val="24"/>
        </w:rPr>
        <w:t xml:space="preserve">Local </w:t>
      </w:r>
      <w:r w:rsidR="00F45CEB">
        <w:rPr>
          <w:sz w:val="24"/>
          <w:szCs w:val="24"/>
        </w:rPr>
        <w:t xml:space="preserve">or regional </w:t>
      </w:r>
      <w:r>
        <w:rPr>
          <w:sz w:val="24"/>
          <w:szCs w:val="24"/>
        </w:rPr>
        <w:t>government</w:t>
      </w:r>
    </w:p>
    <w:p w14:paraId="33620347" w14:textId="04E79351" w:rsidR="00A82B46" w:rsidRDefault="00A82B46">
      <w:pPr>
        <w:pStyle w:val="ListParagraph"/>
        <w:numPr>
          <w:ilvl w:val="0"/>
          <w:numId w:val="3"/>
        </w:numPr>
        <w:rPr>
          <w:sz w:val="24"/>
          <w:szCs w:val="24"/>
        </w:rPr>
      </w:pPr>
      <w:r>
        <w:rPr>
          <w:sz w:val="24"/>
          <w:szCs w:val="24"/>
        </w:rPr>
        <w:t>Economic development agency</w:t>
      </w:r>
    </w:p>
    <w:p w14:paraId="1DD62AFE" w14:textId="37C374B0" w:rsidR="00A82B46" w:rsidRDefault="00A82B46">
      <w:pPr>
        <w:pStyle w:val="ListParagraph"/>
        <w:numPr>
          <w:ilvl w:val="0"/>
          <w:numId w:val="3"/>
        </w:numPr>
        <w:rPr>
          <w:sz w:val="24"/>
          <w:szCs w:val="24"/>
        </w:rPr>
      </w:pPr>
      <w:r>
        <w:rPr>
          <w:sz w:val="24"/>
          <w:szCs w:val="24"/>
        </w:rPr>
        <w:t>Workforce development agency</w:t>
      </w:r>
    </w:p>
    <w:p w14:paraId="0B0550CE" w14:textId="6DE9F47C" w:rsidR="00AF27C9" w:rsidRDefault="21B63BB8" w:rsidP="6033DC8D">
      <w:pPr>
        <w:pStyle w:val="ListParagraph"/>
        <w:numPr>
          <w:ilvl w:val="0"/>
          <w:numId w:val="3"/>
        </w:numPr>
        <w:rPr>
          <w:sz w:val="24"/>
          <w:szCs w:val="24"/>
        </w:rPr>
      </w:pPr>
      <w:r w:rsidRPr="6033DC8D">
        <w:rPr>
          <w:sz w:val="24"/>
          <w:szCs w:val="24"/>
        </w:rPr>
        <w:t>California Native American Tribe</w:t>
      </w:r>
      <w:r w:rsidR="00FEE73E" w:rsidRPr="6033DC8D">
        <w:rPr>
          <w:sz w:val="24"/>
          <w:szCs w:val="24"/>
        </w:rPr>
        <w:t xml:space="preserve"> </w:t>
      </w:r>
    </w:p>
    <w:p w14:paraId="7CA48FB2" w14:textId="1B4B43CC" w:rsidR="00AF27C9" w:rsidRDefault="00AF27C9">
      <w:pPr>
        <w:pStyle w:val="ListParagraph"/>
        <w:numPr>
          <w:ilvl w:val="0"/>
          <w:numId w:val="3"/>
        </w:numPr>
        <w:rPr>
          <w:sz w:val="24"/>
          <w:szCs w:val="24"/>
        </w:rPr>
      </w:pPr>
      <w:r w:rsidRPr="2731FD25">
        <w:rPr>
          <w:sz w:val="24"/>
          <w:szCs w:val="24"/>
        </w:rPr>
        <w:t>CERF H</w:t>
      </w:r>
      <w:r w:rsidR="6809A2E0" w:rsidRPr="2731FD25">
        <w:rPr>
          <w:sz w:val="24"/>
          <w:szCs w:val="24"/>
        </w:rPr>
        <w:t xml:space="preserve">igh </w:t>
      </w:r>
      <w:r w:rsidRPr="2731FD25">
        <w:rPr>
          <w:sz w:val="24"/>
          <w:szCs w:val="24"/>
        </w:rPr>
        <w:t>R</w:t>
      </w:r>
      <w:r w:rsidR="092027B4" w:rsidRPr="2731FD25">
        <w:rPr>
          <w:sz w:val="24"/>
          <w:szCs w:val="24"/>
        </w:rPr>
        <w:t xml:space="preserve">oad </w:t>
      </w:r>
      <w:r w:rsidRPr="2731FD25">
        <w:rPr>
          <w:sz w:val="24"/>
          <w:szCs w:val="24"/>
        </w:rPr>
        <w:t>T</w:t>
      </w:r>
      <w:r w:rsidR="50886578" w:rsidRPr="2731FD25">
        <w:rPr>
          <w:sz w:val="24"/>
          <w:szCs w:val="24"/>
        </w:rPr>
        <w:t xml:space="preserve">ransition </w:t>
      </w:r>
      <w:r w:rsidRPr="2731FD25">
        <w:rPr>
          <w:sz w:val="24"/>
          <w:szCs w:val="24"/>
        </w:rPr>
        <w:t>C</w:t>
      </w:r>
      <w:r w:rsidR="6892A173" w:rsidRPr="2731FD25">
        <w:rPr>
          <w:sz w:val="24"/>
          <w:szCs w:val="24"/>
        </w:rPr>
        <w:t>ollaborative (HRTC)</w:t>
      </w:r>
      <w:r w:rsidRPr="2731FD25">
        <w:rPr>
          <w:sz w:val="24"/>
          <w:szCs w:val="24"/>
        </w:rPr>
        <w:t>.</w:t>
      </w:r>
    </w:p>
    <w:p w14:paraId="10AB4536" w14:textId="1D4137B2" w:rsidR="00F128C4" w:rsidRDefault="00AF27C9" w:rsidP="008246C2">
      <w:pPr>
        <w:rPr>
          <w:sz w:val="24"/>
          <w:szCs w:val="24"/>
        </w:rPr>
      </w:pPr>
      <w:r>
        <w:rPr>
          <w:sz w:val="24"/>
          <w:szCs w:val="24"/>
        </w:rPr>
        <w:t>The letter must tie the identified project to a locally adopted strategy. A</w:t>
      </w:r>
      <w:r w:rsidR="002D6C69">
        <w:rPr>
          <w:sz w:val="24"/>
          <w:szCs w:val="24"/>
        </w:rPr>
        <w:t>pplications with a</w:t>
      </w:r>
      <w:r>
        <w:rPr>
          <w:sz w:val="24"/>
          <w:szCs w:val="24"/>
        </w:rPr>
        <w:t xml:space="preserve"> letter of support from a</w:t>
      </w:r>
      <w:r w:rsidR="00013C4A">
        <w:rPr>
          <w:sz w:val="24"/>
          <w:szCs w:val="24"/>
        </w:rPr>
        <w:t xml:space="preserve"> CERF</w:t>
      </w:r>
      <w:r>
        <w:rPr>
          <w:sz w:val="24"/>
          <w:szCs w:val="24"/>
        </w:rPr>
        <w:t xml:space="preserve"> HRTC will receive additional points in the scoring process.</w:t>
      </w:r>
    </w:p>
    <w:p w14:paraId="3C38627F" w14:textId="01EE67E7" w:rsidR="00837F83" w:rsidRPr="00D01718" w:rsidRDefault="00837F83" w:rsidP="00D01718">
      <w:pPr>
        <w:pStyle w:val="Heading3"/>
        <w:rPr>
          <w:rStyle w:val="IntenseReference"/>
          <w:b/>
          <w:bCs w:val="0"/>
          <w:iCs w:val="0"/>
          <w:caps w:val="0"/>
        </w:rPr>
      </w:pPr>
      <w:r w:rsidRPr="00D01718">
        <w:rPr>
          <w:rStyle w:val="IntenseReference"/>
          <w:b/>
          <w:bCs w:val="0"/>
          <w:iCs w:val="0"/>
          <w:caps w:val="0"/>
        </w:rPr>
        <w:t>Project Evaluation Criteria</w:t>
      </w:r>
    </w:p>
    <w:p w14:paraId="41D57F5A" w14:textId="7DEDD054" w:rsidR="007E49D2" w:rsidRDefault="007E49D2" w:rsidP="007E49D2">
      <w:pPr>
        <w:rPr>
          <w:sz w:val="24"/>
          <w:szCs w:val="24"/>
        </w:rPr>
      </w:pPr>
      <w:r>
        <w:rPr>
          <w:sz w:val="24"/>
          <w:szCs w:val="24"/>
        </w:rPr>
        <w:t>Submitted projects will be evaluated for awards</w:t>
      </w:r>
      <w:r w:rsidR="00F81A41">
        <w:rPr>
          <w:sz w:val="24"/>
          <w:szCs w:val="24"/>
        </w:rPr>
        <w:t xml:space="preserve"> based on the following criteria. These criteria are not final and are subject to change in the final Pilot Projects SFP.</w:t>
      </w:r>
    </w:p>
    <w:p w14:paraId="275E29F1" w14:textId="137A6BC4" w:rsidR="000135BB" w:rsidRDefault="000135BB">
      <w:pPr>
        <w:pStyle w:val="ListParagraph"/>
        <w:numPr>
          <w:ilvl w:val="0"/>
          <w:numId w:val="4"/>
        </w:numPr>
        <w:rPr>
          <w:sz w:val="24"/>
          <w:szCs w:val="24"/>
        </w:rPr>
      </w:pPr>
      <w:r>
        <w:rPr>
          <w:b/>
          <w:bCs/>
          <w:sz w:val="24"/>
          <w:szCs w:val="24"/>
        </w:rPr>
        <w:t>Consistency with CERF Objectives.</w:t>
      </w:r>
      <w:r>
        <w:rPr>
          <w:sz w:val="24"/>
          <w:szCs w:val="24"/>
        </w:rPr>
        <w:t xml:space="preserve"> Extent to which the </w:t>
      </w:r>
      <w:r w:rsidR="007A3BA0">
        <w:rPr>
          <w:sz w:val="24"/>
          <w:szCs w:val="24"/>
        </w:rPr>
        <w:t xml:space="preserve">proposed </w:t>
      </w:r>
      <w:r w:rsidR="0006202E">
        <w:rPr>
          <w:sz w:val="24"/>
          <w:szCs w:val="24"/>
        </w:rPr>
        <w:t>investments</w:t>
      </w:r>
      <w:r>
        <w:rPr>
          <w:sz w:val="24"/>
          <w:szCs w:val="24"/>
        </w:rPr>
        <w:t xml:space="preserve"> align with CERF objectives.</w:t>
      </w:r>
    </w:p>
    <w:p w14:paraId="1C282420" w14:textId="6BF5A3A5" w:rsidR="000135BB" w:rsidRPr="000135BB" w:rsidRDefault="000135BB">
      <w:pPr>
        <w:pStyle w:val="ListParagraph"/>
        <w:numPr>
          <w:ilvl w:val="0"/>
          <w:numId w:val="4"/>
        </w:numPr>
        <w:rPr>
          <w:sz w:val="24"/>
          <w:szCs w:val="24"/>
        </w:rPr>
      </w:pPr>
      <w:r w:rsidRPr="006D41F5">
        <w:rPr>
          <w:b/>
          <w:bCs/>
          <w:sz w:val="24"/>
          <w:szCs w:val="24"/>
        </w:rPr>
        <w:t xml:space="preserve">Anticipated </w:t>
      </w:r>
      <w:r w:rsidR="646CE842" w:rsidRPr="4C900D79">
        <w:rPr>
          <w:b/>
          <w:bCs/>
          <w:sz w:val="24"/>
          <w:szCs w:val="24"/>
        </w:rPr>
        <w:t>Impacts</w:t>
      </w:r>
      <w:r w:rsidR="7584D813" w:rsidRPr="4C900D79">
        <w:rPr>
          <w:b/>
          <w:bCs/>
          <w:sz w:val="24"/>
          <w:szCs w:val="24"/>
        </w:rPr>
        <w:t>.</w:t>
      </w:r>
      <w:r>
        <w:rPr>
          <w:sz w:val="24"/>
          <w:szCs w:val="24"/>
        </w:rPr>
        <w:t xml:space="preserve"> Extent to which proposed investments create beneficial impacts to workers, communities, and industries.</w:t>
      </w:r>
    </w:p>
    <w:p w14:paraId="092CB632" w14:textId="0C96750C" w:rsidR="000135BB" w:rsidRDefault="000135BB">
      <w:pPr>
        <w:pStyle w:val="ListParagraph"/>
        <w:numPr>
          <w:ilvl w:val="0"/>
          <w:numId w:val="4"/>
        </w:numPr>
        <w:rPr>
          <w:sz w:val="24"/>
          <w:szCs w:val="24"/>
        </w:rPr>
      </w:pPr>
      <w:r w:rsidRPr="006D41F5">
        <w:rPr>
          <w:b/>
          <w:bCs/>
          <w:sz w:val="24"/>
          <w:szCs w:val="24"/>
        </w:rPr>
        <w:t>High Road Standards.</w:t>
      </w:r>
      <w:r>
        <w:rPr>
          <w:sz w:val="24"/>
          <w:szCs w:val="24"/>
        </w:rPr>
        <w:t xml:space="preserve"> Extent to which proposed investments support and advance a high-road regional economy.</w:t>
      </w:r>
    </w:p>
    <w:p w14:paraId="0EBD0743" w14:textId="384A11B7" w:rsidR="000135BB" w:rsidRDefault="000135BB">
      <w:pPr>
        <w:pStyle w:val="ListParagraph"/>
        <w:numPr>
          <w:ilvl w:val="0"/>
          <w:numId w:val="4"/>
        </w:numPr>
        <w:rPr>
          <w:sz w:val="24"/>
          <w:szCs w:val="24"/>
        </w:rPr>
      </w:pPr>
      <w:r w:rsidRPr="006D41F5">
        <w:rPr>
          <w:b/>
          <w:bCs/>
          <w:sz w:val="24"/>
          <w:szCs w:val="24"/>
        </w:rPr>
        <w:t>Geographic Equity.</w:t>
      </w:r>
      <w:r>
        <w:rPr>
          <w:sz w:val="24"/>
          <w:szCs w:val="24"/>
        </w:rPr>
        <w:t xml:space="preserve"> Extent to which proposed investments address differences in urban, suburban, rural, and tribal communi</w:t>
      </w:r>
      <w:r w:rsidR="00372AB2">
        <w:rPr>
          <w:sz w:val="24"/>
          <w:szCs w:val="24"/>
        </w:rPr>
        <w:t>ties, and emphasize investments in or for disinvested communities.</w:t>
      </w:r>
    </w:p>
    <w:p w14:paraId="328F7528" w14:textId="7155D117" w:rsidR="007E49D2" w:rsidRDefault="7584D813" w:rsidP="4F92915D">
      <w:pPr>
        <w:pStyle w:val="ListParagraph"/>
        <w:numPr>
          <w:ilvl w:val="0"/>
          <w:numId w:val="4"/>
        </w:numPr>
        <w:rPr>
          <w:sz w:val="24"/>
          <w:szCs w:val="24"/>
        </w:rPr>
      </w:pPr>
      <w:r w:rsidRPr="4F92915D">
        <w:rPr>
          <w:b/>
          <w:bCs/>
          <w:sz w:val="24"/>
          <w:szCs w:val="24"/>
        </w:rPr>
        <w:t>Alignment with State Climate Goals</w:t>
      </w:r>
      <w:r w:rsidR="4E48E77F" w:rsidRPr="4F92915D">
        <w:rPr>
          <w:b/>
          <w:bCs/>
          <w:sz w:val="24"/>
          <w:szCs w:val="24"/>
        </w:rPr>
        <w:t>.</w:t>
      </w:r>
      <w:r w:rsidR="4E48E77F" w:rsidRPr="4F92915D">
        <w:rPr>
          <w:sz w:val="24"/>
          <w:szCs w:val="24"/>
        </w:rPr>
        <w:t xml:space="preserve"> Extent to which </w:t>
      </w:r>
      <w:r w:rsidR="599BB840" w:rsidRPr="4F92915D">
        <w:rPr>
          <w:sz w:val="24"/>
          <w:szCs w:val="24"/>
        </w:rPr>
        <w:t xml:space="preserve">the </w:t>
      </w:r>
      <w:r w:rsidR="4E48E77F" w:rsidRPr="4F92915D">
        <w:rPr>
          <w:sz w:val="24"/>
          <w:szCs w:val="24"/>
        </w:rPr>
        <w:t>project aligns with state climate goals</w:t>
      </w:r>
      <w:r w:rsidR="7207D278" w:rsidRPr="4F92915D">
        <w:rPr>
          <w:sz w:val="24"/>
          <w:szCs w:val="24"/>
        </w:rPr>
        <w:t>.</w:t>
      </w:r>
    </w:p>
    <w:p w14:paraId="4C96867F" w14:textId="450DB0BF" w:rsidR="007E49D2" w:rsidRDefault="000135BB">
      <w:pPr>
        <w:pStyle w:val="ListParagraph"/>
        <w:numPr>
          <w:ilvl w:val="0"/>
          <w:numId w:val="4"/>
        </w:numPr>
        <w:rPr>
          <w:sz w:val="24"/>
          <w:szCs w:val="24"/>
        </w:rPr>
      </w:pPr>
      <w:r w:rsidRPr="006D41F5">
        <w:rPr>
          <w:b/>
          <w:bCs/>
          <w:sz w:val="24"/>
          <w:szCs w:val="24"/>
        </w:rPr>
        <w:t>Capacity of Applicant</w:t>
      </w:r>
      <w:r w:rsidR="006D41F5" w:rsidRPr="006D41F5">
        <w:rPr>
          <w:b/>
          <w:bCs/>
          <w:sz w:val="24"/>
          <w:szCs w:val="24"/>
        </w:rPr>
        <w:t>.</w:t>
      </w:r>
      <w:r w:rsidR="006D41F5">
        <w:rPr>
          <w:sz w:val="24"/>
          <w:szCs w:val="24"/>
        </w:rPr>
        <w:t xml:space="preserve"> Strength of applicant’s organizational capacity, relevant experience, financial capabilities, and ability to meet stated metrics.</w:t>
      </w:r>
    </w:p>
    <w:p w14:paraId="46DAF97D" w14:textId="036BE656" w:rsidR="00837F83" w:rsidRPr="00D01718" w:rsidRDefault="00837F83" w:rsidP="00D01718">
      <w:pPr>
        <w:pStyle w:val="Heading3"/>
      </w:pPr>
      <w:r w:rsidRPr="00D01718">
        <w:lastRenderedPageBreak/>
        <w:t>Additional information</w:t>
      </w:r>
    </w:p>
    <w:p w14:paraId="5D701FFF" w14:textId="1C044F09" w:rsidR="00837F83" w:rsidRDefault="00815EB0">
      <w:pPr>
        <w:pStyle w:val="ListParagraph"/>
        <w:numPr>
          <w:ilvl w:val="0"/>
          <w:numId w:val="5"/>
        </w:numPr>
        <w:rPr>
          <w:sz w:val="24"/>
          <w:szCs w:val="24"/>
        </w:rPr>
      </w:pPr>
      <w:r w:rsidRPr="2731FD25">
        <w:rPr>
          <w:sz w:val="24"/>
          <w:szCs w:val="24"/>
        </w:rPr>
        <w:t>To be eligible</w:t>
      </w:r>
      <w:r w:rsidR="4473A7B5" w:rsidRPr="2731FD25">
        <w:rPr>
          <w:sz w:val="24"/>
          <w:szCs w:val="24"/>
        </w:rPr>
        <w:t xml:space="preserve"> for funding,</w:t>
      </w:r>
      <w:r w:rsidRPr="2731FD25">
        <w:rPr>
          <w:sz w:val="24"/>
          <w:szCs w:val="24"/>
        </w:rPr>
        <w:t xml:space="preserve"> a</w:t>
      </w:r>
      <w:r w:rsidR="4300AE91" w:rsidRPr="2731FD25">
        <w:rPr>
          <w:sz w:val="24"/>
          <w:szCs w:val="24"/>
        </w:rPr>
        <w:t xml:space="preserve"> </w:t>
      </w:r>
      <w:r w:rsidRPr="2731FD25">
        <w:rPr>
          <w:sz w:val="24"/>
          <w:szCs w:val="24"/>
        </w:rPr>
        <w:t>Pilot Project</w:t>
      </w:r>
      <w:r w:rsidR="7D06EEB4" w:rsidRPr="2731FD25">
        <w:rPr>
          <w:sz w:val="24"/>
          <w:szCs w:val="24"/>
        </w:rPr>
        <w:t xml:space="preserve"> </w:t>
      </w:r>
      <w:r w:rsidRPr="2731FD25">
        <w:rPr>
          <w:sz w:val="24"/>
          <w:szCs w:val="24"/>
        </w:rPr>
        <w:t xml:space="preserve">proposal must be </w:t>
      </w:r>
      <w:r w:rsidR="281473E2" w:rsidRPr="0F0A3794">
        <w:rPr>
          <w:sz w:val="24"/>
          <w:szCs w:val="24"/>
        </w:rPr>
        <w:t xml:space="preserve">presented </w:t>
      </w:r>
      <w:r w:rsidR="67B37908" w:rsidRPr="0F0A3794">
        <w:rPr>
          <w:sz w:val="24"/>
          <w:szCs w:val="24"/>
        </w:rPr>
        <w:t>as</w:t>
      </w:r>
      <w:r w:rsidR="00BF6D2D" w:rsidRPr="2731FD25">
        <w:rPr>
          <w:sz w:val="24"/>
          <w:szCs w:val="24"/>
        </w:rPr>
        <w:t xml:space="preserve"> part of</w:t>
      </w:r>
      <w:r w:rsidRPr="2731FD25">
        <w:rPr>
          <w:sz w:val="24"/>
          <w:szCs w:val="24"/>
        </w:rPr>
        <w:t xml:space="preserve"> a plan approved or adopted by a local or regional </w:t>
      </w:r>
      <w:r w:rsidR="00BF6D2D" w:rsidRPr="2731FD25">
        <w:rPr>
          <w:sz w:val="24"/>
          <w:szCs w:val="24"/>
        </w:rPr>
        <w:t>entity</w:t>
      </w:r>
      <w:r w:rsidRPr="2731FD25">
        <w:rPr>
          <w:sz w:val="24"/>
          <w:szCs w:val="24"/>
        </w:rPr>
        <w:t xml:space="preserve"> within the past five years</w:t>
      </w:r>
      <w:r w:rsidR="002B090A" w:rsidRPr="2731FD25">
        <w:rPr>
          <w:sz w:val="24"/>
          <w:szCs w:val="24"/>
        </w:rPr>
        <w:t>. These plans must have been developed in consultation with diverse stakeholders, including the public.</w:t>
      </w:r>
    </w:p>
    <w:p w14:paraId="2E7C7B07" w14:textId="36BFE0B4" w:rsidR="00F84A36" w:rsidRDefault="009D135B">
      <w:pPr>
        <w:pStyle w:val="ListParagraph"/>
        <w:numPr>
          <w:ilvl w:val="0"/>
          <w:numId w:val="5"/>
        </w:numPr>
        <w:rPr>
          <w:sz w:val="24"/>
          <w:szCs w:val="24"/>
        </w:rPr>
      </w:pPr>
      <w:r>
        <w:rPr>
          <w:sz w:val="24"/>
          <w:szCs w:val="24"/>
        </w:rPr>
        <w:t xml:space="preserve">Proposals </w:t>
      </w:r>
      <w:r w:rsidR="2792C57C" w:rsidRPr="3D51527F">
        <w:rPr>
          <w:sz w:val="24"/>
          <w:szCs w:val="24"/>
        </w:rPr>
        <w:t>t</w:t>
      </w:r>
      <w:r w:rsidR="4E394745" w:rsidRPr="3D51527F">
        <w:rPr>
          <w:sz w:val="24"/>
          <w:szCs w:val="24"/>
        </w:rPr>
        <w:t>hat</w:t>
      </w:r>
      <w:r w:rsidR="111800F5" w:rsidRPr="3D51527F">
        <w:rPr>
          <w:sz w:val="24"/>
          <w:szCs w:val="24"/>
        </w:rPr>
        <w:t xml:space="preserve"> intend</w:t>
      </w:r>
      <w:r>
        <w:rPr>
          <w:sz w:val="24"/>
          <w:szCs w:val="24"/>
        </w:rPr>
        <w:t xml:space="preserve"> </w:t>
      </w:r>
      <w:r w:rsidR="111800F5" w:rsidRPr="0E90BB3F">
        <w:rPr>
          <w:sz w:val="24"/>
          <w:szCs w:val="24"/>
        </w:rPr>
        <w:t>to</w:t>
      </w:r>
      <w:r w:rsidR="2792C57C" w:rsidRPr="0E90BB3F">
        <w:rPr>
          <w:sz w:val="24"/>
          <w:szCs w:val="24"/>
        </w:rPr>
        <w:t xml:space="preserve"> </w:t>
      </w:r>
      <w:r>
        <w:rPr>
          <w:sz w:val="24"/>
          <w:szCs w:val="24"/>
        </w:rPr>
        <w:t xml:space="preserve">use CERF </w:t>
      </w:r>
      <w:r w:rsidR="2C530231" w:rsidRPr="68616420">
        <w:rPr>
          <w:sz w:val="24"/>
          <w:szCs w:val="24"/>
        </w:rPr>
        <w:t>Pilot Projects</w:t>
      </w:r>
      <w:r w:rsidR="2792C57C" w:rsidRPr="68616420">
        <w:rPr>
          <w:sz w:val="24"/>
          <w:szCs w:val="24"/>
        </w:rPr>
        <w:t xml:space="preserve"> </w:t>
      </w:r>
      <w:r>
        <w:rPr>
          <w:sz w:val="24"/>
          <w:szCs w:val="24"/>
        </w:rPr>
        <w:t>funds as matching funds must demonstrate additional funding has already been secured</w:t>
      </w:r>
      <w:r w:rsidR="003862E2">
        <w:rPr>
          <w:sz w:val="24"/>
          <w:szCs w:val="24"/>
        </w:rPr>
        <w:t xml:space="preserve"> by submitting a letter </w:t>
      </w:r>
      <w:r w:rsidR="6D17CB9F" w:rsidRPr="5DB1562B">
        <w:rPr>
          <w:sz w:val="24"/>
          <w:szCs w:val="24"/>
        </w:rPr>
        <w:t>supporting</w:t>
      </w:r>
      <w:r w:rsidR="00065CE8">
        <w:rPr>
          <w:sz w:val="24"/>
          <w:szCs w:val="24"/>
        </w:rPr>
        <w:t xml:space="preserve"> </w:t>
      </w:r>
      <w:r w:rsidR="00BD0B5B">
        <w:rPr>
          <w:sz w:val="24"/>
          <w:szCs w:val="24"/>
        </w:rPr>
        <w:t xml:space="preserve">approved access to </w:t>
      </w:r>
      <w:r w:rsidR="00887294">
        <w:rPr>
          <w:sz w:val="24"/>
          <w:szCs w:val="24"/>
        </w:rPr>
        <w:t xml:space="preserve">the </w:t>
      </w:r>
      <w:r w:rsidR="00BD0B5B">
        <w:rPr>
          <w:sz w:val="24"/>
          <w:szCs w:val="24"/>
        </w:rPr>
        <w:t xml:space="preserve">additional </w:t>
      </w:r>
      <w:r w:rsidR="00EA7D34">
        <w:rPr>
          <w:sz w:val="24"/>
          <w:szCs w:val="24"/>
        </w:rPr>
        <w:t>funds</w:t>
      </w:r>
      <w:r w:rsidR="0418D5DA" w:rsidRPr="270837E4">
        <w:rPr>
          <w:sz w:val="24"/>
          <w:szCs w:val="24"/>
        </w:rPr>
        <w:t xml:space="preserve"> </w:t>
      </w:r>
      <w:r w:rsidR="0418D5DA" w:rsidRPr="6CD91F6A">
        <w:rPr>
          <w:sz w:val="24"/>
          <w:szCs w:val="24"/>
        </w:rPr>
        <w:t>such as a notice of award</w:t>
      </w:r>
      <w:r w:rsidR="003862E2">
        <w:rPr>
          <w:sz w:val="24"/>
          <w:szCs w:val="24"/>
        </w:rPr>
        <w:t>.</w:t>
      </w:r>
    </w:p>
    <w:p w14:paraId="5097C266" w14:textId="0EC6C3DC" w:rsidR="00A24828" w:rsidRDefault="00A24828">
      <w:pPr>
        <w:pStyle w:val="ListParagraph"/>
        <w:numPr>
          <w:ilvl w:val="0"/>
          <w:numId w:val="5"/>
        </w:numPr>
        <w:rPr>
          <w:sz w:val="24"/>
          <w:szCs w:val="24"/>
        </w:rPr>
      </w:pPr>
      <w:r>
        <w:rPr>
          <w:sz w:val="24"/>
          <w:szCs w:val="24"/>
        </w:rPr>
        <w:t>Applicants will be required to submit the following as part of their applications:</w:t>
      </w:r>
    </w:p>
    <w:p w14:paraId="7A5490A1" w14:textId="01780369" w:rsidR="00A24828" w:rsidRDefault="00A24828">
      <w:pPr>
        <w:pStyle w:val="ListParagraph"/>
        <w:numPr>
          <w:ilvl w:val="1"/>
          <w:numId w:val="5"/>
        </w:numPr>
        <w:rPr>
          <w:sz w:val="24"/>
          <w:szCs w:val="24"/>
        </w:rPr>
      </w:pPr>
      <w:r w:rsidRPr="008C5AF3">
        <w:rPr>
          <w:b/>
          <w:bCs/>
          <w:sz w:val="24"/>
          <w:szCs w:val="24"/>
        </w:rPr>
        <w:t>Displacement or dislocation mitigation strategy.</w:t>
      </w:r>
      <w:r>
        <w:rPr>
          <w:sz w:val="24"/>
          <w:szCs w:val="24"/>
        </w:rPr>
        <w:t xml:space="preserve"> Projects must assess the potential for worker dislocation or community displacement and include an avoidance or mitigation </w:t>
      </w:r>
      <w:r w:rsidR="008C5AF3">
        <w:rPr>
          <w:sz w:val="24"/>
          <w:szCs w:val="24"/>
        </w:rPr>
        <w:t>strategy</w:t>
      </w:r>
      <w:r>
        <w:rPr>
          <w:sz w:val="24"/>
          <w:szCs w:val="24"/>
        </w:rPr>
        <w:t xml:space="preserve"> where applicable.</w:t>
      </w:r>
    </w:p>
    <w:p w14:paraId="698ECC7A" w14:textId="4FCEAEC9" w:rsidR="00A24828" w:rsidRPr="008C5AF3" w:rsidRDefault="00A24828">
      <w:pPr>
        <w:pStyle w:val="ListParagraph"/>
        <w:numPr>
          <w:ilvl w:val="1"/>
          <w:numId w:val="5"/>
        </w:numPr>
        <w:rPr>
          <w:sz w:val="24"/>
          <w:szCs w:val="24"/>
        </w:rPr>
      </w:pPr>
      <w:r w:rsidRPr="008C5AF3">
        <w:rPr>
          <w:b/>
          <w:bCs/>
          <w:sz w:val="24"/>
          <w:szCs w:val="24"/>
        </w:rPr>
        <w:t>Clear indicators and metrics.</w:t>
      </w:r>
      <w:r>
        <w:rPr>
          <w:sz w:val="24"/>
          <w:szCs w:val="24"/>
        </w:rPr>
        <w:t xml:space="preserve"> Projects must include indicators and metrics for tracking success and progress against inequities or barriers to development of a high-road economy.</w:t>
      </w:r>
    </w:p>
    <w:p w14:paraId="5FF6C717" w14:textId="77777777" w:rsidR="00837F83" w:rsidRPr="00837F83" w:rsidRDefault="00837F83" w:rsidP="00837F83">
      <w:pPr>
        <w:rPr>
          <w:sz w:val="24"/>
          <w:szCs w:val="24"/>
        </w:rPr>
      </w:pPr>
    </w:p>
    <w:sectPr w:rsidR="00837F83" w:rsidRPr="00837F83" w:rsidSect="004F44A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98B0" w14:textId="77777777" w:rsidR="00683837" w:rsidRDefault="00683837" w:rsidP="00C46CFF">
      <w:pPr>
        <w:spacing w:before="0" w:after="0" w:line="240" w:lineRule="auto"/>
      </w:pPr>
      <w:r>
        <w:separator/>
      </w:r>
    </w:p>
  </w:endnote>
  <w:endnote w:type="continuationSeparator" w:id="0">
    <w:p w14:paraId="252738AB" w14:textId="77777777" w:rsidR="00683837" w:rsidRDefault="00683837" w:rsidP="00C46CFF">
      <w:pPr>
        <w:spacing w:before="0" w:after="0" w:line="240" w:lineRule="auto"/>
      </w:pPr>
      <w:r>
        <w:continuationSeparator/>
      </w:r>
    </w:p>
  </w:endnote>
  <w:endnote w:type="continuationNotice" w:id="1">
    <w:p w14:paraId="1613BE3E" w14:textId="77777777" w:rsidR="00683837" w:rsidRDefault="006838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249427"/>
      <w:docPartObj>
        <w:docPartGallery w:val="Page Numbers (Bottom of Page)"/>
        <w:docPartUnique/>
      </w:docPartObj>
    </w:sdtPr>
    <w:sdtContent>
      <w:sdt>
        <w:sdtPr>
          <w:id w:val="1728636285"/>
          <w:docPartObj>
            <w:docPartGallery w:val="Page Numbers (Top of Page)"/>
            <w:docPartUnique/>
          </w:docPartObj>
        </w:sdtPr>
        <w:sdtContent>
          <w:p w14:paraId="5CCCA4F9" w14:textId="34E33759" w:rsidR="00E254CD" w:rsidRPr="00CC017B" w:rsidRDefault="2731FD25" w:rsidP="2731FD25">
            <w:pPr>
              <w:pStyle w:val="Footer"/>
              <w:jc w:val="center"/>
              <w:rPr>
                <w:bCs/>
                <w:noProof/>
                <w:sz w:val="24"/>
                <w:szCs w:val="24"/>
              </w:rPr>
            </w:pPr>
            <w:r w:rsidRPr="00CC017B">
              <w:rPr>
                <w:sz w:val="24"/>
                <w:szCs w:val="24"/>
              </w:rPr>
              <w:t xml:space="preserve">Page </w:t>
            </w:r>
            <w:r w:rsidR="00E254CD" w:rsidRPr="00CC017B">
              <w:rPr>
                <w:bCs/>
                <w:noProof/>
                <w:sz w:val="24"/>
                <w:szCs w:val="24"/>
              </w:rPr>
              <w:fldChar w:fldCharType="begin"/>
            </w:r>
            <w:r w:rsidR="00E254CD" w:rsidRPr="00CC017B">
              <w:rPr>
                <w:bCs/>
                <w:sz w:val="24"/>
                <w:szCs w:val="24"/>
              </w:rPr>
              <w:instrText xml:space="preserve"> PAGE </w:instrText>
            </w:r>
            <w:r w:rsidR="00E254CD" w:rsidRPr="00CC017B">
              <w:rPr>
                <w:bCs/>
                <w:sz w:val="24"/>
                <w:szCs w:val="24"/>
              </w:rPr>
              <w:fldChar w:fldCharType="separate"/>
            </w:r>
            <w:r w:rsidR="0001586C">
              <w:rPr>
                <w:bCs/>
                <w:noProof/>
                <w:sz w:val="24"/>
                <w:szCs w:val="24"/>
              </w:rPr>
              <w:t>4</w:t>
            </w:r>
            <w:r w:rsidR="00E254CD" w:rsidRPr="00CC017B">
              <w:rPr>
                <w:bCs/>
                <w:noProof/>
                <w:sz w:val="24"/>
                <w:szCs w:val="24"/>
              </w:rPr>
              <w:fldChar w:fldCharType="end"/>
            </w:r>
            <w:r w:rsidRPr="00CC017B">
              <w:rPr>
                <w:sz w:val="24"/>
                <w:szCs w:val="24"/>
              </w:rPr>
              <w:t xml:space="preserve"> of </w:t>
            </w:r>
            <w:r w:rsidR="00E254CD" w:rsidRPr="00CC017B">
              <w:rPr>
                <w:bCs/>
                <w:noProof/>
                <w:sz w:val="24"/>
                <w:szCs w:val="24"/>
              </w:rPr>
              <w:fldChar w:fldCharType="begin"/>
            </w:r>
            <w:r w:rsidR="00E254CD" w:rsidRPr="00CC017B">
              <w:rPr>
                <w:bCs/>
                <w:sz w:val="24"/>
                <w:szCs w:val="24"/>
              </w:rPr>
              <w:instrText xml:space="preserve"> NUMPAGES  </w:instrText>
            </w:r>
            <w:r w:rsidR="00E254CD" w:rsidRPr="00CC017B">
              <w:rPr>
                <w:bCs/>
                <w:sz w:val="24"/>
                <w:szCs w:val="24"/>
              </w:rPr>
              <w:fldChar w:fldCharType="separate"/>
            </w:r>
            <w:r w:rsidR="0001586C">
              <w:rPr>
                <w:bCs/>
                <w:noProof/>
                <w:sz w:val="24"/>
                <w:szCs w:val="24"/>
              </w:rPr>
              <w:t>4</w:t>
            </w:r>
            <w:r w:rsidR="00E254CD" w:rsidRPr="00CC017B">
              <w:rPr>
                <w:bCs/>
                <w:noProof/>
                <w:sz w:val="24"/>
                <w:szCs w:val="24"/>
              </w:rPr>
              <w:fldChar w:fldCharType="end"/>
            </w:r>
          </w:p>
          <w:p w14:paraId="2B050F6A" w14:textId="56D99E21" w:rsidR="2731FD25" w:rsidRDefault="00000000" w:rsidP="2731FD25">
            <w:pPr>
              <w:pStyle w:val="Footer"/>
              <w:jc w:val="right"/>
            </w:pPr>
          </w:p>
        </w:sdtContent>
      </w:sdt>
    </w:sdtContent>
  </w:sdt>
  <w:p w14:paraId="31BA1C98" w14:textId="6D4074C5" w:rsidR="00B61789" w:rsidRDefault="00B61789" w:rsidP="00E254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EDCE" w14:textId="77777777" w:rsidR="00683837" w:rsidRDefault="00683837" w:rsidP="00C46CFF">
      <w:pPr>
        <w:spacing w:before="0" w:after="0" w:line="240" w:lineRule="auto"/>
      </w:pPr>
      <w:r>
        <w:separator/>
      </w:r>
    </w:p>
  </w:footnote>
  <w:footnote w:type="continuationSeparator" w:id="0">
    <w:p w14:paraId="0265A668" w14:textId="77777777" w:rsidR="00683837" w:rsidRDefault="00683837" w:rsidP="00C46CFF">
      <w:pPr>
        <w:spacing w:before="0" w:after="0" w:line="240" w:lineRule="auto"/>
      </w:pPr>
      <w:r>
        <w:continuationSeparator/>
      </w:r>
    </w:p>
  </w:footnote>
  <w:footnote w:type="continuationNotice" w:id="1">
    <w:p w14:paraId="6F79662C" w14:textId="77777777" w:rsidR="00683837" w:rsidRDefault="00683837">
      <w:pPr>
        <w:spacing w:before="0" w:after="0" w:line="240" w:lineRule="auto"/>
      </w:pPr>
    </w:p>
  </w:footnote>
  <w:footnote w:id="2">
    <w:p w14:paraId="06508F4B" w14:textId="1CEA5E70" w:rsidR="2731FD25" w:rsidRPr="00CC017B" w:rsidRDefault="2731FD25" w:rsidP="2731FD25">
      <w:pPr>
        <w:pStyle w:val="FootnoteText"/>
        <w:rPr>
          <w:sz w:val="24"/>
        </w:rPr>
      </w:pPr>
      <w:r w:rsidRPr="00CC017B">
        <w:rPr>
          <w:rStyle w:val="FootnoteReference"/>
          <w:sz w:val="24"/>
        </w:rPr>
        <w:footnoteRef/>
      </w:r>
      <w:r w:rsidRPr="00CC017B">
        <w:rPr>
          <w:sz w:val="24"/>
        </w:rPr>
        <w:t xml:space="preserve"> </w:t>
      </w:r>
      <w:hyperlink r:id="rId1">
        <w:r w:rsidRPr="00D01718">
          <w:rPr>
            <w:rStyle w:val="Hyperlink"/>
            <w:sz w:val="24"/>
          </w:rPr>
          <w:t>Bill Text SB-162</w:t>
        </w:r>
      </w:hyperlink>
    </w:p>
  </w:footnote>
  <w:footnote w:id="3">
    <w:p w14:paraId="47DB54D1" w14:textId="2EF77EEE" w:rsidR="2731FD25" w:rsidRPr="00CC017B" w:rsidRDefault="2731FD25" w:rsidP="2731FD25">
      <w:pPr>
        <w:pStyle w:val="FootnoteText"/>
        <w:rPr>
          <w:sz w:val="24"/>
        </w:rPr>
      </w:pPr>
      <w:r w:rsidRPr="00CC017B">
        <w:rPr>
          <w:rStyle w:val="FootnoteReference"/>
          <w:sz w:val="24"/>
        </w:rPr>
        <w:footnoteRef/>
      </w:r>
      <w:r w:rsidRPr="00CC017B">
        <w:rPr>
          <w:sz w:val="24"/>
        </w:rPr>
        <w:t xml:space="preserve"> See glossary entry on page 42 of the </w:t>
      </w:r>
      <w:hyperlink r:id="rId2">
        <w:r w:rsidRPr="00D01718">
          <w:rPr>
            <w:rStyle w:val="Hyperlink"/>
            <w:sz w:val="24"/>
          </w:rPr>
          <w:t>CERF Planning Phase SFP</w:t>
        </w:r>
      </w:hyperlink>
      <w:r w:rsidRPr="00CC017B">
        <w:rPr>
          <w:sz w:val="24"/>
        </w:rPr>
        <w:t xml:space="preserve"> for definition of high 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869" w14:textId="0FBA4BBE" w:rsidR="00CB4397" w:rsidRDefault="00CB4397" w:rsidP="00CB4397">
    <w:pPr>
      <w:pStyle w:val="Header"/>
      <w:tabs>
        <w:tab w:val="clear" w:pos="4680"/>
        <w:tab w:val="clear" w:pos="9360"/>
        <w:tab w:val="center" w:pos="2880"/>
        <w:tab w:val="right" w:pos="6030"/>
        <w:tab w:val="left" w:pos="7560"/>
      </w:tabs>
      <w:ind w:left="108"/>
    </w:pPr>
    <w:r>
      <w:rPr>
        <w:noProof/>
      </w:rPr>
      <w:drawing>
        <wp:inline distT="0" distB="0" distL="0" distR="0" wp14:anchorId="7D4B3E77" wp14:editId="4AA851C4">
          <wp:extent cx="862013" cy="862013"/>
          <wp:effectExtent l="0" t="0" r="0" b="0"/>
          <wp:docPr id="1" name="Picture 1" descr="Governor's Office of Planning and Research, State of California"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or's Office of Planning and Researc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013" cy="862013"/>
                  </a:xfrm>
                  <a:prstGeom prst="rect">
                    <a:avLst/>
                  </a:prstGeom>
                  <a:noFill/>
                  <a:ln>
                    <a:noFill/>
                  </a:ln>
                </pic:spPr>
              </pic:pic>
            </a:graphicData>
          </a:graphic>
        </wp:inline>
      </w:drawing>
    </w:r>
    <w:r>
      <w:tab/>
    </w:r>
    <w:r>
      <w:tab/>
    </w:r>
    <w:r>
      <w:rPr>
        <w:noProof/>
      </w:rPr>
      <w:drawing>
        <wp:inline distT="0" distB="0" distL="0" distR="0" wp14:anchorId="3655B3D4" wp14:editId="10E0ADE0">
          <wp:extent cx="1171575" cy="612977"/>
          <wp:effectExtent l="0" t="0" r="0" b="0"/>
          <wp:docPr id="4" name="Picture 4" descr="Labor and Workforce Development Agency"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bor and Workforce Development Agency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612977"/>
                  </a:xfrm>
                  <a:prstGeom prst="rect">
                    <a:avLst/>
                  </a:prstGeom>
                  <a:noFill/>
                </pic:spPr>
              </pic:pic>
            </a:graphicData>
          </a:graphic>
        </wp:inline>
      </w:drawing>
    </w:r>
    <w:r>
      <w:tab/>
    </w:r>
    <w:r>
      <w:tab/>
    </w:r>
    <w:r>
      <w:tab/>
    </w:r>
    <w:r>
      <w:rPr>
        <w:noProof/>
      </w:rPr>
      <w:drawing>
        <wp:inline distT="0" distB="0" distL="0" distR="0" wp14:anchorId="167B2665" wp14:editId="0D7CB721">
          <wp:extent cx="804862" cy="804862"/>
          <wp:effectExtent l="0" t="0" r="0" b="0"/>
          <wp:docPr id="2" name="Picture 2" descr="California Governor's Office of Business and Economic Development"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Governor's Office of Business and Economic Development Agenc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862" cy="804862"/>
                  </a:xfrm>
                  <a:prstGeom prst="rect">
                    <a:avLst/>
                  </a:prstGeom>
                  <a:noFill/>
                </pic:spPr>
              </pic:pic>
            </a:graphicData>
          </a:graphic>
        </wp:inline>
      </w:drawing>
    </w:r>
  </w:p>
  <w:p w14:paraId="19CE4478" w14:textId="6B53425A" w:rsidR="00867CA9" w:rsidRPr="00C24180" w:rsidRDefault="00867CA9" w:rsidP="0092278A">
    <w:pPr>
      <w:pStyle w:val="Head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89E"/>
    <w:multiLevelType w:val="hybridMultilevel"/>
    <w:tmpl w:val="22EC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09E6"/>
    <w:multiLevelType w:val="hybridMultilevel"/>
    <w:tmpl w:val="FF10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16D84"/>
    <w:multiLevelType w:val="hybridMultilevel"/>
    <w:tmpl w:val="840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7B73"/>
    <w:multiLevelType w:val="hybridMultilevel"/>
    <w:tmpl w:val="C16AA8E0"/>
    <w:lvl w:ilvl="0" w:tplc="17A6C05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2365E"/>
    <w:multiLevelType w:val="hybridMultilevel"/>
    <w:tmpl w:val="E144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179458">
    <w:abstractNumId w:val="3"/>
  </w:num>
  <w:num w:numId="2" w16cid:durableId="768551562">
    <w:abstractNumId w:val="1"/>
  </w:num>
  <w:num w:numId="3" w16cid:durableId="1647396136">
    <w:abstractNumId w:val="2"/>
  </w:num>
  <w:num w:numId="4" w16cid:durableId="2040544000">
    <w:abstractNumId w:val="0"/>
  </w:num>
  <w:num w:numId="5" w16cid:durableId="41891357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E2MTAzNgaShko6SsGpxcWZ+XkgBRa1AKgfxeQsAAAA"/>
  </w:docVars>
  <w:rsids>
    <w:rsidRoot w:val="0091331C"/>
    <w:rsid w:val="0000163F"/>
    <w:rsid w:val="000021B7"/>
    <w:rsid w:val="0000257F"/>
    <w:rsid w:val="000026EB"/>
    <w:rsid w:val="000040D6"/>
    <w:rsid w:val="000130C4"/>
    <w:rsid w:val="000135BB"/>
    <w:rsid w:val="0001376F"/>
    <w:rsid w:val="00013C4A"/>
    <w:rsid w:val="0001586C"/>
    <w:rsid w:val="00015DE6"/>
    <w:rsid w:val="00017332"/>
    <w:rsid w:val="00021927"/>
    <w:rsid w:val="000233C3"/>
    <w:rsid w:val="00023941"/>
    <w:rsid w:val="000241F0"/>
    <w:rsid w:val="0002499C"/>
    <w:rsid w:val="00026D48"/>
    <w:rsid w:val="00030F6B"/>
    <w:rsid w:val="00040BED"/>
    <w:rsid w:val="000449B0"/>
    <w:rsid w:val="0004590C"/>
    <w:rsid w:val="00046AC7"/>
    <w:rsid w:val="00047A65"/>
    <w:rsid w:val="000507D4"/>
    <w:rsid w:val="00052A68"/>
    <w:rsid w:val="00056DB1"/>
    <w:rsid w:val="000614C6"/>
    <w:rsid w:val="0006202E"/>
    <w:rsid w:val="00064B9D"/>
    <w:rsid w:val="00065CE8"/>
    <w:rsid w:val="000675AA"/>
    <w:rsid w:val="00067CFE"/>
    <w:rsid w:val="000709DD"/>
    <w:rsid w:val="00071407"/>
    <w:rsid w:val="000719DD"/>
    <w:rsid w:val="00073742"/>
    <w:rsid w:val="00075AA4"/>
    <w:rsid w:val="00076F85"/>
    <w:rsid w:val="00080583"/>
    <w:rsid w:val="000807F3"/>
    <w:rsid w:val="00080E58"/>
    <w:rsid w:val="00081444"/>
    <w:rsid w:val="0008211B"/>
    <w:rsid w:val="00083DE5"/>
    <w:rsid w:val="000842B3"/>
    <w:rsid w:val="000845DA"/>
    <w:rsid w:val="00086EFC"/>
    <w:rsid w:val="00086FB2"/>
    <w:rsid w:val="00087EC9"/>
    <w:rsid w:val="000920C0"/>
    <w:rsid w:val="000928B9"/>
    <w:rsid w:val="00092A23"/>
    <w:rsid w:val="00094893"/>
    <w:rsid w:val="00095FC2"/>
    <w:rsid w:val="00096A80"/>
    <w:rsid w:val="00097C26"/>
    <w:rsid w:val="000A0DCB"/>
    <w:rsid w:val="000A297C"/>
    <w:rsid w:val="000A30A1"/>
    <w:rsid w:val="000A3864"/>
    <w:rsid w:val="000A493F"/>
    <w:rsid w:val="000A5413"/>
    <w:rsid w:val="000A54A6"/>
    <w:rsid w:val="000A5DCF"/>
    <w:rsid w:val="000A7383"/>
    <w:rsid w:val="000B3557"/>
    <w:rsid w:val="000B360F"/>
    <w:rsid w:val="000B47F5"/>
    <w:rsid w:val="000B49F2"/>
    <w:rsid w:val="000B5747"/>
    <w:rsid w:val="000B6995"/>
    <w:rsid w:val="000BC2B2"/>
    <w:rsid w:val="000C09C5"/>
    <w:rsid w:val="000C1209"/>
    <w:rsid w:val="000C15DD"/>
    <w:rsid w:val="000C3192"/>
    <w:rsid w:val="000C3526"/>
    <w:rsid w:val="000C384A"/>
    <w:rsid w:val="000C53EA"/>
    <w:rsid w:val="000C5A35"/>
    <w:rsid w:val="000D0104"/>
    <w:rsid w:val="000D05C0"/>
    <w:rsid w:val="000D13AD"/>
    <w:rsid w:val="000D2F6D"/>
    <w:rsid w:val="000D3C5A"/>
    <w:rsid w:val="000D4852"/>
    <w:rsid w:val="000D56CE"/>
    <w:rsid w:val="000D597B"/>
    <w:rsid w:val="000D6D83"/>
    <w:rsid w:val="000D7F5B"/>
    <w:rsid w:val="000E32C8"/>
    <w:rsid w:val="000E41FB"/>
    <w:rsid w:val="000E5A69"/>
    <w:rsid w:val="000E642A"/>
    <w:rsid w:val="000E6A92"/>
    <w:rsid w:val="000E74A3"/>
    <w:rsid w:val="000F0792"/>
    <w:rsid w:val="000F195A"/>
    <w:rsid w:val="000F23DA"/>
    <w:rsid w:val="000F2778"/>
    <w:rsid w:val="000F31A0"/>
    <w:rsid w:val="000F3252"/>
    <w:rsid w:val="000F3370"/>
    <w:rsid w:val="000F443F"/>
    <w:rsid w:val="000F48A9"/>
    <w:rsid w:val="000F4C0A"/>
    <w:rsid w:val="000F4DC3"/>
    <w:rsid w:val="000F5204"/>
    <w:rsid w:val="000F5222"/>
    <w:rsid w:val="000F5647"/>
    <w:rsid w:val="000F5B42"/>
    <w:rsid w:val="000F5D8B"/>
    <w:rsid w:val="001018C3"/>
    <w:rsid w:val="00102998"/>
    <w:rsid w:val="00104FD8"/>
    <w:rsid w:val="00106102"/>
    <w:rsid w:val="00106C07"/>
    <w:rsid w:val="00106D16"/>
    <w:rsid w:val="00107285"/>
    <w:rsid w:val="00110837"/>
    <w:rsid w:val="00111899"/>
    <w:rsid w:val="00112FF8"/>
    <w:rsid w:val="001158E1"/>
    <w:rsid w:val="00115B66"/>
    <w:rsid w:val="0012070C"/>
    <w:rsid w:val="001221DF"/>
    <w:rsid w:val="0012269A"/>
    <w:rsid w:val="00122D63"/>
    <w:rsid w:val="00124F81"/>
    <w:rsid w:val="00125EAA"/>
    <w:rsid w:val="00126642"/>
    <w:rsid w:val="00127219"/>
    <w:rsid w:val="00127AA7"/>
    <w:rsid w:val="0013095C"/>
    <w:rsid w:val="00131EAB"/>
    <w:rsid w:val="00132610"/>
    <w:rsid w:val="00136058"/>
    <w:rsid w:val="00141677"/>
    <w:rsid w:val="001435E3"/>
    <w:rsid w:val="0014519D"/>
    <w:rsid w:val="00153E20"/>
    <w:rsid w:val="00153EB2"/>
    <w:rsid w:val="0015408E"/>
    <w:rsid w:val="0015549F"/>
    <w:rsid w:val="00155D9D"/>
    <w:rsid w:val="00156146"/>
    <w:rsid w:val="001564F6"/>
    <w:rsid w:val="001577E8"/>
    <w:rsid w:val="00160C42"/>
    <w:rsid w:val="00160D23"/>
    <w:rsid w:val="001630F5"/>
    <w:rsid w:val="00163825"/>
    <w:rsid w:val="001654D8"/>
    <w:rsid w:val="001659D9"/>
    <w:rsid w:val="00166037"/>
    <w:rsid w:val="00167F8D"/>
    <w:rsid w:val="001732A4"/>
    <w:rsid w:val="001742B8"/>
    <w:rsid w:val="001749E2"/>
    <w:rsid w:val="0017517A"/>
    <w:rsid w:val="00175D6D"/>
    <w:rsid w:val="00181537"/>
    <w:rsid w:val="0018298D"/>
    <w:rsid w:val="0018563B"/>
    <w:rsid w:val="00187AC6"/>
    <w:rsid w:val="00187E15"/>
    <w:rsid w:val="001902EB"/>
    <w:rsid w:val="001920F0"/>
    <w:rsid w:val="00192675"/>
    <w:rsid w:val="00195AA2"/>
    <w:rsid w:val="00196C80"/>
    <w:rsid w:val="00196CD8"/>
    <w:rsid w:val="00196F29"/>
    <w:rsid w:val="001A58E5"/>
    <w:rsid w:val="001A5D46"/>
    <w:rsid w:val="001A5F2C"/>
    <w:rsid w:val="001B1075"/>
    <w:rsid w:val="001B13B9"/>
    <w:rsid w:val="001B13EB"/>
    <w:rsid w:val="001B22F9"/>
    <w:rsid w:val="001B2785"/>
    <w:rsid w:val="001B2DED"/>
    <w:rsid w:val="001B2E69"/>
    <w:rsid w:val="001B3AF2"/>
    <w:rsid w:val="001C1B47"/>
    <w:rsid w:val="001C2009"/>
    <w:rsid w:val="001C7E7D"/>
    <w:rsid w:val="001D045E"/>
    <w:rsid w:val="001D05FC"/>
    <w:rsid w:val="001D4D15"/>
    <w:rsid w:val="001E188F"/>
    <w:rsid w:val="001E3C82"/>
    <w:rsid w:val="001E7405"/>
    <w:rsid w:val="001E7482"/>
    <w:rsid w:val="001F3061"/>
    <w:rsid w:val="001F3DA9"/>
    <w:rsid w:val="001F3F80"/>
    <w:rsid w:val="001F5ACF"/>
    <w:rsid w:val="001F60C6"/>
    <w:rsid w:val="001F778C"/>
    <w:rsid w:val="0020177E"/>
    <w:rsid w:val="00201B74"/>
    <w:rsid w:val="00204335"/>
    <w:rsid w:val="00205B44"/>
    <w:rsid w:val="00206D42"/>
    <w:rsid w:val="00207EDC"/>
    <w:rsid w:val="002104C4"/>
    <w:rsid w:val="00212496"/>
    <w:rsid w:val="00213E9B"/>
    <w:rsid w:val="00215CCC"/>
    <w:rsid w:val="002170F0"/>
    <w:rsid w:val="00220D54"/>
    <w:rsid w:val="002220F9"/>
    <w:rsid w:val="00223ABC"/>
    <w:rsid w:val="00225510"/>
    <w:rsid w:val="002320C9"/>
    <w:rsid w:val="00233C31"/>
    <w:rsid w:val="00235546"/>
    <w:rsid w:val="00237232"/>
    <w:rsid w:val="002408B3"/>
    <w:rsid w:val="00241883"/>
    <w:rsid w:val="002422A7"/>
    <w:rsid w:val="002426BC"/>
    <w:rsid w:val="00243D19"/>
    <w:rsid w:val="00244683"/>
    <w:rsid w:val="002460A5"/>
    <w:rsid w:val="002467EF"/>
    <w:rsid w:val="00246E5A"/>
    <w:rsid w:val="00247B7E"/>
    <w:rsid w:val="00250A5B"/>
    <w:rsid w:val="002548B5"/>
    <w:rsid w:val="002550F6"/>
    <w:rsid w:val="00256184"/>
    <w:rsid w:val="002572A2"/>
    <w:rsid w:val="00260988"/>
    <w:rsid w:val="00260A60"/>
    <w:rsid w:val="00263404"/>
    <w:rsid w:val="00263DD1"/>
    <w:rsid w:val="00265E5C"/>
    <w:rsid w:val="002800D3"/>
    <w:rsid w:val="00282661"/>
    <w:rsid w:val="0028272A"/>
    <w:rsid w:val="0028710E"/>
    <w:rsid w:val="002905F5"/>
    <w:rsid w:val="00291916"/>
    <w:rsid w:val="00293C67"/>
    <w:rsid w:val="002941CF"/>
    <w:rsid w:val="0029441B"/>
    <w:rsid w:val="0029465C"/>
    <w:rsid w:val="00294A50"/>
    <w:rsid w:val="00294E99"/>
    <w:rsid w:val="002972EE"/>
    <w:rsid w:val="002A1C43"/>
    <w:rsid w:val="002A2655"/>
    <w:rsid w:val="002A2B22"/>
    <w:rsid w:val="002A3588"/>
    <w:rsid w:val="002A3C42"/>
    <w:rsid w:val="002A440E"/>
    <w:rsid w:val="002A6B5C"/>
    <w:rsid w:val="002A7934"/>
    <w:rsid w:val="002B090A"/>
    <w:rsid w:val="002B0E1D"/>
    <w:rsid w:val="002B11C1"/>
    <w:rsid w:val="002B1A22"/>
    <w:rsid w:val="002B21D8"/>
    <w:rsid w:val="002B4C15"/>
    <w:rsid w:val="002B5063"/>
    <w:rsid w:val="002B6522"/>
    <w:rsid w:val="002C2E77"/>
    <w:rsid w:val="002C55C8"/>
    <w:rsid w:val="002C71BE"/>
    <w:rsid w:val="002C7283"/>
    <w:rsid w:val="002C728F"/>
    <w:rsid w:val="002D0870"/>
    <w:rsid w:val="002D0C62"/>
    <w:rsid w:val="002D4706"/>
    <w:rsid w:val="002D6698"/>
    <w:rsid w:val="002D6C69"/>
    <w:rsid w:val="002E3A15"/>
    <w:rsid w:val="002E5915"/>
    <w:rsid w:val="002E6708"/>
    <w:rsid w:val="002E7F35"/>
    <w:rsid w:val="002F016F"/>
    <w:rsid w:val="002F30FB"/>
    <w:rsid w:val="002F3403"/>
    <w:rsid w:val="002F3CE7"/>
    <w:rsid w:val="002F61A7"/>
    <w:rsid w:val="002F6335"/>
    <w:rsid w:val="0030142C"/>
    <w:rsid w:val="003017FA"/>
    <w:rsid w:val="00302481"/>
    <w:rsid w:val="003040F4"/>
    <w:rsid w:val="00305B22"/>
    <w:rsid w:val="003100A6"/>
    <w:rsid w:val="003105DC"/>
    <w:rsid w:val="0031073E"/>
    <w:rsid w:val="00310B4C"/>
    <w:rsid w:val="0031120D"/>
    <w:rsid w:val="00311BD9"/>
    <w:rsid w:val="00314705"/>
    <w:rsid w:val="003161E5"/>
    <w:rsid w:val="00317050"/>
    <w:rsid w:val="00317D8B"/>
    <w:rsid w:val="00320D67"/>
    <w:rsid w:val="00320F62"/>
    <w:rsid w:val="003215DB"/>
    <w:rsid w:val="003230BD"/>
    <w:rsid w:val="00326620"/>
    <w:rsid w:val="0032718B"/>
    <w:rsid w:val="00327736"/>
    <w:rsid w:val="003278E9"/>
    <w:rsid w:val="00327C93"/>
    <w:rsid w:val="00327CAB"/>
    <w:rsid w:val="00327E19"/>
    <w:rsid w:val="00330F8D"/>
    <w:rsid w:val="00334DAE"/>
    <w:rsid w:val="00335187"/>
    <w:rsid w:val="00336FB3"/>
    <w:rsid w:val="00341BC2"/>
    <w:rsid w:val="003434B0"/>
    <w:rsid w:val="0034479D"/>
    <w:rsid w:val="00344811"/>
    <w:rsid w:val="0034607F"/>
    <w:rsid w:val="003460C7"/>
    <w:rsid w:val="00346FB0"/>
    <w:rsid w:val="00350266"/>
    <w:rsid w:val="00350429"/>
    <w:rsid w:val="003512AE"/>
    <w:rsid w:val="0035436F"/>
    <w:rsid w:val="0035518D"/>
    <w:rsid w:val="0035536A"/>
    <w:rsid w:val="00355A85"/>
    <w:rsid w:val="00360042"/>
    <w:rsid w:val="00361312"/>
    <w:rsid w:val="003624C8"/>
    <w:rsid w:val="003628B7"/>
    <w:rsid w:val="003637E7"/>
    <w:rsid w:val="00364C61"/>
    <w:rsid w:val="003667EB"/>
    <w:rsid w:val="00366BBB"/>
    <w:rsid w:val="00367488"/>
    <w:rsid w:val="00367C6F"/>
    <w:rsid w:val="00367C79"/>
    <w:rsid w:val="00367F1B"/>
    <w:rsid w:val="00371BFA"/>
    <w:rsid w:val="00372AB2"/>
    <w:rsid w:val="00377ABC"/>
    <w:rsid w:val="0038016F"/>
    <w:rsid w:val="00381D43"/>
    <w:rsid w:val="00382FB1"/>
    <w:rsid w:val="00385305"/>
    <w:rsid w:val="003862E2"/>
    <w:rsid w:val="003876E3"/>
    <w:rsid w:val="00387CC5"/>
    <w:rsid w:val="00387D17"/>
    <w:rsid w:val="003910A6"/>
    <w:rsid w:val="00393D0F"/>
    <w:rsid w:val="00395FBF"/>
    <w:rsid w:val="003A0044"/>
    <w:rsid w:val="003A0459"/>
    <w:rsid w:val="003A04EA"/>
    <w:rsid w:val="003A1557"/>
    <w:rsid w:val="003A15C9"/>
    <w:rsid w:val="003B2346"/>
    <w:rsid w:val="003B2C69"/>
    <w:rsid w:val="003C00D7"/>
    <w:rsid w:val="003C4ADB"/>
    <w:rsid w:val="003C50E6"/>
    <w:rsid w:val="003C5C62"/>
    <w:rsid w:val="003C619F"/>
    <w:rsid w:val="003D54A9"/>
    <w:rsid w:val="003D5F7F"/>
    <w:rsid w:val="003D6FF0"/>
    <w:rsid w:val="003D7AA5"/>
    <w:rsid w:val="003D7B45"/>
    <w:rsid w:val="003E2766"/>
    <w:rsid w:val="003E3925"/>
    <w:rsid w:val="003E7AC9"/>
    <w:rsid w:val="003F21D5"/>
    <w:rsid w:val="003F35B7"/>
    <w:rsid w:val="003F54AF"/>
    <w:rsid w:val="003F6759"/>
    <w:rsid w:val="003F68AD"/>
    <w:rsid w:val="003F75F8"/>
    <w:rsid w:val="00401193"/>
    <w:rsid w:val="00402DA6"/>
    <w:rsid w:val="004034A3"/>
    <w:rsid w:val="004054E4"/>
    <w:rsid w:val="00406B2B"/>
    <w:rsid w:val="0041659F"/>
    <w:rsid w:val="00417037"/>
    <w:rsid w:val="004209CC"/>
    <w:rsid w:val="0042214C"/>
    <w:rsid w:val="004242A6"/>
    <w:rsid w:val="00426882"/>
    <w:rsid w:val="004273FC"/>
    <w:rsid w:val="00431080"/>
    <w:rsid w:val="00431280"/>
    <w:rsid w:val="00431B7F"/>
    <w:rsid w:val="004342CB"/>
    <w:rsid w:val="004342F7"/>
    <w:rsid w:val="0043505C"/>
    <w:rsid w:val="00436967"/>
    <w:rsid w:val="00440CBE"/>
    <w:rsid w:val="00444A5F"/>
    <w:rsid w:val="00444D77"/>
    <w:rsid w:val="00444EE8"/>
    <w:rsid w:val="004450E3"/>
    <w:rsid w:val="00445527"/>
    <w:rsid w:val="004459B2"/>
    <w:rsid w:val="00445C1B"/>
    <w:rsid w:val="0044687B"/>
    <w:rsid w:val="00447788"/>
    <w:rsid w:val="004504C4"/>
    <w:rsid w:val="00450B39"/>
    <w:rsid w:val="00452B5D"/>
    <w:rsid w:val="00452C6C"/>
    <w:rsid w:val="00453C77"/>
    <w:rsid w:val="00454183"/>
    <w:rsid w:val="004551B1"/>
    <w:rsid w:val="004556DD"/>
    <w:rsid w:val="00455A2E"/>
    <w:rsid w:val="00455AF0"/>
    <w:rsid w:val="004562DF"/>
    <w:rsid w:val="00457267"/>
    <w:rsid w:val="004603C7"/>
    <w:rsid w:val="00460421"/>
    <w:rsid w:val="004618EE"/>
    <w:rsid w:val="00465FC0"/>
    <w:rsid w:val="004665BB"/>
    <w:rsid w:val="004677C5"/>
    <w:rsid w:val="00467A4C"/>
    <w:rsid w:val="004723C2"/>
    <w:rsid w:val="0047258C"/>
    <w:rsid w:val="0047281A"/>
    <w:rsid w:val="00472EA8"/>
    <w:rsid w:val="00474EC0"/>
    <w:rsid w:val="00475E75"/>
    <w:rsid w:val="00475EB9"/>
    <w:rsid w:val="0047646A"/>
    <w:rsid w:val="0048078C"/>
    <w:rsid w:val="00481BE7"/>
    <w:rsid w:val="00481F3F"/>
    <w:rsid w:val="00482EAE"/>
    <w:rsid w:val="0048400D"/>
    <w:rsid w:val="00484BB6"/>
    <w:rsid w:val="004852F9"/>
    <w:rsid w:val="004867B4"/>
    <w:rsid w:val="00486EBC"/>
    <w:rsid w:val="00491333"/>
    <w:rsid w:val="0049171A"/>
    <w:rsid w:val="00491D38"/>
    <w:rsid w:val="00492A6C"/>
    <w:rsid w:val="00492CCA"/>
    <w:rsid w:val="004A1A72"/>
    <w:rsid w:val="004A2B0C"/>
    <w:rsid w:val="004A2B80"/>
    <w:rsid w:val="004A6584"/>
    <w:rsid w:val="004B03E2"/>
    <w:rsid w:val="004B0EE3"/>
    <w:rsid w:val="004B295B"/>
    <w:rsid w:val="004B46A1"/>
    <w:rsid w:val="004B473B"/>
    <w:rsid w:val="004B48E4"/>
    <w:rsid w:val="004B5429"/>
    <w:rsid w:val="004B5684"/>
    <w:rsid w:val="004B629F"/>
    <w:rsid w:val="004B6629"/>
    <w:rsid w:val="004C33EF"/>
    <w:rsid w:val="004C362C"/>
    <w:rsid w:val="004C6302"/>
    <w:rsid w:val="004C68DC"/>
    <w:rsid w:val="004D0D2D"/>
    <w:rsid w:val="004D1DEE"/>
    <w:rsid w:val="004D533C"/>
    <w:rsid w:val="004D68BC"/>
    <w:rsid w:val="004D726C"/>
    <w:rsid w:val="004D77F4"/>
    <w:rsid w:val="004E23CE"/>
    <w:rsid w:val="004E5AC8"/>
    <w:rsid w:val="004E6C2E"/>
    <w:rsid w:val="004F09D0"/>
    <w:rsid w:val="004F2E8D"/>
    <w:rsid w:val="004F44AB"/>
    <w:rsid w:val="00500887"/>
    <w:rsid w:val="00501E56"/>
    <w:rsid w:val="005031F3"/>
    <w:rsid w:val="005049DB"/>
    <w:rsid w:val="00505C9D"/>
    <w:rsid w:val="0050673F"/>
    <w:rsid w:val="0051177C"/>
    <w:rsid w:val="005123B2"/>
    <w:rsid w:val="00514945"/>
    <w:rsid w:val="00517BDE"/>
    <w:rsid w:val="00523C6B"/>
    <w:rsid w:val="00524533"/>
    <w:rsid w:val="00524998"/>
    <w:rsid w:val="005261DE"/>
    <w:rsid w:val="00526F12"/>
    <w:rsid w:val="00527D27"/>
    <w:rsid w:val="005306E4"/>
    <w:rsid w:val="005328FD"/>
    <w:rsid w:val="00533416"/>
    <w:rsid w:val="00533A7F"/>
    <w:rsid w:val="005375BD"/>
    <w:rsid w:val="00537BA0"/>
    <w:rsid w:val="00540233"/>
    <w:rsid w:val="00542364"/>
    <w:rsid w:val="0054280C"/>
    <w:rsid w:val="00544ED8"/>
    <w:rsid w:val="00544FD9"/>
    <w:rsid w:val="005463F4"/>
    <w:rsid w:val="0054778E"/>
    <w:rsid w:val="00547A99"/>
    <w:rsid w:val="00547C79"/>
    <w:rsid w:val="00547FF1"/>
    <w:rsid w:val="00550606"/>
    <w:rsid w:val="0055277E"/>
    <w:rsid w:val="00552EE2"/>
    <w:rsid w:val="005530E4"/>
    <w:rsid w:val="0055319A"/>
    <w:rsid w:val="00553826"/>
    <w:rsid w:val="00555F6A"/>
    <w:rsid w:val="0055791E"/>
    <w:rsid w:val="00560228"/>
    <w:rsid w:val="0056101C"/>
    <w:rsid w:val="005614B5"/>
    <w:rsid w:val="00561C17"/>
    <w:rsid w:val="00563A4F"/>
    <w:rsid w:val="00564BA0"/>
    <w:rsid w:val="00564D3C"/>
    <w:rsid w:val="00565172"/>
    <w:rsid w:val="0056595D"/>
    <w:rsid w:val="0056624D"/>
    <w:rsid w:val="00572876"/>
    <w:rsid w:val="00572F0C"/>
    <w:rsid w:val="005740A1"/>
    <w:rsid w:val="005747B5"/>
    <w:rsid w:val="00574D3C"/>
    <w:rsid w:val="00576544"/>
    <w:rsid w:val="00577D29"/>
    <w:rsid w:val="005818EF"/>
    <w:rsid w:val="00582CD1"/>
    <w:rsid w:val="00583A9E"/>
    <w:rsid w:val="005840CD"/>
    <w:rsid w:val="0058668A"/>
    <w:rsid w:val="005928EA"/>
    <w:rsid w:val="00593C4B"/>
    <w:rsid w:val="00594552"/>
    <w:rsid w:val="00595B5B"/>
    <w:rsid w:val="00597586"/>
    <w:rsid w:val="005A0009"/>
    <w:rsid w:val="005A2A9F"/>
    <w:rsid w:val="005A3B2A"/>
    <w:rsid w:val="005A7A66"/>
    <w:rsid w:val="005B0B91"/>
    <w:rsid w:val="005B1CC3"/>
    <w:rsid w:val="005B2062"/>
    <w:rsid w:val="005B29C8"/>
    <w:rsid w:val="005B305C"/>
    <w:rsid w:val="005B3C5E"/>
    <w:rsid w:val="005B6B43"/>
    <w:rsid w:val="005B7BF9"/>
    <w:rsid w:val="005C0608"/>
    <w:rsid w:val="005C3CF8"/>
    <w:rsid w:val="005C489A"/>
    <w:rsid w:val="005C4AA0"/>
    <w:rsid w:val="005C7A92"/>
    <w:rsid w:val="005D091D"/>
    <w:rsid w:val="005D2981"/>
    <w:rsid w:val="005D38CD"/>
    <w:rsid w:val="005D6146"/>
    <w:rsid w:val="005D7751"/>
    <w:rsid w:val="005E059F"/>
    <w:rsid w:val="005E2F17"/>
    <w:rsid w:val="005E37BA"/>
    <w:rsid w:val="005E6B9D"/>
    <w:rsid w:val="005E73B7"/>
    <w:rsid w:val="005F09CB"/>
    <w:rsid w:val="005F0ACB"/>
    <w:rsid w:val="005F2816"/>
    <w:rsid w:val="005F288E"/>
    <w:rsid w:val="005F59A4"/>
    <w:rsid w:val="005F7205"/>
    <w:rsid w:val="005F7E8E"/>
    <w:rsid w:val="00602713"/>
    <w:rsid w:val="006030FB"/>
    <w:rsid w:val="00603A79"/>
    <w:rsid w:val="00604939"/>
    <w:rsid w:val="00607C32"/>
    <w:rsid w:val="006117DA"/>
    <w:rsid w:val="00612028"/>
    <w:rsid w:val="00612F60"/>
    <w:rsid w:val="00615F22"/>
    <w:rsid w:val="00616257"/>
    <w:rsid w:val="006254A9"/>
    <w:rsid w:val="006266A9"/>
    <w:rsid w:val="00626880"/>
    <w:rsid w:val="00626BFF"/>
    <w:rsid w:val="00634BBA"/>
    <w:rsid w:val="00634FA0"/>
    <w:rsid w:val="006410D0"/>
    <w:rsid w:val="00641B70"/>
    <w:rsid w:val="006436FF"/>
    <w:rsid w:val="00643726"/>
    <w:rsid w:val="0064411B"/>
    <w:rsid w:val="00644A46"/>
    <w:rsid w:val="00647DDF"/>
    <w:rsid w:val="00654AFE"/>
    <w:rsid w:val="00655966"/>
    <w:rsid w:val="006573B1"/>
    <w:rsid w:val="00661CCA"/>
    <w:rsid w:val="00661FF0"/>
    <w:rsid w:val="00662B04"/>
    <w:rsid w:val="006638D1"/>
    <w:rsid w:val="00664364"/>
    <w:rsid w:val="00666E01"/>
    <w:rsid w:val="00669A03"/>
    <w:rsid w:val="00670F25"/>
    <w:rsid w:val="006714B5"/>
    <w:rsid w:val="00674102"/>
    <w:rsid w:val="006745D4"/>
    <w:rsid w:val="006773FF"/>
    <w:rsid w:val="0068088E"/>
    <w:rsid w:val="006828D4"/>
    <w:rsid w:val="00682F04"/>
    <w:rsid w:val="00683837"/>
    <w:rsid w:val="00686451"/>
    <w:rsid w:val="00690052"/>
    <w:rsid w:val="0069083D"/>
    <w:rsid w:val="00692D7C"/>
    <w:rsid w:val="006A019A"/>
    <w:rsid w:val="006A4051"/>
    <w:rsid w:val="006A4185"/>
    <w:rsid w:val="006A4481"/>
    <w:rsid w:val="006A4D04"/>
    <w:rsid w:val="006A5C6E"/>
    <w:rsid w:val="006A6807"/>
    <w:rsid w:val="006A6E83"/>
    <w:rsid w:val="006B10F1"/>
    <w:rsid w:val="006B2ABA"/>
    <w:rsid w:val="006B3160"/>
    <w:rsid w:val="006B41C7"/>
    <w:rsid w:val="006C093B"/>
    <w:rsid w:val="006C2465"/>
    <w:rsid w:val="006C334B"/>
    <w:rsid w:val="006C3B74"/>
    <w:rsid w:val="006C4A50"/>
    <w:rsid w:val="006C4BD1"/>
    <w:rsid w:val="006C586D"/>
    <w:rsid w:val="006C7BE4"/>
    <w:rsid w:val="006D0B48"/>
    <w:rsid w:val="006D41F5"/>
    <w:rsid w:val="006D6645"/>
    <w:rsid w:val="006D697B"/>
    <w:rsid w:val="006D7027"/>
    <w:rsid w:val="006D73EB"/>
    <w:rsid w:val="006D781C"/>
    <w:rsid w:val="006E2687"/>
    <w:rsid w:val="006E4012"/>
    <w:rsid w:val="006E61AA"/>
    <w:rsid w:val="006E7440"/>
    <w:rsid w:val="006F1F4A"/>
    <w:rsid w:val="006F2EE1"/>
    <w:rsid w:val="006F36D8"/>
    <w:rsid w:val="006F4203"/>
    <w:rsid w:val="006F4EFB"/>
    <w:rsid w:val="006F5F7D"/>
    <w:rsid w:val="006F6D7E"/>
    <w:rsid w:val="006F6F81"/>
    <w:rsid w:val="006F7153"/>
    <w:rsid w:val="00700503"/>
    <w:rsid w:val="00700588"/>
    <w:rsid w:val="00700990"/>
    <w:rsid w:val="0070182B"/>
    <w:rsid w:val="00701946"/>
    <w:rsid w:val="00701A57"/>
    <w:rsid w:val="007057D3"/>
    <w:rsid w:val="007147BF"/>
    <w:rsid w:val="00715189"/>
    <w:rsid w:val="00715EDC"/>
    <w:rsid w:val="00720637"/>
    <w:rsid w:val="00721C6C"/>
    <w:rsid w:val="00723813"/>
    <w:rsid w:val="00725FDE"/>
    <w:rsid w:val="0072644D"/>
    <w:rsid w:val="0073072C"/>
    <w:rsid w:val="00731420"/>
    <w:rsid w:val="007323ED"/>
    <w:rsid w:val="00733855"/>
    <w:rsid w:val="00735717"/>
    <w:rsid w:val="00736AED"/>
    <w:rsid w:val="00743F1F"/>
    <w:rsid w:val="00744E7F"/>
    <w:rsid w:val="00745C52"/>
    <w:rsid w:val="00746169"/>
    <w:rsid w:val="007469D6"/>
    <w:rsid w:val="0075514D"/>
    <w:rsid w:val="00756380"/>
    <w:rsid w:val="0075663E"/>
    <w:rsid w:val="0075780C"/>
    <w:rsid w:val="00762D8D"/>
    <w:rsid w:val="0076372C"/>
    <w:rsid w:val="00763CD4"/>
    <w:rsid w:val="007644FE"/>
    <w:rsid w:val="0076658A"/>
    <w:rsid w:val="00767574"/>
    <w:rsid w:val="00772881"/>
    <w:rsid w:val="00774919"/>
    <w:rsid w:val="007759CD"/>
    <w:rsid w:val="00776110"/>
    <w:rsid w:val="0077642A"/>
    <w:rsid w:val="00776CC3"/>
    <w:rsid w:val="007777D8"/>
    <w:rsid w:val="007778CA"/>
    <w:rsid w:val="007810BA"/>
    <w:rsid w:val="00781A83"/>
    <w:rsid w:val="00782025"/>
    <w:rsid w:val="00782EDE"/>
    <w:rsid w:val="007836C1"/>
    <w:rsid w:val="007848AC"/>
    <w:rsid w:val="00784C02"/>
    <w:rsid w:val="0078737A"/>
    <w:rsid w:val="00787C3F"/>
    <w:rsid w:val="00790ACB"/>
    <w:rsid w:val="007933EE"/>
    <w:rsid w:val="0079469C"/>
    <w:rsid w:val="0079609B"/>
    <w:rsid w:val="00797E29"/>
    <w:rsid w:val="007A2138"/>
    <w:rsid w:val="007A2348"/>
    <w:rsid w:val="007A2CD2"/>
    <w:rsid w:val="007A3584"/>
    <w:rsid w:val="007A3BA0"/>
    <w:rsid w:val="007AAA98"/>
    <w:rsid w:val="007B1087"/>
    <w:rsid w:val="007B48F7"/>
    <w:rsid w:val="007B4A01"/>
    <w:rsid w:val="007B4A4D"/>
    <w:rsid w:val="007B4EF7"/>
    <w:rsid w:val="007B5D56"/>
    <w:rsid w:val="007B6011"/>
    <w:rsid w:val="007B7037"/>
    <w:rsid w:val="007B7114"/>
    <w:rsid w:val="007B7D15"/>
    <w:rsid w:val="007C01E7"/>
    <w:rsid w:val="007C1630"/>
    <w:rsid w:val="007C1904"/>
    <w:rsid w:val="007C3F5B"/>
    <w:rsid w:val="007C453E"/>
    <w:rsid w:val="007C4D1E"/>
    <w:rsid w:val="007C5E53"/>
    <w:rsid w:val="007D126A"/>
    <w:rsid w:val="007D2F57"/>
    <w:rsid w:val="007D3485"/>
    <w:rsid w:val="007D57CA"/>
    <w:rsid w:val="007D5AAE"/>
    <w:rsid w:val="007D5ED2"/>
    <w:rsid w:val="007E0246"/>
    <w:rsid w:val="007E2C4D"/>
    <w:rsid w:val="007E3C6A"/>
    <w:rsid w:val="007E49D2"/>
    <w:rsid w:val="007E727E"/>
    <w:rsid w:val="007E7A47"/>
    <w:rsid w:val="007F0AD7"/>
    <w:rsid w:val="007F11AE"/>
    <w:rsid w:val="007F1A6A"/>
    <w:rsid w:val="007F2A45"/>
    <w:rsid w:val="007F3720"/>
    <w:rsid w:val="007F481D"/>
    <w:rsid w:val="00803873"/>
    <w:rsid w:val="00803C93"/>
    <w:rsid w:val="00807D16"/>
    <w:rsid w:val="0081113D"/>
    <w:rsid w:val="008120E5"/>
    <w:rsid w:val="00815871"/>
    <w:rsid w:val="00815EB0"/>
    <w:rsid w:val="008164DE"/>
    <w:rsid w:val="00817F5C"/>
    <w:rsid w:val="0082304D"/>
    <w:rsid w:val="008234C4"/>
    <w:rsid w:val="00823738"/>
    <w:rsid w:val="008246C2"/>
    <w:rsid w:val="00826F54"/>
    <w:rsid w:val="008303CD"/>
    <w:rsid w:val="00830552"/>
    <w:rsid w:val="00830DB6"/>
    <w:rsid w:val="008354FD"/>
    <w:rsid w:val="00835D97"/>
    <w:rsid w:val="00837278"/>
    <w:rsid w:val="00837F83"/>
    <w:rsid w:val="00840492"/>
    <w:rsid w:val="00840D91"/>
    <w:rsid w:val="00843419"/>
    <w:rsid w:val="00843CCE"/>
    <w:rsid w:val="00845BA6"/>
    <w:rsid w:val="00845E7F"/>
    <w:rsid w:val="008478D0"/>
    <w:rsid w:val="008507AB"/>
    <w:rsid w:val="00851969"/>
    <w:rsid w:val="00852CF7"/>
    <w:rsid w:val="008547FC"/>
    <w:rsid w:val="00855C32"/>
    <w:rsid w:val="008560B6"/>
    <w:rsid w:val="00861BB0"/>
    <w:rsid w:val="008621BF"/>
    <w:rsid w:val="008651D2"/>
    <w:rsid w:val="00867CA9"/>
    <w:rsid w:val="008702D7"/>
    <w:rsid w:val="00873170"/>
    <w:rsid w:val="0087356A"/>
    <w:rsid w:val="00873ABB"/>
    <w:rsid w:val="0087604E"/>
    <w:rsid w:val="00876693"/>
    <w:rsid w:val="008779AF"/>
    <w:rsid w:val="00881A8E"/>
    <w:rsid w:val="0088235C"/>
    <w:rsid w:val="0088386A"/>
    <w:rsid w:val="00885113"/>
    <w:rsid w:val="00885E8E"/>
    <w:rsid w:val="00886284"/>
    <w:rsid w:val="00887294"/>
    <w:rsid w:val="0089477C"/>
    <w:rsid w:val="0089526F"/>
    <w:rsid w:val="008959E3"/>
    <w:rsid w:val="0089611F"/>
    <w:rsid w:val="008965C2"/>
    <w:rsid w:val="00897160"/>
    <w:rsid w:val="00897E1A"/>
    <w:rsid w:val="008A0615"/>
    <w:rsid w:val="008A0CAA"/>
    <w:rsid w:val="008A108A"/>
    <w:rsid w:val="008A209D"/>
    <w:rsid w:val="008A5613"/>
    <w:rsid w:val="008A611D"/>
    <w:rsid w:val="008A670F"/>
    <w:rsid w:val="008A6E52"/>
    <w:rsid w:val="008A710A"/>
    <w:rsid w:val="008A7DA6"/>
    <w:rsid w:val="008B2E6E"/>
    <w:rsid w:val="008B322F"/>
    <w:rsid w:val="008B3970"/>
    <w:rsid w:val="008B4839"/>
    <w:rsid w:val="008B49D0"/>
    <w:rsid w:val="008B53B5"/>
    <w:rsid w:val="008B53D8"/>
    <w:rsid w:val="008C265A"/>
    <w:rsid w:val="008C2D9D"/>
    <w:rsid w:val="008C4682"/>
    <w:rsid w:val="008C5AF3"/>
    <w:rsid w:val="008C617D"/>
    <w:rsid w:val="008D111C"/>
    <w:rsid w:val="008D26C8"/>
    <w:rsid w:val="008D3995"/>
    <w:rsid w:val="008D4ACD"/>
    <w:rsid w:val="008D5A1D"/>
    <w:rsid w:val="008D66C4"/>
    <w:rsid w:val="008D6A96"/>
    <w:rsid w:val="008E0426"/>
    <w:rsid w:val="008E45F3"/>
    <w:rsid w:val="008E4833"/>
    <w:rsid w:val="008E613F"/>
    <w:rsid w:val="008E6F73"/>
    <w:rsid w:val="008E729F"/>
    <w:rsid w:val="008E7534"/>
    <w:rsid w:val="008F17D0"/>
    <w:rsid w:val="008F4E31"/>
    <w:rsid w:val="008F6257"/>
    <w:rsid w:val="00901035"/>
    <w:rsid w:val="0090192F"/>
    <w:rsid w:val="0090267D"/>
    <w:rsid w:val="00910398"/>
    <w:rsid w:val="009112B0"/>
    <w:rsid w:val="00911AA6"/>
    <w:rsid w:val="00911EFE"/>
    <w:rsid w:val="00912023"/>
    <w:rsid w:val="00912859"/>
    <w:rsid w:val="0091331C"/>
    <w:rsid w:val="009154D4"/>
    <w:rsid w:val="00915AD3"/>
    <w:rsid w:val="00917475"/>
    <w:rsid w:val="00920FB3"/>
    <w:rsid w:val="0092196F"/>
    <w:rsid w:val="0092253B"/>
    <w:rsid w:val="0092278A"/>
    <w:rsid w:val="009236EA"/>
    <w:rsid w:val="00927D6B"/>
    <w:rsid w:val="00934211"/>
    <w:rsid w:val="00934233"/>
    <w:rsid w:val="00934D3A"/>
    <w:rsid w:val="00936673"/>
    <w:rsid w:val="0093683B"/>
    <w:rsid w:val="009405D9"/>
    <w:rsid w:val="0094081C"/>
    <w:rsid w:val="009430F1"/>
    <w:rsid w:val="00947967"/>
    <w:rsid w:val="009522A0"/>
    <w:rsid w:val="00954A50"/>
    <w:rsid w:val="00954A80"/>
    <w:rsid w:val="00954FD4"/>
    <w:rsid w:val="00955574"/>
    <w:rsid w:val="00955B9A"/>
    <w:rsid w:val="009563B7"/>
    <w:rsid w:val="0095659E"/>
    <w:rsid w:val="00961BAB"/>
    <w:rsid w:val="00961C0C"/>
    <w:rsid w:val="00963950"/>
    <w:rsid w:val="009645DA"/>
    <w:rsid w:val="00966C17"/>
    <w:rsid w:val="00966C1E"/>
    <w:rsid w:val="009672D0"/>
    <w:rsid w:val="00971958"/>
    <w:rsid w:val="009735FA"/>
    <w:rsid w:val="009745CD"/>
    <w:rsid w:val="00975B5B"/>
    <w:rsid w:val="0097708F"/>
    <w:rsid w:val="009813FD"/>
    <w:rsid w:val="00983E41"/>
    <w:rsid w:val="0098416C"/>
    <w:rsid w:val="00984495"/>
    <w:rsid w:val="00985590"/>
    <w:rsid w:val="0098576D"/>
    <w:rsid w:val="0098737C"/>
    <w:rsid w:val="0099014F"/>
    <w:rsid w:val="0099022A"/>
    <w:rsid w:val="00990280"/>
    <w:rsid w:val="0099033F"/>
    <w:rsid w:val="00991381"/>
    <w:rsid w:val="009938A0"/>
    <w:rsid w:val="009939F0"/>
    <w:rsid w:val="00994D1B"/>
    <w:rsid w:val="009968E3"/>
    <w:rsid w:val="009976F2"/>
    <w:rsid w:val="009A0AC6"/>
    <w:rsid w:val="009A0F6E"/>
    <w:rsid w:val="009A414E"/>
    <w:rsid w:val="009A423E"/>
    <w:rsid w:val="009A4F71"/>
    <w:rsid w:val="009A6695"/>
    <w:rsid w:val="009A7EF1"/>
    <w:rsid w:val="009B7D7E"/>
    <w:rsid w:val="009C0292"/>
    <w:rsid w:val="009C0797"/>
    <w:rsid w:val="009C2871"/>
    <w:rsid w:val="009C3CC2"/>
    <w:rsid w:val="009C424F"/>
    <w:rsid w:val="009C707D"/>
    <w:rsid w:val="009D135B"/>
    <w:rsid w:val="009D17CF"/>
    <w:rsid w:val="009D2145"/>
    <w:rsid w:val="009D3F24"/>
    <w:rsid w:val="009D40CF"/>
    <w:rsid w:val="009D442D"/>
    <w:rsid w:val="009D4F1F"/>
    <w:rsid w:val="009D55F7"/>
    <w:rsid w:val="009D74DE"/>
    <w:rsid w:val="009D7885"/>
    <w:rsid w:val="009E0912"/>
    <w:rsid w:val="009E1E78"/>
    <w:rsid w:val="009E2B39"/>
    <w:rsid w:val="009E2F27"/>
    <w:rsid w:val="009E4A83"/>
    <w:rsid w:val="009E6D09"/>
    <w:rsid w:val="009F3193"/>
    <w:rsid w:val="009F4D6D"/>
    <w:rsid w:val="009F56A5"/>
    <w:rsid w:val="009F628D"/>
    <w:rsid w:val="009F7BC0"/>
    <w:rsid w:val="00A01D38"/>
    <w:rsid w:val="00A0450D"/>
    <w:rsid w:val="00A054ED"/>
    <w:rsid w:val="00A05E2D"/>
    <w:rsid w:val="00A0678A"/>
    <w:rsid w:val="00A06EC2"/>
    <w:rsid w:val="00A10389"/>
    <w:rsid w:val="00A103CA"/>
    <w:rsid w:val="00A1188D"/>
    <w:rsid w:val="00A15527"/>
    <w:rsid w:val="00A16B0B"/>
    <w:rsid w:val="00A17C34"/>
    <w:rsid w:val="00A22D79"/>
    <w:rsid w:val="00A24828"/>
    <w:rsid w:val="00A24B70"/>
    <w:rsid w:val="00A26247"/>
    <w:rsid w:val="00A308EB"/>
    <w:rsid w:val="00A31510"/>
    <w:rsid w:val="00A315F0"/>
    <w:rsid w:val="00A31D26"/>
    <w:rsid w:val="00A36875"/>
    <w:rsid w:val="00A3713C"/>
    <w:rsid w:val="00A37DD2"/>
    <w:rsid w:val="00A41DC1"/>
    <w:rsid w:val="00A42AC8"/>
    <w:rsid w:val="00A43136"/>
    <w:rsid w:val="00A44B7D"/>
    <w:rsid w:val="00A46069"/>
    <w:rsid w:val="00A467A7"/>
    <w:rsid w:val="00A47606"/>
    <w:rsid w:val="00A51CBF"/>
    <w:rsid w:val="00A51DD6"/>
    <w:rsid w:val="00A51EAF"/>
    <w:rsid w:val="00A52751"/>
    <w:rsid w:val="00A547BA"/>
    <w:rsid w:val="00A57D2D"/>
    <w:rsid w:val="00A60D7E"/>
    <w:rsid w:val="00A63354"/>
    <w:rsid w:val="00A63F53"/>
    <w:rsid w:val="00A652FC"/>
    <w:rsid w:val="00A71091"/>
    <w:rsid w:val="00A71D92"/>
    <w:rsid w:val="00A72A98"/>
    <w:rsid w:val="00A736C0"/>
    <w:rsid w:val="00A73C9C"/>
    <w:rsid w:val="00A74D2D"/>
    <w:rsid w:val="00A75588"/>
    <w:rsid w:val="00A767A1"/>
    <w:rsid w:val="00A77A53"/>
    <w:rsid w:val="00A8046B"/>
    <w:rsid w:val="00A80BB6"/>
    <w:rsid w:val="00A82274"/>
    <w:rsid w:val="00A82B46"/>
    <w:rsid w:val="00A835E5"/>
    <w:rsid w:val="00A84619"/>
    <w:rsid w:val="00A84F42"/>
    <w:rsid w:val="00A8524D"/>
    <w:rsid w:val="00A86C8C"/>
    <w:rsid w:val="00A91793"/>
    <w:rsid w:val="00A93119"/>
    <w:rsid w:val="00A95F8B"/>
    <w:rsid w:val="00AA306F"/>
    <w:rsid w:val="00AA6C17"/>
    <w:rsid w:val="00AB0499"/>
    <w:rsid w:val="00AB1E6C"/>
    <w:rsid w:val="00AB3687"/>
    <w:rsid w:val="00AB3975"/>
    <w:rsid w:val="00AB3ECF"/>
    <w:rsid w:val="00AB402B"/>
    <w:rsid w:val="00AB51EA"/>
    <w:rsid w:val="00AB5BE0"/>
    <w:rsid w:val="00AB6739"/>
    <w:rsid w:val="00AC0659"/>
    <w:rsid w:val="00AC4F22"/>
    <w:rsid w:val="00AC4F6C"/>
    <w:rsid w:val="00AC57C2"/>
    <w:rsid w:val="00AC6120"/>
    <w:rsid w:val="00AC7092"/>
    <w:rsid w:val="00AC770D"/>
    <w:rsid w:val="00AC78F3"/>
    <w:rsid w:val="00AD0276"/>
    <w:rsid w:val="00AD13A1"/>
    <w:rsid w:val="00AD36F4"/>
    <w:rsid w:val="00AD5713"/>
    <w:rsid w:val="00AE34D0"/>
    <w:rsid w:val="00AE43EA"/>
    <w:rsid w:val="00AE5A46"/>
    <w:rsid w:val="00AF27C9"/>
    <w:rsid w:val="00AF284E"/>
    <w:rsid w:val="00AF2A40"/>
    <w:rsid w:val="00AF3C9D"/>
    <w:rsid w:val="00AF53D9"/>
    <w:rsid w:val="00AF70C9"/>
    <w:rsid w:val="00AF78B0"/>
    <w:rsid w:val="00B00BD4"/>
    <w:rsid w:val="00B01CA9"/>
    <w:rsid w:val="00B01EBD"/>
    <w:rsid w:val="00B02380"/>
    <w:rsid w:val="00B041A6"/>
    <w:rsid w:val="00B0741C"/>
    <w:rsid w:val="00B10444"/>
    <w:rsid w:val="00B111B4"/>
    <w:rsid w:val="00B127D2"/>
    <w:rsid w:val="00B135A1"/>
    <w:rsid w:val="00B15FEB"/>
    <w:rsid w:val="00B20663"/>
    <w:rsid w:val="00B2125E"/>
    <w:rsid w:val="00B216F9"/>
    <w:rsid w:val="00B22D5D"/>
    <w:rsid w:val="00B239EB"/>
    <w:rsid w:val="00B2490A"/>
    <w:rsid w:val="00B25B31"/>
    <w:rsid w:val="00B25EC7"/>
    <w:rsid w:val="00B26FCF"/>
    <w:rsid w:val="00B27DFB"/>
    <w:rsid w:val="00B27E5A"/>
    <w:rsid w:val="00B3033F"/>
    <w:rsid w:val="00B32AC0"/>
    <w:rsid w:val="00B33220"/>
    <w:rsid w:val="00B33C26"/>
    <w:rsid w:val="00B34016"/>
    <w:rsid w:val="00B35411"/>
    <w:rsid w:val="00B35BB6"/>
    <w:rsid w:val="00B43A05"/>
    <w:rsid w:val="00B456E7"/>
    <w:rsid w:val="00B45F70"/>
    <w:rsid w:val="00B46E53"/>
    <w:rsid w:val="00B53E02"/>
    <w:rsid w:val="00B5535B"/>
    <w:rsid w:val="00B56123"/>
    <w:rsid w:val="00B571E6"/>
    <w:rsid w:val="00B61276"/>
    <w:rsid w:val="00B61789"/>
    <w:rsid w:val="00B64799"/>
    <w:rsid w:val="00B702D6"/>
    <w:rsid w:val="00B736A5"/>
    <w:rsid w:val="00B74069"/>
    <w:rsid w:val="00B7532F"/>
    <w:rsid w:val="00B764AE"/>
    <w:rsid w:val="00B8000F"/>
    <w:rsid w:val="00B82159"/>
    <w:rsid w:val="00B83EB5"/>
    <w:rsid w:val="00B84310"/>
    <w:rsid w:val="00B8469D"/>
    <w:rsid w:val="00B92C40"/>
    <w:rsid w:val="00B942EA"/>
    <w:rsid w:val="00B955D4"/>
    <w:rsid w:val="00B96966"/>
    <w:rsid w:val="00B969B2"/>
    <w:rsid w:val="00B96EF7"/>
    <w:rsid w:val="00B97FFC"/>
    <w:rsid w:val="00BA1C3F"/>
    <w:rsid w:val="00BA25B7"/>
    <w:rsid w:val="00BA2A7C"/>
    <w:rsid w:val="00BA5B14"/>
    <w:rsid w:val="00BB0603"/>
    <w:rsid w:val="00BB0EA0"/>
    <w:rsid w:val="00BB12B6"/>
    <w:rsid w:val="00BB3319"/>
    <w:rsid w:val="00BB353F"/>
    <w:rsid w:val="00BB3F34"/>
    <w:rsid w:val="00BB4984"/>
    <w:rsid w:val="00BB50E7"/>
    <w:rsid w:val="00BB65EA"/>
    <w:rsid w:val="00BC0FD8"/>
    <w:rsid w:val="00BC4955"/>
    <w:rsid w:val="00BC5640"/>
    <w:rsid w:val="00BC6001"/>
    <w:rsid w:val="00BC6217"/>
    <w:rsid w:val="00BC7A29"/>
    <w:rsid w:val="00BC7CE8"/>
    <w:rsid w:val="00BD05CC"/>
    <w:rsid w:val="00BD0B5B"/>
    <w:rsid w:val="00BD2423"/>
    <w:rsid w:val="00BD3B33"/>
    <w:rsid w:val="00BD3EE1"/>
    <w:rsid w:val="00BD5481"/>
    <w:rsid w:val="00BD58D0"/>
    <w:rsid w:val="00BD77E0"/>
    <w:rsid w:val="00BE2285"/>
    <w:rsid w:val="00BE236D"/>
    <w:rsid w:val="00BE24E0"/>
    <w:rsid w:val="00BE3EBF"/>
    <w:rsid w:val="00BE4CC7"/>
    <w:rsid w:val="00BE4EF9"/>
    <w:rsid w:val="00BE5ED0"/>
    <w:rsid w:val="00BE6907"/>
    <w:rsid w:val="00BED4B9"/>
    <w:rsid w:val="00BF0B67"/>
    <w:rsid w:val="00BF1D16"/>
    <w:rsid w:val="00BF2665"/>
    <w:rsid w:val="00BF4434"/>
    <w:rsid w:val="00BF4659"/>
    <w:rsid w:val="00BF4F89"/>
    <w:rsid w:val="00BF5130"/>
    <w:rsid w:val="00BF6096"/>
    <w:rsid w:val="00BF6D2D"/>
    <w:rsid w:val="00C009C0"/>
    <w:rsid w:val="00C02D1D"/>
    <w:rsid w:val="00C032EF"/>
    <w:rsid w:val="00C0441E"/>
    <w:rsid w:val="00C04B3D"/>
    <w:rsid w:val="00C064DF"/>
    <w:rsid w:val="00C06CF2"/>
    <w:rsid w:val="00C06DE8"/>
    <w:rsid w:val="00C125D7"/>
    <w:rsid w:val="00C12CC4"/>
    <w:rsid w:val="00C13722"/>
    <w:rsid w:val="00C16A40"/>
    <w:rsid w:val="00C16CAD"/>
    <w:rsid w:val="00C20C0A"/>
    <w:rsid w:val="00C21244"/>
    <w:rsid w:val="00C21443"/>
    <w:rsid w:val="00C23E09"/>
    <w:rsid w:val="00C24180"/>
    <w:rsid w:val="00C26A99"/>
    <w:rsid w:val="00C27BBC"/>
    <w:rsid w:val="00C3247D"/>
    <w:rsid w:val="00C33BCB"/>
    <w:rsid w:val="00C34484"/>
    <w:rsid w:val="00C34587"/>
    <w:rsid w:val="00C3645A"/>
    <w:rsid w:val="00C379C4"/>
    <w:rsid w:val="00C40BE5"/>
    <w:rsid w:val="00C40DF7"/>
    <w:rsid w:val="00C41FE5"/>
    <w:rsid w:val="00C42EC2"/>
    <w:rsid w:val="00C432BC"/>
    <w:rsid w:val="00C43A54"/>
    <w:rsid w:val="00C43C37"/>
    <w:rsid w:val="00C44532"/>
    <w:rsid w:val="00C450F9"/>
    <w:rsid w:val="00C46CFF"/>
    <w:rsid w:val="00C47850"/>
    <w:rsid w:val="00C504ED"/>
    <w:rsid w:val="00C50D6C"/>
    <w:rsid w:val="00C50FF7"/>
    <w:rsid w:val="00C522DF"/>
    <w:rsid w:val="00C53439"/>
    <w:rsid w:val="00C56563"/>
    <w:rsid w:val="00C578A5"/>
    <w:rsid w:val="00C604E3"/>
    <w:rsid w:val="00C617A8"/>
    <w:rsid w:val="00C64A25"/>
    <w:rsid w:val="00C64A29"/>
    <w:rsid w:val="00C6696B"/>
    <w:rsid w:val="00C71007"/>
    <w:rsid w:val="00C71D69"/>
    <w:rsid w:val="00C73216"/>
    <w:rsid w:val="00C7325D"/>
    <w:rsid w:val="00C73666"/>
    <w:rsid w:val="00C73834"/>
    <w:rsid w:val="00C75B4D"/>
    <w:rsid w:val="00C76660"/>
    <w:rsid w:val="00C767F4"/>
    <w:rsid w:val="00C80052"/>
    <w:rsid w:val="00C827F2"/>
    <w:rsid w:val="00C82CE3"/>
    <w:rsid w:val="00C82EC3"/>
    <w:rsid w:val="00C83B1B"/>
    <w:rsid w:val="00C8571E"/>
    <w:rsid w:val="00C85A02"/>
    <w:rsid w:val="00C86688"/>
    <w:rsid w:val="00C87597"/>
    <w:rsid w:val="00C9062B"/>
    <w:rsid w:val="00C953D4"/>
    <w:rsid w:val="00C953DB"/>
    <w:rsid w:val="00C954F3"/>
    <w:rsid w:val="00C960E1"/>
    <w:rsid w:val="00C96BB6"/>
    <w:rsid w:val="00C97498"/>
    <w:rsid w:val="00C976B0"/>
    <w:rsid w:val="00CA0156"/>
    <w:rsid w:val="00CA4701"/>
    <w:rsid w:val="00CA4754"/>
    <w:rsid w:val="00CA5A67"/>
    <w:rsid w:val="00CB1529"/>
    <w:rsid w:val="00CB1667"/>
    <w:rsid w:val="00CB2672"/>
    <w:rsid w:val="00CB2DBC"/>
    <w:rsid w:val="00CB419F"/>
    <w:rsid w:val="00CB4397"/>
    <w:rsid w:val="00CB4972"/>
    <w:rsid w:val="00CB4CF5"/>
    <w:rsid w:val="00CB5FF2"/>
    <w:rsid w:val="00CB6E4C"/>
    <w:rsid w:val="00CC017B"/>
    <w:rsid w:val="00CC0C12"/>
    <w:rsid w:val="00CC0E10"/>
    <w:rsid w:val="00CC1338"/>
    <w:rsid w:val="00CC1DF5"/>
    <w:rsid w:val="00CC200D"/>
    <w:rsid w:val="00CC23B9"/>
    <w:rsid w:val="00CC25C7"/>
    <w:rsid w:val="00CC25F8"/>
    <w:rsid w:val="00CC2667"/>
    <w:rsid w:val="00CC4384"/>
    <w:rsid w:val="00CC57A5"/>
    <w:rsid w:val="00CC6A9F"/>
    <w:rsid w:val="00CC7F69"/>
    <w:rsid w:val="00CD1FD1"/>
    <w:rsid w:val="00CD3A3F"/>
    <w:rsid w:val="00CD45A1"/>
    <w:rsid w:val="00CD4F45"/>
    <w:rsid w:val="00CD5332"/>
    <w:rsid w:val="00CD59A5"/>
    <w:rsid w:val="00CD79EB"/>
    <w:rsid w:val="00CE135B"/>
    <w:rsid w:val="00CE1540"/>
    <w:rsid w:val="00CE268B"/>
    <w:rsid w:val="00CE2910"/>
    <w:rsid w:val="00CE2CCF"/>
    <w:rsid w:val="00CE5A69"/>
    <w:rsid w:val="00CE6FBA"/>
    <w:rsid w:val="00CF002B"/>
    <w:rsid w:val="00CF0DAD"/>
    <w:rsid w:val="00CF1E38"/>
    <w:rsid w:val="00CF3021"/>
    <w:rsid w:val="00CF33E8"/>
    <w:rsid w:val="00CF4A02"/>
    <w:rsid w:val="00CF76DB"/>
    <w:rsid w:val="00CF7769"/>
    <w:rsid w:val="00CF7D19"/>
    <w:rsid w:val="00D01035"/>
    <w:rsid w:val="00D01718"/>
    <w:rsid w:val="00D06821"/>
    <w:rsid w:val="00D11036"/>
    <w:rsid w:val="00D123CE"/>
    <w:rsid w:val="00D12AE6"/>
    <w:rsid w:val="00D141AB"/>
    <w:rsid w:val="00D167B6"/>
    <w:rsid w:val="00D2075D"/>
    <w:rsid w:val="00D214F5"/>
    <w:rsid w:val="00D24052"/>
    <w:rsid w:val="00D245F8"/>
    <w:rsid w:val="00D24768"/>
    <w:rsid w:val="00D2501E"/>
    <w:rsid w:val="00D369C6"/>
    <w:rsid w:val="00D40B7D"/>
    <w:rsid w:val="00D41661"/>
    <w:rsid w:val="00D430D7"/>
    <w:rsid w:val="00D44F9D"/>
    <w:rsid w:val="00D454CD"/>
    <w:rsid w:val="00D47427"/>
    <w:rsid w:val="00D54DD5"/>
    <w:rsid w:val="00D55741"/>
    <w:rsid w:val="00D6138D"/>
    <w:rsid w:val="00D6196D"/>
    <w:rsid w:val="00D645D1"/>
    <w:rsid w:val="00D648BF"/>
    <w:rsid w:val="00D650EB"/>
    <w:rsid w:val="00D656F5"/>
    <w:rsid w:val="00D66D73"/>
    <w:rsid w:val="00D672D2"/>
    <w:rsid w:val="00D72EB5"/>
    <w:rsid w:val="00D7489F"/>
    <w:rsid w:val="00D74F88"/>
    <w:rsid w:val="00D75A9E"/>
    <w:rsid w:val="00D76BDF"/>
    <w:rsid w:val="00D772FD"/>
    <w:rsid w:val="00D819D3"/>
    <w:rsid w:val="00D82A13"/>
    <w:rsid w:val="00D835FC"/>
    <w:rsid w:val="00D849B1"/>
    <w:rsid w:val="00D84F07"/>
    <w:rsid w:val="00D853F7"/>
    <w:rsid w:val="00D87945"/>
    <w:rsid w:val="00D87E56"/>
    <w:rsid w:val="00D90453"/>
    <w:rsid w:val="00D92B62"/>
    <w:rsid w:val="00D92C8A"/>
    <w:rsid w:val="00D93D9F"/>
    <w:rsid w:val="00D94A68"/>
    <w:rsid w:val="00D94C1D"/>
    <w:rsid w:val="00D96A8F"/>
    <w:rsid w:val="00D97835"/>
    <w:rsid w:val="00DA1947"/>
    <w:rsid w:val="00DA1C05"/>
    <w:rsid w:val="00DA2453"/>
    <w:rsid w:val="00DA249F"/>
    <w:rsid w:val="00DA56C9"/>
    <w:rsid w:val="00DA5914"/>
    <w:rsid w:val="00DA7C8F"/>
    <w:rsid w:val="00DA7EAA"/>
    <w:rsid w:val="00DB0BF5"/>
    <w:rsid w:val="00DB2FC4"/>
    <w:rsid w:val="00DB4E33"/>
    <w:rsid w:val="00DB61B0"/>
    <w:rsid w:val="00DB6640"/>
    <w:rsid w:val="00DB6BCE"/>
    <w:rsid w:val="00DC1BC4"/>
    <w:rsid w:val="00DC1EB6"/>
    <w:rsid w:val="00DC2780"/>
    <w:rsid w:val="00DC2CF0"/>
    <w:rsid w:val="00DC3A4B"/>
    <w:rsid w:val="00DC50AD"/>
    <w:rsid w:val="00DC61C5"/>
    <w:rsid w:val="00DC65CB"/>
    <w:rsid w:val="00DC788A"/>
    <w:rsid w:val="00DD0D34"/>
    <w:rsid w:val="00DD0DFF"/>
    <w:rsid w:val="00DD10A4"/>
    <w:rsid w:val="00DD323C"/>
    <w:rsid w:val="00DD522B"/>
    <w:rsid w:val="00DD5EE3"/>
    <w:rsid w:val="00DD6AE6"/>
    <w:rsid w:val="00DE10FF"/>
    <w:rsid w:val="00DE209B"/>
    <w:rsid w:val="00DE418E"/>
    <w:rsid w:val="00DE569E"/>
    <w:rsid w:val="00DE61B0"/>
    <w:rsid w:val="00DE63D0"/>
    <w:rsid w:val="00DF215B"/>
    <w:rsid w:val="00DF4A98"/>
    <w:rsid w:val="00DF57BD"/>
    <w:rsid w:val="00DF5E44"/>
    <w:rsid w:val="00E0085E"/>
    <w:rsid w:val="00E00AAF"/>
    <w:rsid w:val="00E02DB6"/>
    <w:rsid w:val="00E10880"/>
    <w:rsid w:val="00E13010"/>
    <w:rsid w:val="00E133C0"/>
    <w:rsid w:val="00E13E3B"/>
    <w:rsid w:val="00E15197"/>
    <w:rsid w:val="00E174A5"/>
    <w:rsid w:val="00E2063A"/>
    <w:rsid w:val="00E20CA0"/>
    <w:rsid w:val="00E24E8E"/>
    <w:rsid w:val="00E25020"/>
    <w:rsid w:val="00E254CD"/>
    <w:rsid w:val="00E259F9"/>
    <w:rsid w:val="00E331B0"/>
    <w:rsid w:val="00E3386C"/>
    <w:rsid w:val="00E34648"/>
    <w:rsid w:val="00E35DCE"/>
    <w:rsid w:val="00E37315"/>
    <w:rsid w:val="00E37D85"/>
    <w:rsid w:val="00E423A1"/>
    <w:rsid w:val="00E42AB9"/>
    <w:rsid w:val="00E46DCD"/>
    <w:rsid w:val="00E47A74"/>
    <w:rsid w:val="00E535D0"/>
    <w:rsid w:val="00E53BC1"/>
    <w:rsid w:val="00E5445E"/>
    <w:rsid w:val="00E566A2"/>
    <w:rsid w:val="00E61941"/>
    <w:rsid w:val="00E62880"/>
    <w:rsid w:val="00E63115"/>
    <w:rsid w:val="00E636F7"/>
    <w:rsid w:val="00E6393B"/>
    <w:rsid w:val="00E642EB"/>
    <w:rsid w:val="00E678BF"/>
    <w:rsid w:val="00E7158D"/>
    <w:rsid w:val="00E7457F"/>
    <w:rsid w:val="00E74A99"/>
    <w:rsid w:val="00E77543"/>
    <w:rsid w:val="00E80E83"/>
    <w:rsid w:val="00E81114"/>
    <w:rsid w:val="00E818B3"/>
    <w:rsid w:val="00E823F6"/>
    <w:rsid w:val="00E82BC9"/>
    <w:rsid w:val="00E86811"/>
    <w:rsid w:val="00E87072"/>
    <w:rsid w:val="00E91912"/>
    <w:rsid w:val="00E92450"/>
    <w:rsid w:val="00E97887"/>
    <w:rsid w:val="00EA1868"/>
    <w:rsid w:val="00EA33FD"/>
    <w:rsid w:val="00EA4369"/>
    <w:rsid w:val="00EA47B2"/>
    <w:rsid w:val="00EA5AB1"/>
    <w:rsid w:val="00EA6559"/>
    <w:rsid w:val="00EA685F"/>
    <w:rsid w:val="00EA6FDB"/>
    <w:rsid w:val="00EA7D34"/>
    <w:rsid w:val="00EB1772"/>
    <w:rsid w:val="00EB1913"/>
    <w:rsid w:val="00EB2FB8"/>
    <w:rsid w:val="00EB585D"/>
    <w:rsid w:val="00EB610E"/>
    <w:rsid w:val="00EB646D"/>
    <w:rsid w:val="00EC01A7"/>
    <w:rsid w:val="00EC162F"/>
    <w:rsid w:val="00EC1DD2"/>
    <w:rsid w:val="00EC4078"/>
    <w:rsid w:val="00EC4BEF"/>
    <w:rsid w:val="00EC7459"/>
    <w:rsid w:val="00EC75F9"/>
    <w:rsid w:val="00EC7BD3"/>
    <w:rsid w:val="00ED0DC1"/>
    <w:rsid w:val="00ED2C94"/>
    <w:rsid w:val="00ED5635"/>
    <w:rsid w:val="00ED57B8"/>
    <w:rsid w:val="00EE226B"/>
    <w:rsid w:val="00EE3ABF"/>
    <w:rsid w:val="00EE3F02"/>
    <w:rsid w:val="00EE61C0"/>
    <w:rsid w:val="00EE6A4F"/>
    <w:rsid w:val="00EE6AB9"/>
    <w:rsid w:val="00EF0A89"/>
    <w:rsid w:val="00EF2A3C"/>
    <w:rsid w:val="00EF51E5"/>
    <w:rsid w:val="00EF5A9A"/>
    <w:rsid w:val="00EF6C01"/>
    <w:rsid w:val="00EF72FD"/>
    <w:rsid w:val="00F00728"/>
    <w:rsid w:val="00F01950"/>
    <w:rsid w:val="00F026C5"/>
    <w:rsid w:val="00F0377E"/>
    <w:rsid w:val="00F05904"/>
    <w:rsid w:val="00F05CA7"/>
    <w:rsid w:val="00F10060"/>
    <w:rsid w:val="00F120D9"/>
    <w:rsid w:val="00F128C4"/>
    <w:rsid w:val="00F13088"/>
    <w:rsid w:val="00F13EF7"/>
    <w:rsid w:val="00F14AA3"/>
    <w:rsid w:val="00F14B5E"/>
    <w:rsid w:val="00F17164"/>
    <w:rsid w:val="00F17675"/>
    <w:rsid w:val="00F20144"/>
    <w:rsid w:val="00F20C55"/>
    <w:rsid w:val="00F20F77"/>
    <w:rsid w:val="00F21557"/>
    <w:rsid w:val="00F2173C"/>
    <w:rsid w:val="00F2205B"/>
    <w:rsid w:val="00F25757"/>
    <w:rsid w:val="00F25B77"/>
    <w:rsid w:val="00F27EB7"/>
    <w:rsid w:val="00F31221"/>
    <w:rsid w:val="00F31A4A"/>
    <w:rsid w:val="00F31FE7"/>
    <w:rsid w:val="00F32615"/>
    <w:rsid w:val="00F32B3F"/>
    <w:rsid w:val="00F3632B"/>
    <w:rsid w:val="00F40B9D"/>
    <w:rsid w:val="00F419B6"/>
    <w:rsid w:val="00F43251"/>
    <w:rsid w:val="00F45204"/>
    <w:rsid w:val="00F45CEB"/>
    <w:rsid w:val="00F46D98"/>
    <w:rsid w:val="00F476A5"/>
    <w:rsid w:val="00F476C9"/>
    <w:rsid w:val="00F53AB4"/>
    <w:rsid w:val="00F54F84"/>
    <w:rsid w:val="00F56B6B"/>
    <w:rsid w:val="00F57FF0"/>
    <w:rsid w:val="00F60CBF"/>
    <w:rsid w:val="00F6159E"/>
    <w:rsid w:val="00F640A2"/>
    <w:rsid w:val="00F65027"/>
    <w:rsid w:val="00F673F1"/>
    <w:rsid w:val="00F67482"/>
    <w:rsid w:val="00F72A79"/>
    <w:rsid w:val="00F72D35"/>
    <w:rsid w:val="00F77197"/>
    <w:rsid w:val="00F801C2"/>
    <w:rsid w:val="00F809DB"/>
    <w:rsid w:val="00F81A41"/>
    <w:rsid w:val="00F8303D"/>
    <w:rsid w:val="00F8348F"/>
    <w:rsid w:val="00F8378E"/>
    <w:rsid w:val="00F84A36"/>
    <w:rsid w:val="00F85375"/>
    <w:rsid w:val="00F86728"/>
    <w:rsid w:val="00F902B3"/>
    <w:rsid w:val="00F91C67"/>
    <w:rsid w:val="00F9487F"/>
    <w:rsid w:val="00F9492B"/>
    <w:rsid w:val="00F94980"/>
    <w:rsid w:val="00F95F41"/>
    <w:rsid w:val="00F96C05"/>
    <w:rsid w:val="00FA1128"/>
    <w:rsid w:val="00FA1FB4"/>
    <w:rsid w:val="00FA23D1"/>
    <w:rsid w:val="00FA387E"/>
    <w:rsid w:val="00FA3A44"/>
    <w:rsid w:val="00FA76AB"/>
    <w:rsid w:val="00FA789F"/>
    <w:rsid w:val="00FB02DB"/>
    <w:rsid w:val="00FB3B52"/>
    <w:rsid w:val="00FB44A9"/>
    <w:rsid w:val="00FB4AB5"/>
    <w:rsid w:val="00FB5253"/>
    <w:rsid w:val="00FB533F"/>
    <w:rsid w:val="00FB5A65"/>
    <w:rsid w:val="00FC1D00"/>
    <w:rsid w:val="00FC2414"/>
    <w:rsid w:val="00FC3139"/>
    <w:rsid w:val="00FC3828"/>
    <w:rsid w:val="00FC427F"/>
    <w:rsid w:val="00FC4F43"/>
    <w:rsid w:val="00FC5C21"/>
    <w:rsid w:val="00FC6049"/>
    <w:rsid w:val="00FC62E7"/>
    <w:rsid w:val="00FC7019"/>
    <w:rsid w:val="00FD013E"/>
    <w:rsid w:val="00FE0C48"/>
    <w:rsid w:val="00FE1000"/>
    <w:rsid w:val="00FE26AE"/>
    <w:rsid w:val="00FE2A00"/>
    <w:rsid w:val="00FE2E88"/>
    <w:rsid w:val="00FE33E8"/>
    <w:rsid w:val="00FE37C5"/>
    <w:rsid w:val="00FE3EAB"/>
    <w:rsid w:val="00FE416B"/>
    <w:rsid w:val="00FE4A67"/>
    <w:rsid w:val="00FE5D07"/>
    <w:rsid w:val="00FE6209"/>
    <w:rsid w:val="00FEE73E"/>
    <w:rsid w:val="00FF0498"/>
    <w:rsid w:val="00FF096C"/>
    <w:rsid w:val="00FF54A8"/>
    <w:rsid w:val="00FF55CD"/>
    <w:rsid w:val="00FF5A6F"/>
    <w:rsid w:val="00FF5F39"/>
    <w:rsid w:val="00FF6645"/>
    <w:rsid w:val="00FF79AF"/>
    <w:rsid w:val="011FF82C"/>
    <w:rsid w:val="013F7B20"/>
    <w:rsid w:val="016ECD91"/>
    <w:rsid w:val="01978E67"/>
    <w:rsid w:val="01AA23F5"/>
    <w:rsid w:val="01CA4D73"/>
    <w:rsid w:val="01D0EFD3"/>
    <w:rsid w:val="01DB7254"/>
    <w:rsid w:val="01EB011E"/>
    <w:rsid w:val="020B974A"/>
    <w:rsid w:val="024C6A7C"/>
    <w:rsid w:val="026EF870"/>
    <w:rsid w:val="02D419FD"/>
    <w:rsid w:val="02F69C55"/>
    <w:rsid w:val="0308DB00"/>
    <w:rsid w:val="0313F93B"/>
    <w:rsid w:val="03539FBC"/>
    <w:rsid w:val="038544CC"/>
    <w:rsid w:val="039D4FCB"/>
    <w:rsid w:val="03C01B4F"/>
    <w:rsid w:val="03F36A40"/>
    <w:rsid w:val="03FDAB39"/>
    <w:rsid w:val="0414998A"/>
    <w:rsid w:val="0418D5DA"/>
    <w:rsid w:val="044BA7A2"/>
    <w:rsid w:val="04566C11"/>
    <w:rsid w:val="0488DE5C"/>
    <w:rsid w:val="0491DDB4"/>
    <w:rsid w:val="04AE1949"/>
    <w:rsid w:val="04BCB48D"/>
    <w:rsid w:val="04C34A63"/>
    <w:rsid w:val="053B5A92"/>
    <w:rsid w:val="05D331E7"/>
    <w:rsid w:val="05F3A6A9"/>
    <w:rsid w:val="0616B48C"/>
    <w:rsid w:val="063C3855"/>
    <w:rsid w:val="0642E74B"/>
    <w:rsid w:val="064DBC4C"/>
    <w:rsid w:val="0667DEA6"/>
    <w:rsid w:val="06A3628B"/>
    <w:rsid w:val="06A75F51"/>
    <w:rsid w:val="06B88E1A"/>
    <w:rsid w:val="06E2A19E"/>
    <w:rsid w:val="06E2C1FF"/>
    <w:rsid w:val="079132E9"/>
    <w:rsid w:val="079BF72B"/>
    <w:rsid w:val="07B4670A"/>
    <w:rsid w:val="07D7C348"/>
    <w:rsid w:val="07D93A56"/>
    <w:rsid w:val="081A4EB6"/>
    <w:rsid w:val="081F8082"/>
    <w:rsid w:val="084595BE"/>
    <w:rsid w:val="085F7C84"/>
    <w:rsid w:val="08C167CD"/>
    <w:rsid w:val="090416CE"/>
    <w:rsid w:val="091F99E1"/>
    <w:rsid w:val="092027B4"/>
    <w:rsid w:val="09221B23"/>
    <w:rsid w:val="0939EDB2"/>
    <w:rsid w:val="09523D3B"/>
    <w:rsid w:val="09BDB768"/>
    <w:rsid w:val="09C47397"/>
    <w:rsid w:val="09C964E9"/>
    <w:rsid w:val="09DAC620"/>
    <w:rsid w:val="09FD2FC9"/>
    <w:rsid w:val="0A1F1A65"/>
    <w:rsid w:val="0A344153"/>
    <w:rsid w:val="0A5669EE"/>
    <w:rsid w:val="0A57E132"/>
    <w:rsid w:val="0A7E406A"/>
    <w:rsid w:val="0AB7CAAA"/>
    <w:rsid w:val="0ADB14C8"/>
    <w:rsid w:val="0AEE0D9C"/>
    <w:rsid w:val="0AEF46F9"/>
    <w:rsid w:val="0B0C9286"/>
    <w:rsid w:val="0B1C72B9"/>
    <w:rsid w:val="0B89EA61"/>
    <w:rsid w:val="0B989BB9"/>
    <w:rsid w:val="0BAD2140"/>
    <w:rsid w:val="0C255B65"/>
    <w:rsid w:val="0C2AF130"/>
    <w:rsid w:val="0C3A7D17"/>
    <w:rsid w:val="0C4F0271"/>
    <w:rsid w:val="0C6272EB"/>
    <w:rsid w:val="0C842B0C"/>
    <w:rsid w:val="0CA07E85"/>
    <w:rsid w:val="0CB02AD4"/>
    <w:rsid w:val="0CBF307A"/>
    <w:rsid w:val="0CE57574"/>
    <w:rsid w:val="0CF5B754"/>
    <w:rsid w:val="0D117EFD"/>
    <w:rsid w:val="0DC69313"/>
    <w:rsid w:val="0DFCC05F"/>
    <w:rsid w:val="0E5085E9"/>
    <w:rsid w:val="0E56ABE2"/>
    <w:rsid w:val="0E90BB3F"/>
    <w:rsid w:val="0EAE312D"/>
    <w:rsid w:val="0EB07197"/>
    <w:rsid w:val="0EB6AF9B"/>
    <w:rsid w:val="0F002A92"/>
    <w:rsid w:val="0F0A3794"/>
    <w:rsid w:val="0F289EA3"/>
    <w:rsid w:val="0F50C7F3"/>
    <w:rsid w:val="0F77E3F4"/>
    <w:rsid w:val="10033A38"/>
    <w:rsid w:val="1010013C"/>
    <w:rsid w:val="1022E14A"/>
    <w:rsid w:val="102734A4"/>
    <w:rsid w:val="10488BB4"/>
    <w:rsid w:val="10871A51"/>
    <w:rsid w:val="10978997"/>
    <w:rsid w:val="10C66533"/>
    <w:rsid w:val="10E03489"/>
    <w:rsid w:val="10FB0DCB"/>
    <w:rsid w:val="111800F5"/>
    <w:rsid w:val="113FD401"/>
    <w:rsid w:val="11429844"/>
    <w:rsid w:val="119A74CB"/>
    <w:rsid w:val="11F23CED"/>
    <w:rsid w:val="120434AE"/>
    <w:rsid w:val="12192778"/>
    <w:rsid w:val="125B6B09"/>
    <w:rsid w:val="12A5B277"/>
    <w:rsid w:val="12DA3521"/>
    <w:rsid w:val="12E00000"/>
    <w:rsid w:val="12E7D84D"/>
    <w:rsid w:val="12F0821A"/>
    <w:rsid w:val="134D6602"/>
    <w:rsid w:val="13536381"/>
    <w:rsid w:val="135CA47E"/>
    <w:rsid w:val="136CA08A"/>
    <w:rsid w:val="13ACA2D4"/>
    <w:rsid w:val="13DD482D"/>
    <w:rsid w:val="143ADDB9"/>
    <w:rsid w:val="14475F2D"/>
    <w:rsid w:val="14506B77"/>
    <w:rsid w:val="151B943C"/>
    <w:rsid w:val="15201B65"/>
    <w:rsid w:val="153C1B44"/>
    <w:rsid w:val="1553075B"/>
    <w:rsid w:val="16575577"/>
    <w:rsid w:val="168CED75"/>
    <w:rsid w:val="16E1C60B"/>
    <w:rsid w:val="16F9F249"/>
    <w:rsid w:val="170592D3"/>
    <w:rsid w:val="172277C5"/>
    <w:rsid w:val="1729B616"/>
    <w:rsid w:val="1737EF81"/>
    <w:rsid w:val="17444907"/>
    <w:rsid w:val="177C9970"/>
    <w:rsid w:val="17D0B0ED"/>
    <w:rsid w:val="18007AB5"/>
    <w:rsid w:val="18A278DE"/>
    <w:rsid w:val="18A93D4C"/>
    <w:rsid w:val="18FC336E"/>
    <w:rsid w:val="191C7715"/>
    <w:rsid w:val="193E4416"/>
    <w:rsid w:val="1944A0BC"/>
    <w:rsid w:val="19502CD0"/>
    <w:rsid w:val="196D9BF2"/>
    <w:rsid w:val="19B8403C"/>
    <w:rsid w:val="19DFC445"/>
    <w:rsid w:val="19E5B8EB"/>
    <w:rsid w:val="1A153098"/>
    <w:rsid w:val="1A4AEFAF"/>
    <w:rsid w:val="1A7F19E7"/>
    <w:rsid w:val="1AF2DB2D"/>
    <w:rsid w:val="1AFD9AA0"/>
    <w:rsid w:val="1B0FE15C"/>
    <w:rsid w:val="1B2765C0"/>
    <w:rsid w:val="1B72E9A3"/>
    <w:rsid w:val="1B99B6AB"/>
    <w:rsid w:val="1BADAF4A"/>
    <w:rsid w:val="1BF37E5B"/>
    <w:rsid w:val="1C040D85"/>
    <w:rsid w:val="1C0B3FDC"/>
    <w:rsid w:val="1C1DBE25"/>
    <w:rsid w:val="1C4882AF"/>
    <w:rsid w:val="1C510BDD"/>
    <w:rsid w:val="1C991FE6"/>
    <w:rsid w:val="1C9BD82D"/>
    <w:rsid w:val="1CAD1DA2"/>
    <w:rsid w:val="1CBB956A"/>
    <w:rsid w:val="1CD51594"/>
    <w:rsid w:val="1DB6897F"/>
    <w:rsid w:val="1DC9EC42"/>
    <w:rsid w:val="1DDCCCE6"/>
    <w:rsid w:val="1E6D6331"/>
    <w:rsid w:val="1ECFE750"/>
    <w:rsid w:val="1F0EC5D9"/>
    <w:rsid w:val="1F5C7EFD"/>
    <w:rsid w:val="1F9A0A84"/>
    <w:rsid w:val="2004F3CD"/>
    <w:rsid w:val="20671366"/>
    <w:rsid w:val="20A4FC9B"/>
    <w:rsid w:val="20C18894"/>
    <w:rsid w:val="2100F58C"/>
    <w:rsid w:val="2124DF33"/>
    <w:rsid w:val="214B546E"/>
    <w:rsid w:val="216E3285"/>
    <w:rsid w:val="217FFBD8"/>
    <w:rsid w:val="21849B79"/>
    <w:rsid w:val="218E3543"/>
    <w:rsid w:val="21971CF6"/>
    <w:rsid w:val="21B63BB8"/>
    <w:rsid w:val="2216A3E3"/>
    <w:rsid w:val="223B7600"/>
    <w:rsid w:val="223D1581"/>
    <w:rsid w:val="224854E0"/>
    <w:rsid w:val="22792785"/>
    <w:rsid w:val="2283660B"/>
    <w:rsid w:val="2283F603"/>
    <w:rsid w:val="229B5F78"/>
    <w:rsid w:val="22A2DB71"/>
    <w:rsid w:val="22ED5712"/>
    <w:rsid w:val="233213E6"/>
    <w:rsid w:val="23491B40"/>
    <w:rsid w:val="2356D9A0"/>
    <w:rsid w:val="23F9AFC7"/>
    <w:rsid w:val="23FC9645"/>
    <w:rsid w:val="243B3A47"/>
    <w:rsid w:val="245C2BD7"/>
    <w:rsid w:val="245D3CEF"/>
    <w:rsid w:val="24720E33"/>
    <w:rsid w:val="24B2C120"/>
    <w:rsid w:val="24C90402"/>
    <w:rsid w:val="24D13F1F"/>
    <w:rsid w:val="25025D2B"/>
    <w:rsid w:val="25431801"/>
    <w:rsid w:val="25608027"/>
    <w:rsid w:val="256DBDB1"/>
    <w:rsid w:val="25A99574"/>
    <w:rsid w:val="260321AD"/>
    <w:rsid w:val="261797AC"/>
    <w:rsid w:val="26465B20"/>
    <w:rsid w:val="26503CF1"/>
    <w:rsid w:val="2698B2BF"/>
    <w:rsid w:val="26B68631"/>
    <w:rsid w:val="26C2C5E8"/>
    <w:rsid w:val="270837E4"/>
    <w:rsid w:val="2731FD25"/>
    <w:rsid w:val="275F93B1"/>
    <w:rsid w:val="278A0666"/>
    <w:rsid w:val="2792C57C"/>
    <w:rsid w:val="27D93D28"/>
    <w:rsid w:val="27FDB35A"/>
    <w:rsid w:val="281473E2"/>
    <w:rsid w:val="285639C1"/>
    <w:rsid w:val="28604BC0"/>
    <w:rsid w:val="28FF650A"/>
    <w:rsid w:val="29229529"/>
    <w:rsid w:val="299EECB4"/>
    <w:rsid w:val="29CF59F7"/>
    <w:rsid w:val="2A2FB6D5"/>
    <w:rsid w:val="2A88D36E"/>
    <w:rsid w:val="2AD93BEE"/>
    <w:rsid w:val="2B2847BF"/>
    <w:rsid w:val="2BF4AFE8"/>
    <w:rsid w:val="2C03184F"/>
    <w:rsid w:val="2C0D15A0"/>
    <w:rsid w:val="2C530231"/>
    <w:rsid w:val="2C677F44"/>
    <w:rsid w:val="2CE832EE"/>
    <w:rsid w:val="2CEB83F5"/>
    <w:rsid w:val="2D1EA2BC"/>
    <w:rsid w:val="2D23DA0F"/>
    <w:rsid w:val="2D96C576"/>
    <w:rsid w:val="2DDF48BF"/>
    <w:rsid w:val="2DFBC0F0"/>
    <w:rsid w:val="2E208544"/>
    <w:rsid w:val="2E494DA9"/>
    <w:rsid w:val="2E84831A"/>
    <w:rsid w:val="2E84E254"/>
    <w:rsid w:val="2EAC58AC"/>
    <w:rsid w:val="2EB05079"/>
    <w:rsid w:val="2F1B844F"/>
    <w:rsid w:val="2F7D0737"/>
    <w:rsid w:val="2F7F7799"/>
    <w:rsid w:val="2F860A3F"/>
    <w:rsid w:val="2F90877B"/>
    <w:rsid w:val="30639504"/>
    <w:rsid w:val="3093EEF7"/>
    <w:rsid w:val="30C86F4A"/>
    <w:rsid w:val="30C90AB5"/>
    <w:rsid w:val="30E6A654"/>
    <w:rsid w:val="30FBF30C"/>
    <w:rsid w:val="313A8A38"/>
    <w:rsid w:val="317EBB37"/>
    <w:rsid w:val="31823108"/>
    <w:rsid w:val="31A5950C"/>
    <w:rsid w:val="31ABA9AA"/>
    <w:rsid w:val="324555FC"/>
    <w:rsid w:val="3295C253"/>
    <w:rsid w:val="32A1448A"/>
    <w:rsid w:val="32BDD083"/>
    <w:rsid w:val="33CD3D06"/>
    <w:rsid w:val="3497A767"/>
    <w:rsid w:val="34A752C4"/>
    <w:rsid w:val="34DC26E2"/>
    <w:rsid w:val="34F7F742"/>
    <w:rsid w:val="34FD360B"/>
    <w:rsid w:val="3525811B"/>
    <w:rsid w:val="355AB4CC"/>
    <w:rsid w:val="356A5186"/>
    <w:rsid w:val="35ED6308"/>
    <w:rsid w:val="361AF180"/>
    <w:rsid w:val="362CD0B8"/>
    <w:rsid w:val="36487D5A"/>
    <w:rsid w:val="36631F15"/>
    <w:rsid w:val="3677CF25"/>
    <w:rsid w:val="36E93A05"/>
    <w:rsid w:val="37062CFE"/>
    <w:rsid w:val="3740BE0F"/>
    <w:rsid w:val="37411AB3"/>
    <w:rsid w:val="3797F32D"/>
    <w:rsid w:val="37E7BA63"/>
    <w:rsid w:val="386D6FD3"/>
    <w:rsid w:val="38791554"/>
    <w:rsid w:val="38E003E2"/>
    <w:rsid w:val="38E6C162"/>
    <w:rsid w:val="392FF496"/>
    <w:rsid w:val="3937DABB"/>
    <w:rsid w:val="3A4B7B46"/>
    <w:rsid w:val="3A4C0850"/>
    <w:rsid w:val="3A4E899D"/>
    <w:rsid w:val="3A66FAD9"/>
    <w:rsid w:val="3A8C8B02"/>
    <w:rsid w:val="3A9D0EE1"/>
    <w:rsid w:val="3AD1038C"/>
    <w:rsid w:val="3AD1C540"/>
    <w:rsid w:val="3B08175A"/>
    <w:rsid w:val="3B2781ED"/>
    <w:rsid w:val="3B3A3F61"/>
    <w:rsid w:val="3B532C11"/>
    <w:rsid w:val="3B79E5C5"/>
    <w:rsid w:val="3BC25A9D"/>
    <w:rsid w:val="3BC624FF"/>
    <w:rsid w:val="3BD2163D"/>
    <w:rsid w:val="3BE0E845"/>
    <w:rsid w:val="3BFB4C91"/>
    <w:rsid w:val="3C4900DD"/>
    <w:rsid w:val="3C5B15BD"/>
    <w:rsid w:val="3CD962A2"/>
    <w:rsid w:val="3CDF47DF"/>
    <w:rsid w:val="3CF11979"/>
    <w:rsid w:val="3D51527F"/>
    <w:rsid w:val="3D67469F"/>
    <w:rsid w:val="3D785BB4"/>
    <w:rsid w:val="3D96B857"/>
    <w:rsid w:val="3DC0C1D2"/>
    <w:rsid w:val="3DC233EE"/>
    <w:rsid w:val="3E298B71"/>
    <w:rsid w:val="3E55BE80"/>
    <w:rsid w:val="3E6DE962"/>
    <w:rsid w:val="3EC42C05"/>
    <w:rsid w:val="3EEC9D7E"/>
    <w:rsid w:val="3EFFC551"/>
    <w:rsid w:val="3F2CC38C"/>
    <w:rsid w:val="3FA339B4"/>
    <w:rsid w:val="404979D6"/>
    <w:rsid w:val="40563686"/>
    <w:rsid w:val="409F9207"/>
    <w:rsid w:val="40AB31A6"/>
    <w:rsid w:val="40F65C3B"/>
    <w:rsid w:val="41DB4E56"/>
    <w:rsid w:val="41DF1346"/>
    <w:rsid w:val="420DB9E4"/>
    <w:rsid w:val="42412019"/>
    <w:rsid w:val="4280523D"/>
    <w:rsid w:val="42835491"/>
    <w:rsid w:val="42991A80"/>
    <w:rsid w:val="429FBBAA"/>
    <w:rsid w:val="42A0CF14"/>
    <w:rsid w:val="42DBBC51"/>
    <w:rsid w:val="42E22305"/>
    <w:rsid w:val="42FC2DF4"/>
    <w:rsid w:val="4300AE91"/>
    <w:rsid w:val="437B4093"/>
    <w:rsid w:val="446681F5"/>
    <w:rsid w:val="4473A7B5"/>
    <w:rsid w:val="44967430"/>
    <w:rsid w:val="44BB2080"/>
    <w:rsid w:val="44D344EC"/>
    <w:rsid w:val="44EA0C21"/>
    <w:rsid w:val="45356355"/>
    <w:rsid w:val="453FC9D9"/>
    <w:rsid w:val="4578FACE"/>
    <w:rsid w:val="459BCBE9"/>
    <w:rsid w:val="45F4E988"/>
    <w:rsid w:val="4603B0EF"/>
    <w:rsid w:val="462048BF"/>
    <w:rsid w:val="466D52EE"/>
    <w:rsid w:val="4672AE37"/>
    <w:rsid w:val="46D749D2"/>
    <w:rsid w:val="46F0875F"/>
    <w:rsid w:val="4705B0F6"/>
    <w:rsid w:val="471AB147"/>
    <w:rsid w:val="4777FAFA"/>
    <w:rsid w:val="4794606D"/>
    <w:rsid w:val="47AF2D74"/>
    <w:rsid w:val="47B0262A"/>
    <w:rsid w:val="47C5E775"/>
    <w:rsid w:val="47D26F94"/>
    <w:rsid w:val="47D9575C"/>
    <w:rsid w:val="47E8DAEE"/>
    <w:rsid w:val="48270E9F"/>
    <w:rsid w:val="482775B0"/>
    <w:rsid w:val="484B390C"/>
    <w:rsid w:val="486CD6DB"/>
    <w:rsid w:val="487F9E62"/>
    <w:rsid w:val="48C076C3"/>
    <w:rsid w:val="48C60FF5"/>
    <w:rsid w:val="48C81E06"/>
    <w:rsid w:val="49326B34"/>
    <w:rsid w:val="49E949E2"/>
    <w:rsid w:val="49F12B78"/>
    <w:rsid w:val="4A05AFBC"/>
    <w:rsid w:val="4A3AAA6E"/>
    <w:rsid w:val="4A6568BE"/>
    <w:rsid w:val="4AAF9EBC"/>
    <w:rsid w:val="4AB24130"/>
    <w:rsid w:val="4ADCD8CA"/>
    <w:rsid w:val="4AF495AB"/>
    <w:rsid w:val="4B0894BD"/>
    <w:rsid w:val="4B4E10DE"/>
    <w:rsid w:val="4B8D6EAC"/>
    <w:rsid w:val="4B90A026"/>
    <w:rsid w:val="4BA4CF84"/>
    <w:rsid w:val="4BF383FE"/>
    <w:rsid w:val="4C19129E"/>
    <w:rsid w:val="4C2C03D6"/>
    <w:rsid w:val="4C6CDAB7"/>
    <w:rsid w:val="4C86A982"/>
    <w:rsid w:val="4C900D79"/>
    <w:rsid w:val="4CF49860"/>
    <w:rsid w:val="4D7330DC"/>
    <w:rsid w:val="4D907E90"/>
    <w:rsid w:val="4E34C38A"/>
    <w:rsid w:val="4E394745"/>
    <w:rsid w:val="4E48E77F"/>
    <w:rsid w:val="4E649E12"/>
    <w:rsid w:val="4E977FDE"/>
    <w:rsid w:val="4EA95155"/>
    <w:rsid w:val="4ED198FB"/>
    <w:rsid w:val="4EE9C1CC"/>
    <w:rsid w:val="4EFCEB9B"/>
    <w:rsid w:val="4F0CC4D3"/>
    <w:rsid w:val="4F394CAB"/>
    <w:rsid w:val="4F852890"/>
    <w:rsid w:val="4F92915D"/>
    <w:rsid w:val="4FC07EEA"/>
    <w:rsid w:val="50886578"/>
    <w:rsid w:val="50B930A8"/>
    <w:rsid w:val="50D8BA61"/>
    <w:rsid w:val="515BF6B8"/>
    <w:rsid w:val="5185FB1E"/>
    <w:rsid w:val="51AEDA12"/>
    <w:rsid w:val="51C3D3E3"/>
    <w:rsid w:val="51C6D37F"/>
    <w:rsid w:val="521770E0"/>
    <w:rsid w:val="525721CF"/>
    <w:rsid w:val="52580D94"/>
    <w:rsid w:val="5265045B"/>
    <w:rsid w:val="5295198D"/>
    <w:rsid w:val="529A1807"/>
    <w:rsid w:val="52ADE842"/>
    <w:rsid w:val="52C71589"/>
    <w:rsid w:val="52EA3516"/>
    <w:rsid w:val="52F73B34"/>
    <w:rsid w:val="531ADB13"/>
    <w:rsid w:val="533229FF"/>
    <w:rsid w:val="5360CCED"/>
    <w:rsid w:val="53741822"/>
    <w:rsid w:val="53CA7FBC"/>
    <w:rsid w:val="53D48CBE"/>
    <w:rsid w:val="54084E62"/>
    <w:rsid w:val="540F76AB"/>
    <w:rsid w:val="5474881F"/>
    <w:rsid w:val="549E8D9E"/>
    <w:rsid w:val="55DB6541"/>
    <w:rsid w:val="55DC37C1"/>
    <w:rsid w:val="560CED6E"/>
    <w:rsid w:val="561BBF33"/>
    <w:rsid w:val="56CB60B2"/>
    <w:rsid w:val="56D3D58C"/>
    <w:rsid w:val="57704119"/>
    <w:rsid w:val="57AC28E1"/>
    <w:rsid w:val="583A95D6"/>
    <w:rsid w:val="586BB41D"/>
    <w:rsid w:val="5894F869"/>
    <w:rsid w:val="58E52148"/>
    <w:rsid w:val="58ED27A1"/>
    <w:rsid w:val="58EFC5F5"/>
    <w:rsid w:val="58F7B764"/>
    <w:rsid w:val="59005DA6"/>
    <w:rsid w:val="59103250"/>
    <w:rsid w:val="591B0001"/>
    <w:rsid w:val="5984FE7D"/>
    <w:rsid w:val="599BB840"/>
    <w:rsid w:val="59AB3543"/>
    <w:rsid w:val="59AFF72B"/>
    <w:rsid w:val="59BD730D"/>
    <w:rsid w:val="59DC17E1"/>
    <w:rsid w:val="59DEBAFB"/>
    <w:rsid w:val="5A11C392"/>
    <w:rsid w:val="5A159ED0"/>
    <w:rsid w:val="5A178388"/>
    <w:rsid w:val="5A25B2CF"/>
    <w:rsid w:val="5A2B48F0"/>
    <w:rsid w:val="5A36D0CB"/>
    <w:rsid w:val="5A413D10"/>
    <w:rsid w:val="5A8976FD"/>
    <w:rsid w:val="5AC63962"/>
    <w:rsid w:val="5AED2D22"/>
    <w:rsid w:val="5B73AA12"/>
    <w:rsid w:val="5B879377"/>
    <w:rsid w:val="5B9749F1"/>
    <w:rsid w:val="5BE65764"/>
    <w:rsid w:val="5BEB9FA5"/>
    <w:rsid w:val="5BF97E99"/>
    <w:rsid w:val="5BFDE4F0"/>
    <w:rsid w:val="5C1F75F6"/>
    <w:rsid w:val="5C6BE64F"/>
    <w:rsid w:val="5CF885FF"/>
    <w:rsid w:val="5D37F010"/>
    <w:rsid w:val="5D68E3DD"/>
    <w:rsid w:val="5D9E1E57"/>
    <w:rsid w:val="5DB1562B"/>
    <w:rsid w:val="5DBF4296"/>
    <w:rsid w:val="5DDC1B8F"/>
    <w:rsid w:val="5E71EDA6"/>
    <w:rsid w:val="5E895C4C"/>
    <w:rsid w:val="5EC0EF1C"/>
    <w:rsid w:val="5F08DA4E"/>
    <w:rsid w:val="5F3BDB3C"/>
    <w:rsid w:val="5F5CF79A"/>
    <w:rsid w:val="5F6DA9AB"/>
    <w:rsid w:val="5F78BA6C"/>
    <w:rsid w:val="5F872E21"/>
    <w:rsid w:val="5FEA8F80"/>
    <w:rsid w:val="6033DC8D"/>
    <w:rsid w:val="60B1443D"/>
    <w:rsid w:val="60F1719F"/>
    <w:rsid w:val="6126A361"/>
    <w:rsid w:val="61504377"/>
    <w:rsid w:val="61669D63"/>
    <w:rsid w:val="618BD282"/>
    <w:rsid w:val="61E59DDF"/>
    <w:rsid w:val="61E9448A"/>
    <w:rsid w:val="620B4BA1"/>
    <w:rsid w:val="62524C46"/>
    <w:rsid w:val="626185F5"/>
    <w:rsid w:val="6294C59C"/>
    <w:rsid w:val="62950E82"/>
    <w:rsid w:val="62A6991D"/>
    <w:rsid w:val="62E690A0"/>
    <w:rsid w:val="62ECAEBD"/>
    <w:rsid w:val="63583EA7"/>
    <w:rsid w:val="63667812"/>
    <w:rsid w:val="63811986"/>
    <w:rsid w:val="63F2D95C"/>
    <w:rsid w:val="642FDBC4"/>
    <w:rsid w:val="64682281"/>
    <w:rsid w:val="646CE842"/>
    <w:rsid w:val="64B1B30C"/>
    <w:rsid w:val="65770C7A"/>
    <w:rsid w:val="6589EB9C"/>
    <w:rsid w:val="65B577A4"/>
    <w:rsid w:val="65C56A06"/>
    <w:rsid w:val="65C6BC83"/>
    <w:rsid w:val="65DAA9F5"/>
    <w:rsid w:val="664B4540"/>
    <w:rsid w:val="66588A6D"/>
    <w:rsid w:val="666DCE32"/>
    <w:rsid w:val="66A765AA"/>
    <w:rsid w:val="66D1DD12"/>
    <w:rsid w:val="66DA3A7F"/>
    <w:rsid w:val="66F0F9E6"/>
    <w:rsid w:val="6700FA46"/>
    <w:rsid w:val="6705CB2A"/>
    <w:rsid w:val="676C1929"/>
    <w:rsid w:val="67B37908"/>
    <w:rsid w:val="6809A2E0"/>
    <w:rsid w:val="68616420"/>
    <w:rsid w:val="686EED04"/>
    <w:rsid w:val="6892A173"/>
    <w:rsid w:val="6893AEF6"/>
    <w:rsid w:val="68946478"/>
    <w:rsid w:val="68C64F57"/>
    <w:rsid w:val="68F9E1E5"/>
    <w:rsid w:val="691639CF"/>
    <w:rsid w:val="6958CE28"/>
    <w:rsid w:val="69AD30F3"/>
    <w:rsid w:val="69B1E41E"/>
    <w:rsid w:val="69E55140"/>
    <w:rsid w:val="6A10DAEA"/>
    <w:rsid w:val="6A2A79CE"/>
    <w:rsid w:val="6A354A29"/>
    <w:rsid w:val="6A42F5B9"/>
    <w:rsid w:val="6A95C632"/>
    <w:rsid w:val="6B61DB83"/>
    <w:rsid w:val="6B8196D9"/>
    <w:rsid w:val="6BBF17A7"/>
    <w:rsid w:val="6BD1B469"/>
    <w:rsid w:val="6BFDD733"/>
    <w:rsid w:val="6C84813B"/>
    <w:rsid w:val="6C98A4F5"/>
    <w:rsid w:val="6CD91F6A"/>
    <w:rsid w:val="6CF675AC"/>
    <w:rsid w:val="6D17CB9F"/>
    <w:rsid w:val="6DB97006"/>
    <w:rsid w:val="6DC9871A"/>
    <w:rsid w:val="6DD4790B"/>
    <w:rsid w:val="6E2C9618"/>
    <w:rsid w:val="6E30B792"/>
    <w:rsid w:val="6E6F541C"/>
    <w:rsid w:val="6E986BFD"/>
    <w:rsid w:val="6E9A9469"/>
    <w:rsid w:val="6EE44017"/>
    <w:rsid w:val="6F230149"/>
    <w:rsid w:val="6F319CA7"/>
    <w:rsid w:val="6F496AB6"/>
    <w:rsid w:val="6FA8213A"/>
    <w:rsid w:val="700F2102"/>
    <w:rsid w:val="70C6800F"/>
    <w:rsid w:val="70D2D22A"/>
    <w:rsid w:val="710B738B"/>
    <w:rsid w:val="7127E70B"/>
    <w:rsid w:val="713E380A"/>
    <w:rsid w:val="717D67FC"/>
    <w:rsid w:val="71CC222D"/>
    <w:rsid w:val="71CE055D"/>
    <w:rsid w:val="72010EAA"/>
    <w:rsid w:val="7202BBD8"/>
    <w:rsid w:val="7207D278"/>
    <w:rsid w:val="722B8229"/>
    <w:rsid w:val="723BD7D3"/>
    <w:rsid w:val="725DAEDE"/>
    <w:rsid w:val="7292EA51"/>
    <w:rsid w:val="72FA09DA"/>
    <w:rsid w:val="737BB764"/>
    <w:rsid w:val="738FB003"/>
    <w:rsid w:val="73F5FA95"/>
    <w:rsid w:val="7419720D"/>
    <w:rsid w:val="743A36A8"/>
    <w:rsid w:val="743B8334"/>
    <w:rsid w:val="745B07D6"/>
    <w:rsid w:val="7473141B"/>
    <w:rsid w:val="747E48F2"/>
    <w:rsid w:val="74D2AFF3"/>
    <w:rsid w:val="752DEA2E"/>
    <w:rsid w:val="75518D7A"/>
    <w:rsid w:val="75580914"/>
    <w:rsid w:val="7584D813"/>
    <w:rsid w:val="75EF8A0F"/>
    <w:rsid w:val="7621AF01"/>
    <w:rsid w:val="7688E96F"/>
    <w:rsid w:val="77316832"/>
    <w:rsid w:val="777A2572"/>
    <w:rsid w:val="77F1A48B"/>
    <w:rsid w:val="780525F6"/>
    <w:rsid w:val="783000F0"/>
    <w:rsid w:val="78332658"/>
    <w:rsid w:val="7847A0A3"/>
    <w:rsid w:val="785A020E"/>
    <w:rsid w:val="789B4276"/>
    <w:rsid w:val="79470A08"/>
    <w:rsid w:val="797A3D4B"/>
    <w:rsid w:val="79AD549A"/>
    <w:rsid w:val="79D70F1D"/>
    <w:rsid w:val="79F09443"/>
    <w:rsid w:val="7A123ECF"/>
    <w:rsid w:val="7AA01DE0"/>
    <w:rsid w:val="7AE561CF"/>
    <w:rsid w:val="7B1C1F53"/>
    <w:rsid w:val="7B45F43A"/>
    <w:rsid w:val="7B5E02E4"/>
    <w:rsid w:val="7B62316B"/>
    <w:rsid w:val="7B81A3C9"/>
    <w:rsid w:val="7BACF5BA"/>
    <w:rsid w:val="7BCF4F4B"/>
    <w:rsid w:val="7C38BBD7"/>
    <w:rsid w:val="7C42A84C"/>
    <w:rsid w:val="7C4CDC28"/>
    <w:rsid w:val="7C56DA33"/>
    <w:rsid w:val="7CE66095"/>
    <w:rsid w:val="7CFC7DFF"/>
    <w:rsid w:val="7D06EEB4"/>
    <w:rsid w:val="7D26C0DB"/>
    <w:rsid w:val="7D7F50DD"/>
    <w:rsid w:val="7DE55ADB"/>
    <w:rsid w:val="7E1B31D4"/>
    <w:rsid w:val="7E2AECB4"/>
    <w:rsid w:val="7E913746"/>
    <w:rsid w:val="7EB3892E"/>
    <w:rsid w:val="7EC21F59"/>
    <w:rsid w:val="7EC5C019"/>
    <w:rsid w:val="7F083FC0"/>
    <w:rsid w:val="7F2A3A15"/>
    <w:rsid w:val="7F2AB7D8"/>
    <w:rsid w:val="7F486A9E"/>
    <w:rsid w:val="7F8CBEE1"/>
    <w:rsid w:val="7FB17DDF"/>
    <w:rsid w:val="7FB93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99AF"/>
  <w15:chartTrackingRefBased/>
  <w15:docId w15:val="{CB6ED77F-23AD-47D4-BE1B-73C55DD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1C"/>
  </w:style>
  <w:style w:type="paragraph" w:styleId="Heading1">
    <w:name w:val="heading 1"/>
    <w:basedOn w:val="Normal"/>
    <w:next w:val="Normal"/>
    <w:link w:val="Heading1Char"/>
    <w:uiPriority w:val="9"/>
    <w:qFormat/>
    <w:rsid w:val="002548B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8"/>
      <w:szCs w:val="22"/>
    </w:rPr>
  </w:style>
  <w:style w:type="paragraph" w:styleId="Heading2">
    <w:name w:val="heading 2"/>
    <w:basedOn w:val="Heading3"/>
    <w:next w:val="Normal"/>
    <w:link w:val="Heading2Char"/>
    <w:uiPriority w:val="9"/>
    <w:unhideWhenUsed/>
    <w:qFormat/>
    <w:rsid w:val="002548B5"/>
    <w:pPr>
      <w:outlineLvl w:val="1"/>
    </w:pPr>
    <w:rPr>
      <w:rFonts w:cstheme="minorHAnsi"/>
      <w:szCs w:val="24"/>
    </w:rPr>
  </w:style>
  <w:style w:type="paragraph" w:styleId="Heading3">
    <w:name w:val="heading 3"/>
    <w:basedOn w:val="Normal"/>
    <w:next w:val="Normal"/>
    <w:link w:val="Heading3Char"/>
    <w:uiPriority w:val="9"/>
    <w:unhideWhenUsed/>
    <w:qFormat/>
    <w:rsid w:val="00D01718"/>
    <w:pPr>
      <w:pBdr>
        <w:top w:val="single" w:sz="6" w:space="2" w:color="4472C4" w:themeColor="accent1"/>
      </w:pBdr>
      <w:spacing w:before="300" w:after="0"/>
      <w:outlineLvl w:val="2"/>
    </w:pPr>
    <w:rPr>
      <w:b/>
      <w:color w:val="4472C4" w:themeColor="accent1"/>
      <w:spacing w:val="15"/>
      <w:sz w:val="24"/>
    </w:rPr>
  </w:style>
  <w:style w:type="paragraph" w:styleId="Heading4">
    <w:name w:val="heading 4"/>
    <w:basedOn w:val="Normal"/>
    <w:next w:val="Normal"/>
    <w:link w:val="Heading4Char"/>
    <w:uiPriority w:val="9"/>
    <w:unhideWhenUsed/>
    <w:qFormat/>
    <w:rsid w:val="0091331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1331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1331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1331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133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31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B5"/>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2548B5"/>
    <w:rPr>
      <w:rFonts w:cstheme="minorHAnsi"/>
      <w:caps/>
      <w:color w:val="1F3763" w:themeColor="accent1" w:themeShade="7F"/>
      <w:spacing w:val="15"/>
      <w:sz w:val="24"/>
      <w:szCs w:val="24"/>
    </w:rPr>
  </w:style>
  <w:style w:type="character" w:customStyle="1" w:styleId="Heading3Char">
    <w:name w:val="Heading 3 Char"/>
    <w:basedOn w:val="DefaultParagraphFont"/>
    <w:link w:val="Heading3"/>
    <w:uiPriority w:val="9"/>
    <w:rsid w:val="00D01718"/>
    <w:rPr>
      <w:b/>
      <w:color w:val="4472C4" w:themeColor="accent1"/>
      <w:spacing w:val="15"/>
      <w:sz w:val="24"/>
    </w:rPr>
  </w:style>
  <w:style w:type="character" w:customStyle="1" w:styleId="Heading4Char">
    <w:name w:val="Heading 4 Char"/>
    <w:basedOn w:val="DefaultParagraphFont"/>
    <w:link w:val="Heading4"/>
    <w:uiPriority w:val="9"/>
    <w:rsid w:val="0091331C"/>
    <w:rPr>
      <w:caps/>
      <w:color w:val="2F5496" w:themeColor="accent1" w:themeShade="BF"/>
      <w:spacing w:val="10"/>
    </w:rPr>
  </w:style>
  <w:style w:type="character" w:customStyle="1" w:styleId="Heading5Char">
    <w:name w:val="Heading 5 Char"/>
    <w:basedOn w:val="DefaultParagraphFont"/>
    <w:link w:val="Heading5"/>
    <w:uiPriority w:val="9"/>
    <w:semiHidden/>
    <w:rsid w:val="0091331C"/>
    <w:rPr>
      <w:caps/>
      <w:color w:val="2F5496" w:themeColor="accent1" w:themeShade="BF"/>
      <w:spacing w:val="10"/>
    </w:rPr>
  </w:style>
  <w:style w:type="character" w:customStyle="1" w:styleId="Heading6Char">
    <w:name w:val="Heading 6 Char"/>
    <w:basedOn w:val="DefaultParagraphFont"/>
    <w:link w:val="Heading6"/>
    <w:uiPriority w:val="9"/>
    <w:semiHidden/>
    <w:rsid w:val="0091331C"/>
    <w:rPr>
      <w:caps/>
      <w:color w:val="2F5496" w:themeColor="accent1" w:themeShade="BF"/>
      <w:spacing w:val="10"/>
    </w:rPr>
  </w:style>
  <w:style w:type="character" w:customStyle="1" w:styleId="Heading7Char">
    <w:name w:val="Heading 7 Char"/>
    <w:basedOn w:val="DefaultParagraphFont"/>
    <w:link w:val="Heading7"/>
    <w:uiPriority w:val="9"/>
    <w:semiHidden/>
    <w:rsid w:val="0091331C"/>
    <w:rPr>
      <w:caps/>
      <w:color w:val="2F5496" w:themeColor="accent1" w:themeShade="BF"/>
      <w:spacing w:val="10"/>
    </w:rPr>
  </w:style>
  <w:style w:type="character" w:customStyle="1" w:styleId="Heading8Char">
    <w:name w:val="Heading 8 Char"/>
    <w:basedOn w:val="DefaultParagraphFont"/>
    <w:link w:val="Heading8"/>
    <w:uiPriority w:val="9"/>
    <w:semiHidden/>
    <w:rsid w:val="0091331C"/>
    <w:rPr>
      <w:caps/>
      <w:spacing w:val="10"/>
      <w:sz w:val="18"/>
      <w:szCs w:val="18"/>
    </w:rPr>
  </w:style>
  <w:style w:type="character" w:customStyle="1" w:styleId="Heading9Char">
    <w:name w:val="Heading 9 Char"/>
    <w:basedOn w:val="DefaultParagraphFont"/>
    <w:link w:val="Heading9"/>
    <w:uiPriority w:val="9"/>
    <w:semiHidden/>
    <w:rsid w:val="0091331C"/>
    <w:rPr>
      <w:i/>
      <w:iCs/>
      <w:caps/>
      <w:spacing w:val="10"/>
      <w:sz w:val="18"/>
      <w:szCs w:val="18"/>
    </w:rPr>
  </w:style>
  <w:style w:type="paragraph" w:styleId="Caption">
    <w:name w:val="caption"/>
    <w:basedOn w:val="Normal"/>
    <w:next w:val="Normal"/>
    <w:uiPriority w:val="35"/>
    <w:semiHidden/>
    <w:unhideWhenUsed/>
    <w:qFormat/>
    <w:rsid w:val="0091331C"/>
    <w:rPr>
      <w:b/>
      <w:bCs/>
      <w:color w:val="2F5496" w:themeColor="accent1" w:themeShade="BF"/>
      <w:sz w:val="16"/>
      <w:szCs w:val="16"/>
    </w:rPr>
  </w:style>
  <w:style w:type="paragraph" w:styleId="Title">
    <w:name w:val="Title"/>
    <w:basedOn w:val="Normal"/>
    <w:next w:val="Normal"/>
    <w:link w:val="TitleChar"/>
    <w:uiPriority w:val="10"/>
    <w:qFormat/>
    <w:rsid w:val="0091331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1331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133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31C"/>
    <w:rPr>
      <w:caps/>
      <w:color w:val="595959" w:themeColor="text1" w:themeTint="A6"/>
      <w:spacing w:val="10"/>
      <w:sz w:val="21"/>
      <w:szCs w:val="21"/>
    </w:rPr>
  </w:style>
  <w:style w:type="character" w:styleId="Strong">
    <w:name w:val="Strong"/>
    <w:uiPriority w:val="22"/>
    <w:qFormat/>
    <w:rsid w:val="0091331C"/>
    <w:rPr>
      <w:b/>
      <w:bCs/>
    </w:rPr>
  </w:style>
  <w:style w:type="character" w:styleId="Emphasis">
    <w:name w:val="Emphasis"/>
    <w:uiPriority w:val="20"/>
    <w:qFormat/>
    <w:rsid w:val="0091331C"/>
    <w:rPr>
      <w:caps/>
      <w:color w:val="1F3763" w:themeColor="accent1" w:themeShade="7F"/>
      <w:spacing w:val="5"/>
    </w:rPr>
  </w:style>
  <w:style w:type="paragraph" w:styleId="NoSpacing">
    <w:name w:val="No Spacing"/>
    <w:uiPriority w:val="1"/>
    <w:qFormat/>
    <w:rsid w:val="0091331C"/>
    <w:pPr>
      <w:spacing w:after="0" w:line="240" w:lineRule="auto"/>
    </w:pPr>
  </w:style>
  <w:style w:type="paragraph" w:styleId="Quote">
    <w:name w:val="Quote"/>
    <w:basedOn w:val="Normal"/>
    <w:next w:val="Normal"/>
    <w:link w:val="QuoteChar"/>
    <w:uiPriority w:val="29"/>
    <w:qFormat/>
    <w:rsid w:val="0091331C"/>
    <w:rPr>
      <w:i/>
      <w:iCs/>
      <w:sz w:val="24"/>
      <w:szCs w:val="24"/>
    </w:rPr>
  </w:style>
  <w:style w:type="character" w:customStyle="1" w:styleId="QuoteChar">
    <w:name w:val="Quote Char"/>
    <w:basedOn w:val="DefaultParagraphFont"/>
    <w:link w:val="Quote"/>
    <w:uiPriority w:val="29"/>
    <w:rsid w:val="0091331C"/>
    <w:rPr>
      <w:i/>
      <w:iCs/>
      <w:sz w:val="24"/>
      <w:szCs w:val="24"/>
    </w:rPr>
  </w:style>
  <w:style w:type="paragraph" w:styleId="IntenseQuote">
    <w:name w:val="Intense Quote"/>
    <w:basedOn w:val="Normal"/>
    <w:next w:val="Normal"/>
    <w:link w:val="IntenseQuoteChar"/>
    <w:uiPriority w:val="30"/>
    <w:qFormat/>
    <w:rsid w:val="0091331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1331C"/>
    <w:rPr>
      <w:color w:val="4472C4" w:themeColor="accent1"/>
      <w:sz w:val="24"/>
      <w:szCs w:val="24"/>
    </w:rPr>
  </w:style>
  <w:style w:type="character" w:styleId="SubtleEmphasis">
    <w:name w:val="Subtle Emphasis"/>
    <w:uiPriority w:val="19"/>
    <w:qFormat/>
    <w:rsid w:val="0091331C"/>
    <w:rPr>
      <w:i/>
      <w:iCs/>
      <w:color w:val="1F3763" w:themeColor="accent1" w:themeShade="7F"/>
    </w:rPr>
  </w:style>
  <w:style w:type="character" w:styleId="IntenseEmphasis">
    <w:name w:val="Intense Emphasis"/>
    <w:uiPriority w:val="21"/>
    <w:qFormat/>
    <w:rsid w:val="0091331C"/>
    <w:rPr>
      <w:b/>
      <w:bCs/>
      <w:caps/>
      <w:color w:val="1F3763" w:themeColor="accent1" w:themeShade="7F"/>
      <w:spacing w:val="10"/>
    </w:rPr>
  </w:style>
  <w:style w:type="character" w:styleId="SubtleReference">
    <w:name w:val="Subtle Reference"/>
    <w:uiPriority w:val="31"/>
    <w:qFormat/>
    <w:rsid w:val="0091331C"/>
    <w:rPr>
      <w:b/>
      <w:bCs/>
      <w:color w:val="4472C4" w:themeColor="accent1"/>
    </w:rPr>
  </w:style>
  <w:style w:type="character" w:styleId="IntenseReference">
    <w:name w:val="Intense Reference"/>
    <w:uiPriority w:val="32"/>
    <w:qFormat/>
    <w:rsid w:val="00CC017B"/>
    <w:rPr>
      <w:b/>
      <w:bCs/>
      <w:i w:val="0"/>
      <w:iCs/>
      <w:caps/>
      <w:color w:val="4472C4" w:themeColor="accent1"/>
      <w:sz w:val="24"/>
    </w:rPr>
  </w:style>
  <w:style w:type="character" w:styleId="BookTitle">
    <w:name w:val="Book Title"/>
    <w:uiPriority w:val="33"/>
    <w:qFormat/>
    <w:rsid w:val="0091331C"/>
    <w:rPr>
      <w:b/>
      <w:bCs/>
      <w:i/>
      <w:iCs/>
      <w:spacing w:val="0"/>
    </w:rPr>
  </w:style>
  <w:style w:type="paragraph" w:styleId="TOCHeading">
    <w:name w:val="TOC Heading"/>
    <w:basedOn w:val="Heading1"/>
    <w:next w:val="Normal"/>
    <w:uiPriority w:val="39"/>
    <w:semiHidden/>
    <w:unhideWhenUsed/>
    <w:qFormat/>
    <w:rsid w:val="0091331C"/>
    <w:pPr>
      <w:outlineLvl w:val="9"/>
    </w:pPr>
  </w:style>
  <w:style w:type="paragraph" w:styleId="ListParagraph">
    <w:name w:val="List Paragraph"/>
    <w:basedOn w:val="Normal"/>
    <w:uiPriority w:val="34"/>
    <w:qFormat/>
    <w:rsid w:val="0091331C"/>
    <w:pPr>
      <w:ind w:left="720"/>
      <w:contextualSpacing/>
    </w:pPr>
  </w:style>
  <w:style w:type="paragraph" w:customStyle="1" w:styleId="xmsonormal">
    <w:name w:val="x_msonormal"/>
    <w:basedOn w:val="Normal"/>
    <w:rsid w:val="00B01EBD"/>
    <w:pPr>
      <w:spacing w:before="0" w:after="0" w:line="240" w:lineRule="auto"/>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8A5613"/>
    <w:rPr>
      <w:sz w:val="16"/>
      <w:szCs w:val="16"/>
    </w:rPr>
  </w:style>
  <w:style w:type="paragraph" w:styleId="CommentText">
    <w:name w:val="annotation text"/>
    <w:basedOn w:val="Normal"/>
    <w:link w:val="CommentTextChar"/>
    <w:uiPriority w:val="99"/>
    <w:unhideWhenUsed/>
    <w:rsid w:val="008A5613"/>
    <w:pPr>
      <w:spacing w:line="240" w:lineRule="auto"/>
    </w:pPr>
  </w:style>
  <w:style w:type="character" w:customStyle="1" w:styleId="CommentTextChar">
    <w:name w:val="Comment Text Char"/>
    <w:basedOn w:val="DefaultParagraphFont"/>
    <w:link w:val="CommentText"/>
    <w:uiPriority w:val="99"/>
    <w:rsid w:val="008A5613"/>
  </w:style>
  <w:style w:type="paragraph" w:styleId="CommentSubject">
    <w:name w:val="annotation subject"/>
    <w:basedOn w:val="CommentText"/>
    <w:next w:val="CommentText"/>
    <w:link w:val="CommentSubjectChar"/>
    <w:uiPriority w:val="99"/>
    <w:semiHidden/>
    <w:unhideWhenUsed/>
    <w:rsid w:val="008A5613"/>
    <w:rPr>
      <w:b/>
      <w:bCs/>
    </w:rPr>
  </w:style>
  <w:style w:type="character" w:customStyle="1" w:styleId="CommentSubjectChar">
    <w:name w:val="Comment Subject Char"/>
    <w:basedOn w:val="CommentTextChar"/>
    <w:link w:val="CommentSubject"/>
    <w:uiPriority w:val="99"/>
    <w:semiHidden/>
    <w:rsid w:val="008A5613"/>
    <w:rPr>
      <w:b/>
      <w:bCs/>
    </w:rPr>
  </w:style>
  <w:style w:type="paragraph" w:styleId="BalloonText">
    <w:name w:val="Balloon Text"/>
    <w:basedOn w:val="Normal"/>
    <w:link w:val="BalloonTextChar"/>
    <w:uiPriority w:val="99"/>
    <w:semiHidden/>
    <w:unhideWhenUsed/>
    <w:rsid w:val="008A56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13"/>
    <w:rPr>
      <w:rFonts w:ascii="Segoe UI" w:hAnsi="Segoe UI" w:cs="Segoe UI"/>
      <w:sz w:val="18"/>
      <w:szCs w:val="18"/>
    </w:rPr>
  </w:style>
  <w:style w:type="paragraph" w:styleId="Revision">
    <w:name w:val="Revision"/>
    <w:hidden/>
    <w:uiPriority w:val="99"/>
    <w:semiHidden/>
    <w:rsid w:val="00661CCA"/>
    <w:pPr>
      <w:spacing w:before="0" w:after="0" w:line="240" w:lineRule="auto"/>
    </w:pPr>
  </w:style>
  <w:style w:type="paragraph" w:styleId="NormalWeb">
    <w:name w:val="Normal (Web)"/>
    <w:basedOn w:val="Normal"/>
    <w:uiPriority w:val="99"/>
    <w:semiHidden/>
    <w:unhideWhenUsed/>
    <w:rsid w:val="00213E9B"/>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13E9B"/>
    <w:rPr>
      <w:rFonts w:ascii="Segoe UI" w:hAnsi="Segoe UI" w:cs="Segoe UI" w:hint="default"/>
      <w:sz w:val="18"/>
      <w:szCs w:val="18"/>
    </w:rPr>
  </w:style>
  <w:style w:type="table" w:styleId="TableGrid">
    <w:name w:val="Table Grid"/>
    <w:basedOn w:val="TableNormal"/>
    <w:uiPriority w:val="39"/>
    <w:rsid w:val="00A846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C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46CFF"/>
  </w:style>
  <w:style w:type="paragraph" w:styleId="Footer">
    <w:name w:val="footer"/>
    <w:basedOn w:val="Normal"/>
    <w:link w:val="FooterChar"/>
    <w:uiPriority w:val="99"/>
    <w:unhideWhenUsed/>
    <w:rsid w:val="00C46C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6CFF"/>
  </w:style>
  <w:style w:type="character" w:styleId="Hyperlink">
    <w:name w:val="Hyperlink"/>
    <w:basedOn w:val="DefaultParagraphFont"/>
    <w:uiPriority w:val="99"/>
    <w:unhideWhenUsed/>
    <w:rsid w:val="00CE6FBA"/>
    <w:rPr>
      <w:color w:val="0563C1" w:themeColor="hyperlink"/>
      <w:u w:val="single"/>
    </w:rPr>
  </w:style>
  <w:style w:type="character" w:customStyle="1" w:styleId="UnresolvedMention1">
    <w:name w:val="Unresolved Mention1"/>
    <w:basedOn w:val="DefaultParagraphFont"/>
    <w:uiPriority w:val="99"/>
    <w:semiHidden/>
    <w:unhideWhenUsed/>
    <w:rsid w:val="00CE6FBA"/>
    <w:rPr>
      <w:color w:val="605E5C"/>
      <w:shd w:val="clear" w:color="auto" w:fill="E1DFDD"/>
    </w:rPr>
  </w:style>
  <w:style w:type="character" w:customStyle="1" w:styleId="UnresolvedMention2">
    <w:name w:val="Unresolved Mention2"/>
    <w:basedOn w:val="DefaultParagraphFont"/>
    <w:uiPriority w:val="99"/>
    <w:semiHidden/>
    <w:unhideWhenUsed/>
    <w:rsid w:val="00C26A99"/>
    <w:rPr>
      <w:color w:val="605E5C"/>
      <w:shd w:val="clear" w:color="auto" w:fill="E1DFDD"/>
    </w:rPr>
  </w:style>
  <w:style w:type="character" w:customStyle="1" w:styleId="normaltextrun">
    <w:name w:val="normaltextrun"/>
    <w:basedOn w:val="DefaultParagraphFont"/>
    <w:rsid w:val="00246E5A"/>
  </w:style>
  <w:style w:type="character" w:customStyle="1" w:styleId="eop">
    <w:name w:val="eop"/>
    <w:basedOn w:val="DefaultParagraphFont"/>
    <w:rsid w:val="00246E5A"/>
  </w:style>
  <w:style w:type="character" w:styleId="FollowedHyperlink">
    <w:name w:val="FollowedHyperlink"/>
    <w:basedOn w:val="DefaultParagraphFont"/>
    <w:uiPriority w:val="99"/>
    <w:semiHidden/>
    <w:unhideWhenUsed/>
    <w:rsid w:val="00CD79EB"/>
    <w:rPr>
      <w:color w:val="954F72" w:themeColor="followedHyperlink"/>
      <w:u w:val="single"/>
    </w:rPr>
  </w:style>
  <w:style w:type="character" w:customStyle="1" w:styleId="Mention1">
    <w:name w:val="Mention1"/>
    <w:basedOn w:val="DefaultParagraphFont"/>
    <w:uiPriority w:val="99"/>
    <w:unhideWhenUsed/>
    <w:rsid w:val="00CA4701"/>
    <w:rPr>
      <w:color w:val="2B579A"/>
      <w:shd w:val="clear" w:color="auto" w:fill="E1DFDD"/>
    </w:rPr>
  </w:style>
  <w:style w:type="character" w:styleId="FootnoteReference">
    <w:name w:val="footnote reference"/>
    <w:basedOn w:val="DefaultParagraphFont"/>
    <w:uiPriority w:val="99"/>
    <w:semiHidden/>
    <w:unhideWhenUsed/>
    <w:rsid w:val="009405D9"/>
    <w:rPr>
      <w:vertAlign w:val="superscript"/>
    </w:rPr>
  </w:style>
  <w:style w:type="paragraph" w:styleId="FootnoteText">
    <w:name w:val="footnote text"/>
    <w:basedOn w:val="Normal"/>
    <w:link w:val="FootnoteTextChar"/>
    <w:uiPriority w:val="99"/>
    <w:semiHidden/>
    <w:unhideWhenUsed/>
    <w:rsid w:val="008F6257"/>
    <w:pPr>
      <w:spacing w:before="0" w:after="0" w:line="240" w:lineRule="auto"/>
    </w:pPr>
  </w:style>
  <w:style w:type="character" w:customStyle="1" w:styleId="FootnoteTextChar">
    <w:name w:val="Footnote Text Char"/>
    <w:basedOn w:val="DefaultParagraphFont"/>
    <w:link w:val="FootnoteText"/>
    <w:uiPriority w:val="99"/>
    <w:semiHidden/>
    <w:rsid w:val="008F6257"/>
  </w:style>
  <w:style w:type="paragraph" w:customStyle="1" w:styleId="paragraph">
    <w:name w:val="paragraph"/>
    <w:basedOn w:val="Normal"/>
    <w:rsid w:val="00465FC0"/>
    <w:pPr>
      <w:spacing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465FC0"/>
  </w:style>
  <w:style w:type="character" w:customStyle="1" w:styleId="UnresolvedMention3">
    <w:name w:val="Unresolved Mention3"/>
    <w:basedOn w:val="DefaultParagraphFont"/>
    <w:uiPriority w:val="99"/>
    <w:semiHidden/>
    <w:unhideWhenUsed/>
    <w:rsid w:val="00126642"/>
    <w:rPr>
      <w:color w:val="605E5C"/>
      <w:shd w:val="clear" w:color="auto" w:fill="E1DFDD"/>
    </w:rPr>
  </w:style>
  <w:style w:type="character" w:customStyle="1" w:styleId="UnresolvedMention4">
    <w:name w:val="Unresolved Mention4"/>
    <w:basedOn w:val="DefaultParagraphFont"/>
    <w:uiPriority w:val="99"/>
    <w:semiHidden/>
    <w:unhideWhenUsed/>
    <w:rsid w:val="0067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13">
      <w:bodyDiv w:val="1"/>
      <w:marLeft w:val="0"/>
      <w:marRight w:val="0"/>
      <w:marTop w:val="0"/>
      <w:marBottom w:val="0"/>
      <w:divBdr>
        <w:top w:val="none" w:sz="0" w:space="0" w:color="auto"/>
        <w:left w:val="none" w:sz="0" w:space="0" w:color="auto"/>
        <w:bottom w:val="none" w:sz="0" w:space="0" w:color="auto"/>
        <w:right w:val="none" w:sz="0" w:space="0" w:color="auto"/>
      </w:divBdr>
      <w:divsChild>
        <w:div w:id="256596478">
          <w:marLeft w:val="0"/>
          <w:marRight w:val="0"/>
          <w:marTop w:val="0"/>
          <w:marBottom w:val="0"/>
          <w:divBdr>
            <w:top w:val="none" w:sz="0" w:space="0" w:color="auto"/>
            <w:left w:val="none" w:sz="0" w:space="0" w:color="auto"/>
            <w:bottom w:val="none" w:sz="0" w:space="0" w:color="auto"/>
            <w:right w:val="none" w:sz="0" w:space="0" w:color="auto"/>
          </w:divBdr>
        </w:div>
        <w:div w:id="554660652">
          <w:marLeft w:val="0"/>
          <w:marRight w:val="0"/>
          <w:marTop w:val="0"/>
          <w:marBottom w:val="0"/>
          <w:divBdr>
            <w:top w:val="none" w:sz="0" w:space="0" w:color="auto"/>
            <w:left w:val="none" w:sz="0" w:space="0" w:color="auto"/>
            <w:bottom w:val="none" w:sz="0" w:space="0" w:color="auto"/>
            <w:right w:val="none" w:sz="0" w:space="0" w:color="auto"/>
          </w:divBdr>
        </w:div>
        <w:div w:id="2005039877">
          <w:marLeft w:val="0"/>
          <w:marRight w:val="0"/>
          <w:marTop w:val="0"/>
          <w:marBottom w:val="0"/>
          <w:divBdr>
            <w:top w:val="none" w:sz="0" w:space="0" w:color="auto"/>
            <w:left w:val="none" w:sz="0" w:space="0" w:color="auto"/>
            <w:bottom w:val="none" w:sz="0" w:space="0" w:color="auto"/>
            <w:right w:val="none" w:sz="0" w:space="0" w:color="auto"/>
          </w:divBdr>
        </w:div>
      </w:divsChild>
    </w:div>
    <w:div w:id="129132747">
      <w:bodyDiv w:val="1"/>
      <w:marLeft w:val="0"/>
      <w:marRight w:val="0"/>
      <w:marTop w:val="0"/>
      <w:marBottom w:val="0"/>
      <w:divBdr>
        <w:top w:val="none" w:sz="0" w:space="0" w:color="auto"/>
        <w:left w:val="none" w:sz="0" w:space="0" w:color="auto"/>
        <w:bottom w:val="none" w:sz="0" w:space="0" w:color="auto"/>
        <w:right w:val="none" w:sz="0" w:space="0" w:color="auto"/>
      </w:divBdr>
    </w:div>
    <w:div w:id="133180577">
      <w:bodyDiv w:val="1"/>
      <w:marLeft w:val="0"/>
      <w:marRight w:val="0"/>
      <w:marTop w:val="0"/>
      <w:marBottom w:val="0"/>
      <w:divBdr>
        <w:top w:val="none" w:sz="0" w:space="0" w:color="auto"/>
        <w:left w:val="none" w:sz="0" w:space="0" w:color="auto"/>
        <w:bottom w:val="none" w:sz="0" w:space="0" w:color="auto"/>
        <w:right w:val="none" w:sz="0" w:space="0" w:color="auto"/>
      </w:divBdr>
      <w:divsChild>
        <w:div w:id="597366782">
          <w:marLeft w:val="0"/>
          <w:marRight w:val="0"/>
          <w:marTop w:val="0"/>
          <w:marBottom w:val="0"/>
          <w:divBdr>
            <w:top w:val="none" w:sz="0" w:space="0" w:color="auto"/>
            <w:left w:val="none" w:sz="0" w:space="0" w:color="auto"/>
            <w:bottom w:val="none" w:sz="0" w:space="0" w:color="auto"/>
            <w:right w:val="none" w:sz="0" w:space="0" w:color="auto"/>
          </w:divBdr>
          <w:divsChild>
            <w:div w:id="8801710">
              <w:marLeft w:val="0"/>
              <w:marRight w:val="0"/>
              <w:marTop w:val="0"/>
              <w:marBottom w:val="0"/>
              <w:divBdr>
                <w:top w:val="none" w:sz="0" w:space="0" w:color="auto"/>
                <w:left w:val="none" w:sz="0" w:space="0" w:color="auto"/>
                <w:bottom w:val="none" w:sz="0" w:space="0" w:color="auto"/>
                <w:right w:val="none" w:sz="0" w:space="0" w:color="auto"/>
              </w:divBdr>
            </w:div>
            <w:div w:id="758866935">
              <w:marLeft w:val="0"/>
              <w:marRight w:val="0"/>
              <w:marTop w:val="0"/>
              <w:marBottom w:val="0"/>
              <w:divBdr>
                <w:top w:val="none" w:sz="0" w:space="0" w:color="auto"/>
                <w:left w:val="none" w:sz="0" w:space="0" w:color="auto"/>
                <w:bottom w:val="none" w:sz="0" w:space="0" w:color="auto"/>
                <w:right w:val="none" w:sz="0" w:space="0" w:color="auto"/>
              </w:divBdr>
            </w:div>
            <w:div w:id="1007320746">
              <w:marLeft w:val="0"/>
              <w:marRight w:val="0"/>
              <w:marTop w:val="0"/>
              <w:marBottom w:val="0"/>
              <w:divBdr>
                <w:top w:val="none" w:sz="0" w:space="0" w:color="auto"/>
                <w:left w:val="none" w:sz="0" w:space="0" w:color="auto"/>
                <w:bottom w:val="none" w:sz="0" w:space="0" w:color="auto"/>
                <w:right w:val="none" w:sz="0" w:space="0" w:color="auto"/>
              </w:divBdr>
            </w:div>
          </w:divsChild>
        </w:div>
        <w:div w:id="1593853829">
          <w:marLeft w:val="0"/>
          <w:marRight w:val="0"/>
          <w:marTop w:val="0"/>
          <w:marBottom w:val="0"/>
          <w:divBdr>
            <w:top w:val="none" w:sz="0" w:space="0" w:color="auto"/>
            <w:left w:val="none" w:sz="0" w:space="0" w:color="auto"/>
            <w:bottom w:val="none" w:sz="0" w:space="0" w:color="auto"/>
            <w:right w:val="none" w:sz="0" w:space="0" w:color="auto"/>
          </w:divBdr>
          <w:divsChild>
            <w:div w:id="1135835507">
              <w:marLeft w:val="0"/>
              <w:marRight w:val="0"/>
              <w:marTop w:val="0"/>
              <w:marBottom w:val="0"/>
              <w:divBdr>
                <w:top w:val="none" w:sz="0" w:space="0" w:color="auto"/>
                <w:left w:val="none" w:sz="0" w:space="0" w:color="auto"/>
                <w:bottom w:val="none" w:sz="0" w:space="0" w:color="auto"/>
                <w:right w:val="none" w:sz="0" w:space="0" w:color="auto"/>
              </w:divBdr>
            </w:div>
            <w:div w:id="18009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765">
      <w:bodyDiv w:val="1"/>
      <w:marLeft w:val="0"/>
      <w:marRight w:val="0"/>
      <w:marTop w:val="0"/>
      <w:marBottom w:val="0"/>
      <w:divBdr>
        <w:top w:val="none" w:sz="0" w:space="0" w:color="auto"/>
        <w:left w:val="none" w:sz="0" w:space="0" w:color="auto"/>
        <w:bottom w:val="none" w:sz="0" w:space="0" w:color="auto"/>
        <w:right w:val="none" w:sz="0" w:space="0" w:color="auto"/>
      </w:divBdr>
    </w:div>
    <w:div w:id="387191206">
      <w:bodyDiv w:val="1"/>
      <w:marLeft w:val="0"/>
      <w:marRight w:val="0"/>
      <w:marTop w:val="0"/>
      <w:marBottom w:val="0"/>
      <w:divBdr>
        <w:top w:val="none" w:sz="0" w:space="0" w:color="auto"/>
        <w:left w:val="none" w:sz="0" w:space="0" w:color="auto"/>
        <w:bottom w:val="none" w:sz="0" w:space="0" w:color="auto"/>
        <w:right w:val="none" w:sz="0" w:space="0" w:color="auto"/>
      </w:divBdr>
      <w:divsChild>
        <w:div w:id="124353629">
          <w:marLeft w:val="0"/>
          <w:marRight w:val="0"/>
          <w:marTop w:val="0"/>
          <w:marBottom w:val="0"/>
          <w:divBdr>
            <w:top w:val="none" w:sz="0" w:space="0" w:color="auto"/>
            <w:left w:val="none" w:sz="0" w:space="0" w:color="auto"/>
            <w:bottom w:val="none" w:sz="0" w:space="0" w:color="auto"/>
            <w:right w:val="none" w:sz="0" w:space="0" w:color="auto"/>
          </w:divBdr>
          <w:divsChild>
            <w:div w:id="864638183">
              <w:marLeft w:val="0"/>
              <w:marRight w:val="0"/>
              <w:marTop w:val="0"/>
              <w:marBottom w:val="0"/>
              <w:divBdr>
                <w:top w:val="none" w:sz="0" w:space="0" w:color="auto"/>
                <w:left w:val="none" w:sz="0" w:space="0" w:color="auto"/>
                <w:bottom w:val="none" w:sz="0" w:space="0" w:color="auto"/>
                <w:right w:val="none" w:sz="0" w:space="0" w:color="auto"/>
              </w:divBdr>
            </w:div>
            <w:div w:id="1301694365">
              <w:marLeft w:val="0"/>
              <w:marRight w:val="0"/>
              <w:marTop w:val="0"/>
              <w:marBottom w:val="0"/>
              <w:divBdr>
                <w:top w:val="none" w:sz="0" w:space="0" w:color="auto"/>
                <w:left w:val="none" w:sz="0" w:space="0" w:color="auto"/>
                <w:bottom w:val="none" w:sz="0" w:space="0" w:color="auto"/>
                <w:right w:val="none" w:sz="0" w:space="0" w:color="auto"/>
              </w:divBdr>
            </w:div>
            <w:div w:id="185043771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sChild>
        </w:div>
        <w:div w:id="220602441">
          <w:marLeft w:val="0"/>
          <w:marRight w:val="0"/>
          <w:marTop w:val="0"/>
          <w:marBottom w:val="0"/>
          <w:divBdr>
            <w:top w:val="none" w:sz="0" w:space="0" w:color="auto"/>
            <w:left w:val="none" w:sz="0" w:space="0" w:color="auto"/>
            <w:bottom w:val="none" w:sz="0" w:space="0" w:color="auto"/>
            <w:right w:val="none" w:sz="0" w:space="0" w:color="auto"/>
          </w:divBdr>
          <w:divsChild>
            <w:div w:id="789787218">
              <w:marLeft w:val="0"/>
              <w:marRight w:val="0"/>
              <w:marTop w:val="0"/>
              <w:marBottom w:val="0"/>
              <w:divBdr>
                <w:top w:val="none" w:sz="0" w:space="0" w:color="auto"/>
                <w:left w:val="none" w:sz="0" w:space="0" w:color="auto"/>
                <w:bottom w:val="none" w:sz="0" w:space="0" w:color="auto"/>
                <w:right w:val="none" w:sz="0" w:space="0" w:color="auto"/>
              </w:divBdr>
            </w:div>
            <w:div w:id="1507402387">
              <w:marLeft w:val="0"/>
              <w:marRight w:val="0"/>
              <w:marTop w:val="0"/>
              <w:marBottom w:val="0"/>
              <w:divBdr>
                <w:top w:val="none" w:sz="0" w:space="0" w:color="auto"/>
                <w:left w:val="none" w:sz="0" w:space="0" w:color="auto"/>
                <w:bottom w:val="none" w:sz="0" w:space="0" w:color="auto"/>
                <w:right w:val="none" w:sz="0" w:space="0" w:color="auto"/>
              </w:divBdr>
            </w:div>
            <w:div w:id="1996955749">
              <w:marLeft w:val="0"/>
              <w:marRight w:val="0"/>
              <w:marTop w:val="0"/>
              <w:marBottom w:val="0"/>
              <w:divBdr>
                <w:top w:val="none" w:sz="0" w:space="0" w:color="auto"/>
                <w:left w:val="none" w:sz="0" w:space="0" w:color="auto"/>
                <w:bottom w:val="none" w:sz="0" w:space="0" w:color="auto"/>
                <w:right w:val="none" w:sz="0" w:space="0" w:color="auto"/>
              </w:divBdr>
            </w:div>
            <w:div w:id="2007197987">
              <w:marLeft w:val="0"/>
              <w:marRight w:val="0"/>
              <w:marTop w:val="0"/>
              <w:marBottom w:val="0"/>
              <w:divBdr>
                <w:top w:val="none" w:sz="0" w:space="0" w:color="auto"/>
                <w:left w:val="none" w:sz="0" w:space="0" w:color="auto"/>
                <w:bottom w:val="none" w:sz="0" w:space="0" w:color="auto"/>
                <w:right w:val="none" w:sz="0" w:space="0" w:color="auto"/>
              </w:divBdr>
            </w:div>
          </w:divsChild>
        </w:div>
        <w:div w:id="353698786">
          <w:marLeft w:val="0"/>
          <w:marRight w:val="0"/>
          <w:marTop w:val="0"/>
          <w:marBottom w:val="0"/>
          <w:divBdr>
            <w:top w:val="none" w:sz="0" w:space="0" w:color="auto"/>
            <w:left w:val="none" w:sz="0" w:space="0" w:color="auto"/>
            <w:bottom w:val="none" w:sz="0" w:space="0" w:color="auto"/>
            <w:right w:val="none" w:sz="0" w:space="0" w:color="auto"/>
          </w:divBdr>
        </w:div>
        <w:div w:id="879440956">
          <w:marLeft w:val="0"/>
          <w:marRight w:val="0"/>
          <w:marTop w:val="0"/>
          <w:marBottom w:val="0"/>
          <w:divBdr>
            <w:top w:val="none" w:sz="0" w:space="0" w:color="auto"/>
            <w:left w:val="none" w:sz="0" w:space="0" w:color="auto"/>
            <w:bottom w:val="none" w:sz="0" w:space="0" w:color="auto"/>
            <w:right w:val="none" w:sz="0" w:space="0" w:color="auto"/>
          </w:divBdr>
          <w:divsChild>
            <w:div w:id="247422770">
              <w:marLeft w:val="0"/>
              <w:marRight w:val="0"/>
              <w:marTop w:val="0"/>
              <w:marBottom w:val="0"/>
              <w:divBdr>
                <w:top w:val="none" w:sz="0" w:space="0" w:color="auto"/>
                <w:left w:val="none" w:sz="0" w:space="0" w:color="auto"/>
                <w:bottom w:val="none" w:sz="0" w:space="0" w:color="auto"/>
                <w:right w:val="none" w:sz="0" w:space="0" w:color="auto"/>
              </w:divBdr>
            </w:div>
            <w:div w:id="473064456">
              <w:marLeft w:val="0"/>
              <w:marRight w:val="0"/>
              <w:marTop w:val="0"/>
              <w:marBottom w:val="0"/>
              <w:divBdr>
                <w:top w:val="none" w:sz="0" w:space="0" w:color="auto"/>
                <w:left w:val="none" w:sz="0" w:space="0" w:color="auto"/>
                <w:bottom w:val="none" w:sz="0" w:space="0" w:color="auto"/>
                <w:right w:val="none" w:sz="0" w:space="0" w:color="auto"/>
              </w:divBdr>
            </w:div>
          </w:divsChild>
        </w:div>
        <w:div w:id="921644132">
          <w:marLeft w:val="0"/>
          <w:marRight w:val="0"/>
          <w:marTop w:val="0"/>
          <w:marBottom w:val="0"/>
          <w:divBdr>
            <w:top w:val="none" w:sz="0" w:space="0" w:color="auto"/>
            <w:left w:val="none" w:sz="0" w:space="0" w:color="auto"/>
            <w:bottom w:val="none" w:sz="0" w:space="0" w:color="auto"/>
            <w:right w:val="none" w:sz="0" w:space="0" w:color="auto"/>
          </w:divBdr>
        </w:div>
        <w:div w:id="2041977728">
          <w:marLeft w:val="0"/>
          <w:marRight w:val="0"/>
          <w:marTop w:val="0"/>
          <w:marBottom w:val="0"/>
          <w:divBdr>
            <w:top w:val="none" w:sz="0" w:space="0" w:color="auto"/>
            <w:left w:val="none" w:sz="0" w:space="0" w:color="auto"/>
            <w:bottom w:val="none" w:sz="0" w:space="0" w:color="auto"/>
            <w:right w:val="none" w:sz="0" w:space="0" w:color="auto"/>
          </w:divBdr>
        </w:div>
        <w:div w:id="2056154915">
          <w:marLeft w:val="0"/>
          <w:marRight w:val="0"/>
          <w:marTop w:val="0"/>
          <w:marBottom w:val="0"/>
          <w:divBdr>
            <w:top w:val="none" w:sz="0" w:space="0" w:color="auto"/>
            <w:left w:val="none" w:sz="0" w:space="0" w:color="auto"/>
            <w:bottom w:val="none" w:sz="0" w:space="0" w:color="auto"/>
            <w:right w:val="none" w:sz="0" w:space="0" w:color="auto"/>
          </w:divBdr>
        </w:div>
        <w:div w:id="2127308305">
          <w:marLeft w:val="0"/>
          <w:marRight w:val="0"/>
          <w:marTop w:val="0"/>
          <w:marBottom w:val="0"/>
          <w:divBdr>
            <w:top w:val="none" w:sz="0" w:space="0" w:color="auto"/>
            <w:left w:val="none" w:sz="0" w:space="0" w:color="auto"/>
            <w:bottom w:val="none" w:sz="0" w:space="0" w:color="auto"/>
            <w:right w:val="none" w:sz="0" w:space="0" w:color="auto"/>
          </w:divBdr>
          <w:divsChild>
            <w:div w:id="591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60">
      <w:bodyDiv w:val="1"/>
      <w:marLeft w:val="0"/>
      <w:marRight w:val="0"/>
      <w:marTop w:val="0"/>
      <w:marBottom w:val="0"/>
      <w:divBdr>
        <w:top w:val="none" w:sz="0" w:space="0" w:color="auto"/>
        <w:left w:val="none" w:sz="0" w:space="0" w:color="auto"/>
        <w:bottom w:val="none" w:sz="0" w:space="0" w:color="auto"/>
        <w:right w:val="none" w:sz="0" w:space="0" w:color="auto"/>
      </w:divBdr>
    </w:div>
    <w:div w:id="633290191">
      <w:bodyDiv w:val="1"/>
      <w:marLeft w:val="0"/>
      <w:marRight w:val="0"/>
      <w:marTop w:val="0"/>
      <w:marBottom w:val="0"/>
      <w:divBdr>
        <w:top w:val="none" w:sz="0" w:space="0" w:color="auto"/>
        <w:left w:val="none" w:sz="0" w:space="0" w:color="auto"/>
        <w:bottom w:val="none" w:sz="0" w:space="0" w:color="auto"/>
        <w:right w:val="none" w:sz="0" w:space="0" w:color="auto"/>
      </w:divBdr>
    </w:div>
    <w:div w:id="640579378">
      <w:bodyDiv w:val="1"/>
      <w:marLeft w:val="0"/>
      <w:marRight w:val="0"/>
      <w:marTop w:val="0"/>
      <w:marBottom w:val="0"/>
      <w:divBdr>
        <w:top w:val="none" w:sz="0" w:space="0" w:color="auto"/>
        <w:left w:val="none" w:sz="0" w:space="0" w:color="auto"/>
        <w:bottom w:val="none" w:sz="0" w:space="0" w:color="auto"/>
        <w:right w:val="none" w:sz="0" w:space="0" w:color="auto"/>
      </w:divBdr>
    </w:div>
    <w:div w:id="815075073">
      <w:bodyDiv w:val="1"/>
      <w:marLeft w:val="0"/>
      <w:marRight w:val="0"/>
      <w:marTop w:val="0"/>
      <w:marBottom w:val="0"/>
      <w:divBdr>
        <w:top w:val="none" w:sz="0" w:space="0" w:color="auto"/>
        <w:left w:val="none" w:sz="0" w:space="0" w:color="auto"/>
        <w:bottom w:val="none" w:sz="0" w:space="0" w:color="auto"/>
        <w:right w:val="none" w:sz="0" w:space="0" w:color="auto"/>
      </w:divBdr>
      <w:divsChild>
        <w:div w:id="520627362">
          <w:marLeft w:val="0"/>
          <w:marRight w:val="0"/>
          <w:marTop w:val="0"/>
          <w:marBottom w:val="0"/>
          <w:divBdr>
            <w:top w:val="none" w:sz="0" w:space="0" w:color="auto"/>
            <w:left w:val="none" w:sz="0" w:space="0" w:color="auto"/>
            <w:bottom w:val="none" w:sz="0" w:space="0" w:color="auto"/>
            <w:right w:val="none" w:sz="0" w:space="0" w:color="auto"/>
          </w:divBdr>
        </w:div>
        <w:div w:id="1717703975">
          <w:marLeft w:val="0"/>
          <w:marRight w:val="0"/>
          <w:marTop w:val="0"/>
          <w:marBottom w:val="0"/>
          <w:divBdr>
            <w:top w:val="none" w:sz="0" w:space="0" w:color="auto"/>
            <w:left w:val="none" w:sz="0" w:space="0" w:color="auto"/>
            <w:bottom w:val="none" w:sz="0" w:space="0" w:color="auto"/>
            <w:right w:val="none" w:sz="0" w:space="0" w:color="auto"/>
          </w:divBdr>
        </w:div>
        <w:div w:id="1882671219">
          <w:marLeft w:val="0"/>
          <w:marRight w:val="0"/>
          <w:marTop w:val="0"/>
          <w:marBottom w:val="0"/>
          <w:divBdr>
            <w:top w:val="none" w:sz="0" w:space="0" w:color="auto"/>
            <w:left w:val="none" w:sz="0" w:space="0" w:color="auto"/>
            <w:bottom w:val="none" w:sz="0" w:space="0" w:color="auto"/>
            <w:right w:val="none" w:sz="0" w:space="0" w:color="auto"/>
          </w:divBdr>
        </w:div>
        <w:div w:id="2052726241">
          <w:marLeft w:val="0"/>
          <w:marRight w:val="0"/>
          <w:marTop w:val="0"/>
          <w:marBottom w:val="0"/>
          <w:divBdr>
            <w:top w:val="none" w:sz="0" w:space="0" w:color="auto"/>
            <w:left w:val="none" w:sz="0" w:space="0" w:color="auto"/>
            <w:bottom w:val="none" w:sz="0" w:space="0" w:color="auto"/>
            <w:right w:val="none" w:sz="0" w:space="0" w:color="auto"/>
          </w:divBdr>
        </w:div>
        <w:div w:id="2120099377">
          <w:marLeft w:val="0"/>
          <w:marRight w:val="0"/>
          <w:marTop w:val="0"/>
          <w:marBottom w:val="0"/>
          <w:divBdr>
            <w:top w:val="none" w:sz="0" w:space="0" w:color="auto"/>
            <w:left w:val="none" w:sz="0" w:space="0" w:color="auto"/>
            <w:bottom w:val="none" w:sz="0" w:space="0" w:color="auto"/>
            <w:right w:val="none" w:sz="0" w:space="0" w:color="auto"/>
          </w:divBdr>
        </w:div>
      </w:divsChild>
    </w:div>
    <w:div w:id="1099178047">
      <w:bodyDiv w:val="1"/>
      <w:marLeft w:val="0"/>
      <w:marRight w:val="0"/>
      <w:marTop w:val="0"/>
      <w:marBottom w:val="0"/>
      <w:divBdr>
        <w:top w:val="none" w:sz="0" w:space="0" w:color="auto"/>
        <w:left w:val="none" w:sz="0" w:space="0" w:color="auto"/>
        <w:bottom w:val="none" w:sz="0" w:space="0" w:color="auto"/>
        <w:right w:val="none" w:sz="0" w:space="0" w:color="auto"/>
      </w:divBdr>
    </w:div>
    <w:div w:id="1438334024">
      <w:bodyDiv w:val="1"/>
      <w:marLeft w:val="0"/>
      <w:marRight w:val="0"/>
      <w:marTop w:val="0"/>
      <w:marBottom w:val="0"/>
      <w:divBdr>
        <w:top w:val="none" w:sz="0" w:space="0" w:color="auto"/>
        <w:left w:val="none" w:sz="0" w:space="0" w:color="auto"/>
        <w:bottom w:val="none" w:sz="0" w:space="0" w:color="auto"/>
        <w:right w:val="none" w:sz="0" w:space="0" w:color="auto"/>
      </w:divBdr>
      <w:divsChild>
        <w:div w:id="155999866">
          <w:marLeft w:val="0"/>
          <w:marRight w:val="0"/>
          <w:marTop w:val="0"/>
          <w:marBottom w:val="0"/>
          <w:divBdr>
            <w:top w:val="none" w:sz="0" w:space="0" w:color="auto"/>
            <w:left w:val="none" w:sz="0" w:space="0" w:color="auto"/>
            <w:bottom w:val="none" w:sz="0" w:space="0" w:color="auto"/>
            <w:right w:val="none" w:sz="0" w:space="0" w:color="auto"/>
          </w:divBdr>
          <w:divsChild>
            <w:div w:id="625545150">
              <w:marLeft w:val="0"/>
              <w:marRight w:val="0"/>
              <w:marTop w:val="0"/>
              <w:marBottom w:val="0"/>
              <w:divBdr>
                <w:top w:val="none" w:sz="0" w:space="0" w:color="auto"/>
                <w:left w:val="none" w:sz="0" w:space="0" w:color="auto"/>
                <w:bottom w:val="none" w:sz="0" w:space="0" w:color="auto"/>
                <w:right w:val="none" w:sz="0" w:space="0" w:color="auto"/>
              </w:divBdr>
            </w:div>
            <w:div w:id="1338537919">
              <w:marLeft w:val="0"/>
              <w:marRight w:val="0"/>
              <w:marTop w:val="0"/>
              <w:marBottom w:val="0"/>
              <w:divBdr>
                <w:top w:val="none" w:sz="0" w:space="0" w:color="auto"/>
                <w:left w:val="none" w:sz="0" w:space="0" w:color="auto"/>
                <w:bottom w:val="none" w:sz="0" w:space="0" w:color="auto"/>
                <w:right w:val="none" w:sz="0" w:space="0" w:color="auto"/>
              </w:divBdr>
            </w:div>
            <w:div w:id="2130855392">
              <w:marLeft w:val="0"/>
              <w:marRight w:val="0"/>
              <w:marTop w:val="0"/>
              <w:marBottom w:val="0"/>
              <w:divBdr>
                <w:top w:val="none" w:sz="0" w:space="0" w:color="auto"/>
                <w:left w:val="none" w:sz="0" w:space="0" w:color="auto"/>
                <w:bottom w:val="none" w:sz="0" w:space="0" w:color="auto"/>
                <w:right w:val="none" w:sz="0" w:space="0" w:color="auto"/>
              </w:divBdr>
            </w:div>
          </w:divsChild>
        </w:div>
        <w:div w:id="244655348">
          <w:marLeft w:val="0"/>
          <w:marRight w:val="0"/>
          <w:marTop w:val="0"/>
          <w:marBottom w:val="0"/>
          <w:divBdr>
            <w:top w:val="none" w:sz="0" w:space="0" w:color="auto"/>
            <w:left w:val="none" w:sz="0" w:space="0" w:color="auto"/>
            <w:bottom w:val="none" w:sz="0" w:space="0" w:color="auto"/>
            <w:right w:val="none" w:sz="0" w:space="0" w:color="auto"/>
          </w:divBdr>
          <w:divsChild>
            <w:div w:id="478377722">
              <w:marLeft w:val="0"/>
              <w:marRight w:val="0"/>
              <w:marTop w:val="0"/>
              <w:marBottom w:val="0"/>
              <w:divBdr>
                <w:top w:val="none" w:sz="0" w:space="0" w:color="auto"/>
                <w:left w:val="none" w:sz="0" w:space="0" w:color="auto"/>
                <w:bottom w:val="none" w:sz="0" w:space="0" w:color="auto"/>
                <w:right w:val="none" w:sz="0" w:space="0" w:color="auto"/>
              </w:divBdr>
            </w:div>
            <w:div w:id="787236918">
              <w:marLeft w:val="0"/>
              <w:marRight w:val="0"/>
              <w:marTop w:val="0"/>
              <w:marBottom w:val="0"/>
              <w:divBdr>
                <w:top w:val="none" w:sz="0" w:space="0" w:color="auto"/>
                <w:left w:val="none" w:sz="0" w:space="0" w:color="auto"/>
                <w:bottom w:val="none" w:sz="0" w:space="0" w:color="auto"/>
                <w:right w:val="none" w:sz="0" w:space="0" w:color="auto"/>
              </w:divBdr>
            </w:div>
            <w:div w:id="1829596522">
              <w:marLeft w:val="0"/>
              <w:marRight w:val="0"/>
              <w:marTop w:val="0"/>
              <w:marBottom w:val="0"/>
              <w:divBdr>
                <w:top w:val="none" w:sz="0" w:space="0" w:color="auto"/>
                <w:left w:val="none" w:sz="0" w:space="0" w:color="auto"/>
                <w:bottom w:val="none" w:sz="0" w:space="0" w:color="auto"/>
                <w:right w:val="none" w:sz="0" w:space="0" w:color="auto"/>
              </w:divBdr>
            </w:div>
          </w:divsChild>
        </w:div>
        <w:div w:id="605356758">
          <w:marLeft w:val="0"/>
          <w:marRight w:val="0"/>
          <w:marTop w:val="0"/>
          <w:marBottom w:val="0"/>
          <w:divBdr>
            <w:top w:val="none" w:sz="0" w:space="0" w:color="auto"/>
            <w:left w:val="none" w:sz="0" w:space="0" w:color="auto"/>
            <w:bottom w:val="none" w:sz="0" w:space="0" w:color="auto"/>
            <w:right w:val="none" w:sz="0" w:space="0" w:color="auto"/>
          </w:divBdr>
        </w:div>
      </w:divsChild>
    </w:div>
    <w:div w:id="1471366579">
      <w:bodyDiv w:val="1"/>
      <w:marLeft w:val="0"/>
      <w:marRight w:val="0"/>
      <w:marTop w:val="0"/>
      <w:marBottom w:val="0"/>
      <w:divBdr>
        <w:top w:val="none" w:sz="0" w:space="0" w:color="auto"/>
        <w:left w:val="none" w:sz="0" w:space="0" w:color="auto"/>
        <w:bottom w:val="none" w:sz="0" w:space="0" w:color="auto"/>
        <w:right w:val="none" w:sz="0" w:space="0" w:color="auto"/>
      </w:divBdr>
    </w:div>
    <w:div w:id="1549339224">
      <w:bodyDiv w:val="1"/>
      <w:marLeft w:val="0"/>
      <w:marRight w:val="0"/>
      <w:marTop w:val="0"/>
      <w:marBottom w:val="0"/>
      <w:divBdr>
        <w:top w:val="none" w:sz="0" w:space="0" w:color="auto"/>
        <w:left w:val="none" w:sz="0" w:space="0" w:color="auto"/>
        <w:bottom w:val="none" w:sz="0" w:space="0" w:color="auto"/>
        <w:right w:val="none" w:sz="0" w:space="0" w:color="auto"/>
      </w:divBdr>
    </w:div>
    <w:div w:id="1888947823">
      <w:bodyDiv w:val="1"/>
      <w:marLeft w:val="0"/>
      <w:marRight w:val="0"/>
      <w:marTop w:val="0"/>
      <w:marBottom w:val="0"/>
      <w:divBdr>
        <w:top w:val="none" w:sz="0" w:space="0" w:color="auto"/>
        <w:left w:val="none" w:sz="0" w:space="0" w:color="auto"/>
        <w:bottom w:val="none" w:sz="0" w:space="0" w:color="auto"/>
        <w:right w:val="none" w:sz="0" w:space="0" w:color="auto"/>
      </w:divBdr>
      <w:divsChild>
        <w:div w:id="1732119292">
          <w:marLeft w:val="0"/>
          <w:marRight w:val="0"/>
          <w:marTop w:val="0"/>
          <w:marBottom w:val="0"/>
          <w:divBdr>
            <w:top w:val="none" w:sz="0" w:space="0" w:color="auto"/>
            <w:left w:val="none" w:sz="0" w:space="0" w:color="auto"/>
            <w:bottom w:val="none" w:sz="0" w:space="0" w:color="auto"/>
            <w:right w:val="none" w:sz="0" w:space="0" w:color="auto"/>
          </w:divBdr>
          <w:divsChild>
            <w:div w:id="1382092156">
              <w:marLeft w:val="0"/>
              <w:marRight w:val="0"/>
              <w:marTop w:val="0"/>
              <w:marBottom w:val="0"/>
              <w:divBdr>
                <w:top w:val="none" w:sz="0" w:space="0" w:color="auto"/>
                <w:left w:val="none" w:sz="0" w:space="0" w:color="auto"/>
                <w:bottom w:val="none" w:sz="0" w:space="0" w:color="auto"/>
                <w:right w:val="none" w:sz="0" w:space="0" w:color="auto"/>
              </w:divBdr>
            </w:div>
            <w:div w:id="2130272145">
              <w:marLeft w:val="0"/>
              <w:marRight w:val="0"/>
              <w:marTop w:val="0"/>
              <w:marBottom w:val="0"/>
              <w:divBdr>
                <w:top w:val="none" w:sz="0" w:space="0" w:color="auto"/>
                <w:left w:val="none" w:sz="0" w:space="0" w:color="auto"/>
                <w:bottom w:val="none" w:sz="0" w:space="0" w:color="auto"/>
                <w:right w:val="none" w:sz="0" w:space="0" w:color="auto"/>
              </w:divBdr>
            </w:div>
          </w:divsChild>
        </w:div>
        <w:div w:id="1882859188">
          <w:marLeft w:val="0"/>
          <w:marRight w:val="0"/>
          <w:marTop w:val="0"/>
          <w:marBottom w:val="0"/>
          <w:divBdr>
            <w:top w:val="none" w:sz="0" w:space="0" w:color="auto"/>
            <w:left w:val="none" w:sz="0" w:space="0" w:color="auto"/>
            <w:bottom w:val="none" w:sz="0" w:space="0" w:color="auto"/>
            <w:right w:val="none" w:sz="0" w:space="0" w:color="auto"/>
          </w:divBdr>
          <w:divsChild>
            <w:div w:id="21361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7335">
      <w:bodyDiv w:val="1"/>
      <w:marLeft w:val="0"/>
      <w:marRight w:val="0"/>
      <w:marTop w:val="0"/>
      <w:marBottom w:val="0"/>
      <w:divBdr>
        <w:top w:val="none" w:sz="0" w:space="0" w:color="auto"/>
        <w:left w:val="none" w:sz="0" w:space="0" w:color="auto"/>
        <w:bottom w:val="none" w:sz="0" w:space="0" w:color="auto"/>
        <w:right w:val="none" w:sz="0" w:space="0" w:color="auto"/>
      </w:divBdr>
      <w:divsChild>
        <w:div w:id="529951764">
          <w:marLeft w:val="0"/>
          <w:marRight w:val="0"/>
          <w:marTop w:val="0"/>
          <w:marBottom w:val="0"/>
          <w:divBdr>
            <w:top w:val="none" w:sz="0" w:space="0" w:color="auto"/>
            <w:left w:val="none" w:sz="0" w:space="0" w:color="auto"/>
            <w:bottom w:val="none" w:sz="0" w:space="0" w:color="auto"/>
            <w:right w:val="none" w:sz="0" w:space="0" w:color="auto"/>
          </w:divBdr>
        </w:div>
        <w:div w:id="1124612989">
          <w:marLeft w:val="0"/>
          <w:marRight w:val="0"/>
          <w:marTop w:val="0"/>
          <w:marBottom w:val="0"/>
          <w:divBdr>
            <w:top w:val="none" w:sz="0" w:space="0" w:color="auto"/>
            <w:left w:val="none" w:sz="0" w:space="0" w:color="auto"/>
            <w:bottom w:val="none" w:sz="0" w:space="0" w:color="auto"/>
            <w:right w:val="none" w:sz="0" w:space="0" w:color="auto"/>
          </w:divBdr>
        </w:div>
        <w:div w:id="1345088087">
          <w:marLeft w:val="0"/>
          <w:marRight w:val="0"/>
          <w:marTop w:val="0"/>
          <w:marBottom w:val="0"/>
          <w:divBdr>
            <w:top w:val="none" w:sz="0" w:space="0" w:color="auto"/>
            <w:left w:val="none" w:sz="0" w:space="0" w:color="auto"/>
            <w:bottom w:val="none" w:sz="0" w:space="0" w:color="auto"/>
            <w:right w:val="none" w:sz="0" w:space="0" w:color="auto"/>
          </w:divBdr>
        </w:div>
        <w:div w:id="1457722057">
          <w:marLeft w:val="0"/>
          <w:marRight w:val="0"/>
          <w:marTop w:val="0"/>
          <w:marBottom w:val="0"/>
          <w:divBdr>
            <w:top w:val="none" w:sz="0" w:space="0" w:color="auto"/>
            <w:left w:val="none" w:sz="0" w:space="0" w:color="auto"/>
            <w:bottom w:val="none" w:sz="0" w:space="0" w:color="auto"/>
            <w:right w:val="none" w:sz="0" w:space="0" w:color="auto"/>
          </w:divBdr>
        </w:div>
        <w:div w:id="1607227527">
          <w:marLeft w:val="0"/>
          <w:marRight w:val="0"/>
          <w:marTop w:val="0"/>
          <w:marBottom w:val="0"/>
          <w:divBdr>
            <w:top w:val="none" w:sz="0" w:space="0" w:color="auto"/>
            <w:left w:val="none" w:sz="0" w:space="0" w:color="auto"/>
            <w:bottom w:val="none" w:sz="0" w:space="0" w:color="auto"/>
            <w:right w:val="none" w:sz="0" w:space="0" w:color="auto"/>
          </w:divBdr>
        </w:div>
      </w:divsChild>
    </w:div>
    <w:div w:id="2089766280">
      <w:bodyDiv w:val="1"/>
      <w:marLeft w:val="0"/>
      <w:marRight w:val="0"/>
      <w:marTop w:val="0"/>
      <w:marBottom w:val="0"/>
      <w:divBdr>
        <w:top w:val="none" w:sz="0" w:space="0" w:color="auto"/>
        <w:left w:val="none" w:sz="0" w:space="0" w:color="auto"/>
        <w:bottom w:val="none" w:sz="0" w:space="0" w:color="auto"/>
        <w:right w:val="none" w:sz="0" w:space="0" w:color="auto"/>
      </w:divBdr>
    </w:div>
    <w:div w:id="21455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dd.ca.gov/siteassets/files/jobs_and_training/notices/docs/wssfp21-06.pdf" TargetMode="External"/><Relationship Id="rId1" Type="http://schemas.openxmlformats.org/officeDocument/2006/relationships/hyperlink" Target="https://leginfo.legislature.ca.gov/faces/billNavClient.xhtml?bill_id=202120220SB16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88772-E5CB-4E28-BF04-6227AC13E5A8}">
  <ds:schemaRefs>
    <ds:schemaRef ds:uri="http://schemas.openxmlformats.org/officeDocument/2006/bibliography"/>
  </ds:schemaRefs>
</ds:datastoreItem>
</file>

<file path=customXml/itemProps2.xml><?xml version="1.0" encoding="utf-8"?>
<ds:datastoreItem xmlns:ds="http://schemas.openxmlformats.org/officeDocument/2006/customXml" ds:itemID="{A79FEDFB-AA35-43D2-AFFA-D36F3B18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B3244D-18EF-4EA0-9BB0-D03E6E0BEA0F}">
  <ds:schemaRefs>
    <ds:schemaRef ds:uri="http://schemas.microsoft.com/sharepoint/v3/contenttype/forms"/>
  </ds:schemaRefs>
</ds:datastoreItem>
</file>

<file path=customXml/itemProps4.xml><?xml version="1.0" encoding="utf-8"?>
<ds:datastoreItem xmlns:ds="http://schemas.openxmlformats.org/officeDocument/2006/customXml" ds:itemID="{AD90EF6B-9A8B-4F6A-AF3F-873281279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Links>
    <vt:vector size="12" baseType="variant">
      <vt:variant>
        <vt:i4>655425</vt:i4>
      </vt:variant>
      <vt:variant>
        <vt:i4>3</vt:i4>
      </vt:variant>
      <vt:variant>
        <vt:i4>0</vt:i4>
      </vt:variant>
      <vt:variant>
        <vt:i4>5</vt:i4>
      </vt:variant>
      <vt:variant>
        <vt:lpwstr>https://edd.ca.gov/siteassets/files/jobs_and_training/notices/docs/wssfp21-06.pdf</vt:lpwstr>
      </vt:variant>
      <vt:variant>
        <vt:lpwstr/>
      </vt:variant>
      <vt:variant>
        <vt:i4>4259937</vt:i4>
      </vt:variant>
      <vt:variant>
        <vt:i4>0</vt:i4>
      </vt:variant>
      <vt:variant>
        <vt:i4>0</vt:i4>
      </vt:variant>
      <vt:variant>
        <vt:i4>5</vt:i4>
      </vt:variant>
      <vt:variant>
        <vt:lpwstr>https://leginfo.legislature.ca.gov/faces/billNavClient.xhtml?bill_id=202120220SB162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Stover, Carol@EDD</cp:lastModifiedBy>
  <cp:revision>7</cp:revision>
  <cp:lastPrinted>2021-07-07T07:30:00Z</cp:lastPrinted>
  <dcterms:created xsi:type="dcterms:W3CDTF">2022-11-03T20:40:00Z</dcterms:created>
  <dcterms:modified xsi:type="dcterms:W3CDTF">2023-05-03T23:15:00Z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